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建筑学院</w:t>
      </w:r>
    </w:p>
    <w:bookmarkEnd w:id="0"/>
    <w:p>
      <w:pPr>
        <w:rPr>
          <w:rFonts w:hint="eastAsia"/>
        </w:rPr>
      </w:pPr>
    </w:p>
    <w:tbl>
      <w:tblPr>
        <w:tblW w:w="13950" w:type="dxa"/>
        <w:jc w:val="center"/>
        <w:tblCellSpacing w:w="0" w:type="dxa"/>
        <w:shd w:val="clear"/>
        <w:tblLayout w:type="autofit"/>
        <w:tblCellMar>
          <w:top w:w="0" w:type="dxa"/>
          <w:left w:w="0" w:type="dxa"/>
          <w:bottom w:w="0" w:type="dxa"/>
          <w:right w:w="0" w:type="dxa"/>
        </w:tblCellMar>
      </w:tblPr>
      <w:tblGrid>
        <w:gridCol w:w="13950"/>
      </w:tblGrid>
      <w:tr>
        <w:tblPrEx>
          <w:shd w:val="clear"/>
          <w:tblCellMar>
            <w:top w:w="0" w:type="dxa"/>
            <w:left w:w="0" w:type="dxa"/>
            <w:bottom w:w="0" w:type="dxa"/>
            <w:right w:w="0" w:type="dxa"/>
          </w:tblCellMar>
        </w:tblPrEx>
        <w:trPr>
          <w:trHeight w:val="2776" w:hRule="atLeast"/>
          <w:tblCellSpacing w:w="0" w:type="dxa"/>
          <w:jc w:val="center"/>
        </w:trPr>
        <w:tc>
          <w:tcPr>
            <w:tcW w:w="0" w:type="auto"/>
            <w:shd w:val="clear"/>
            <w:vAlign w:val="top"/>
          </w:tcPr>
          <w:tbl>
            <w:tblPr>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 w:hRule="atLeast"/>
                <w:tblCellSpacing w:w="15" w:type="dxa"/>
                <w:jc w:val="center"/>
              </w:trPr>
              <w:tc>
                <w:tcPr>
                  <w:tcW w:w="0" w:type="auto"/>
                  <w:shd w:val="clear"/>
                  <w:vAlign w:val="top"/>
                </w:tcPr>
                <w:tbl>
                  <w:tblPr>
                    <w:tblW w:w="5000" w:type="pct"/>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2579"/>
                    <w:gridCol w:w="435"/>
                    <w:gridCol w:w="8834"/>
                    <w:gridCol w:w="199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3870"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eastAsia"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专业代码、名称及研究方向</w:t>
                        </w:r>
                      </w:p>
                    </w:tc>
                    <w:tc>
                      <w:tcPr>
                        <w:tcW w:w="58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人数</w:t>
                        </w:r>
                      </w:p>
                    </w:tc>
                    <w:tc>
                      <w:tcPr>
                        <w:tcW w:w="364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考试科目</w:t>
                        </w:r>
                      </w:p>
                    </w:tc>
                    <w:tc>
                      <w:tcPr>
                        <w:tcW w:w="0" w:type="auto"/>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b/>
                            <w:color w:val="FF0000"/>
                            <w:kern w:val="0"/>
                            <w:sz w:val="20"/>
                            <w:szCs w:val="20"/>
                            <w:bdr w:val="none" w:color="auto" w:sz="0" w:space="0"/>
                            <w:lang w:val="en-US" w:eastAsia="zh-CN" w:bidi="ar"/>
                          </w:rPr>
                          <w:t>001 建筑学院(83793033)</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081300 建筑学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建筑设计及其理论(全日制)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城市设计与理论(全日制)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建筑历史与理论(全日制)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建筑遗产保护(全日制)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建筑技术科学(全日制)</w:t>
                        </w:r>
                      </w:p>
                    </w:tc>
                    <w:tc>
                      <w:tcPr>
                        <w:tcW w:w="0" w:type="auto"/>
                        <w:vMerge w:val="restart"/>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93 </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 或 203 日语③302 数学二 或 355 建筑学基础④503 建筑设计基础（快题，6小时） 或 902 建筑物理 或 918 传热学 或 925 结构力学 或 935 计算机专业基础</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该人数为学院拟考试招生人数，不含拟招收推免生人数。最终考试招生人数根据教育部下达计划及实际录取推免人数进行相应的增减。 </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授予工学硕士学位。初试科目：01、02、03、04方向:355+503；05方向：355+503；302+902/925/935/918。复试科目：01、02方向：515；03、04方向：513；05方向：514</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复试科目:513 建筑历史与理论 或 514 建筑技术 或 515 建筑设计(快题)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083300 城乡规划学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城市空间理论与应用方法(全日制)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城乡规划设计与理论(全日制)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城乡规划历史与遗产保护(全日制)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区域发展与国土空间规划(全日制)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城乡住区规划与社区发展(全日制)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06 城乡规划技术与管理(全日制)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 或 203 日语③732 城市规划原理④505 规划设计基础(快题，6小时)</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授予工学硕士学位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复试科目:516 城市规划设计（快题）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083400 风景园林学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园林与景观设计(全日制)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风景园林历史与理论(全日制)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风景园林工程与技术(全日制)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大地景观规划与生态修复(全日制)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游憩与景观建筑设计(全日制)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06 数字景观及其技术(全日制)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 或 203 日语③344 风景园林基础④504 风景园林设计基础（快题，6小时）</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授予工学硕士学位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复试科目:511 景园建筑设计(快题)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085100 建筑学(专业学位)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建筑设计及其理论(全日制)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城市设计与理论(全日制)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建筑历史理论(全日制)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建筑遗产保护(全日制)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建筑技术科学(全日制)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 或 203 日语③355 建筑学基础④503 建筑设计基础（快题，6小时）</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授予建筑学硕士专业学位。报考条件：本科为建筑学、城乡规划学和风景园林学专业毕业的考生。复试科目：01、02方向：515；03、04方向：513；05方向：514。</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复试科目:513 建筑历史与理论 或 514 建筑技术 或 515 建筑设计(快题)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085300 城市规划(专业学位)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城市空间理论与应用方法(全日制)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城乡规划设计与理论(全日制)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城乡规划历史与遗产保护(全日制)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区域发展与国土空间规划(全日制)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城乡住区规划与社区发展(全日制)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06 城乡规划技术与管理(全日制)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 或 203 日语③356 城市规划基础④505 规划设计基础(快题，6小时)</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授予城市规划硕士 专业学位。报考条件：本科为城乡规划学、建筑学和风景园林学专业毕业的考生。</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复试科目:516 城市规划设计（快题）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095300 风景园林(专业学位)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园林与景观设计(全日制)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风景园林历史与理论(全日制)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风景园林工程与技术(全日制)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大地景观规划与生态修复(全日制)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游憩与景观建筑设计(全日制)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06 数字景观及其技术(全日制)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 或 203 日语③344 风景园林基础④504 风景园林设计基础（快题，6小时）</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授予风景园林硕士 专业学位。报考条件：本科为风景园林学（兼景观学、景观建筑、环境艺术学景观方向）、建筑学和城乡规划学专业毕业的考生。</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复试科目:5f2 景园专题设计（快题） </w:t>
                        </w:r>
                      </w:p>
                    </w:tc>
                  </w:tr>
                </w:tbl>
                <w:p>
                  <w:pPr>
                    <w:spacing w:line="300" w:lineRule="atLeast"/>
                    <w:rPr>
                      <w:rFonts w:hint="default" w:ascii="Arial" w:hAnsi="Arial" w:cs="Arial"/>
                      <w:sz w:val="18"/>
                      <w:szCs w:val="18"/>
                    </w:rPr>
                  </w:pP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480" w:hRule="atLeast"/>
          <w:tblCellSpacing w:w="0" w:type="dxa"/>
          <w:jc w:val="center"/>
        </w:trPr>
        <w:tc>
          <w:tcPr>
            <w:tcW w:w="0" w:type="auto"/>
            <w:shd w:val="clear"/>
            <w:vAlign w:val="center"/>
          </w:tcPr>
          <w:tbl>
            <w:tblPr>
              <w:tblW w:w="5000" w:type="pct"/>
              <w:tblCellSpacing w:w="0" w:type="dxa"/>
              <w:tblInd w:w="0" w:type="dxa"/>
              <w:shd w:val="clear" w:color="auto" w:fill="E1E7FF"/>
              <w:tblLayout w:type="autofit"/>
              <w:tblCellMar>
                <w:top w:w="75" w:type="dxa"/>
                <w:left w:w="150" w:type="dxa"/>
                <w:bottom w:w="75" w:type="dxa"/>
                <w:right w:w="75" w:type="dxa"/>
              </w:tblCellMar>
            </w:tblPr>
            <w:tblGrid>
              <w:gridCol w:w="13950"/>
            </w:tblGrid>
            <w:tr>
              <w:tblPrEx>
                <w:shd w:val="clear" w:color="auto" w:fill="E1E7FF"/>
                <w:tblCellMar>
                  <w:top w:w="75" w:type="dxa"/>
                  <w:left w:w="150" w:type="dxa"/>
                  <w:bottom w:w="75" w:type="dxa"/>
                  <w:right w:w="75" w:type="dxa"/>
                </w:tblCellMar>
              </w:tblPrEx>
              <w:trPr>
                <w:trHeight w:val="120"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导师信息(注:导师以姓氏拼音的首字母为序)</w:t>
                  </w:r>
                </w:p>
              </w:tc>
            </w:tr>
          </w:tbl>
          <w:p>
            <w:pPr>
              <w:rPr>
                <w:vanish/>
                <w:sz w:val="24"/>
                <w:szCs w:val="24"/>
              </w:rPr>
            </w:pPr>
          </w:p>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1393"/>
              <w:gridCol w:w="2787"/>
              <w:gridCol w:w="9755"/>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导师姓名</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081300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建筑学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张四维,王彦辉,金俊,齐昉,齐康,张十庆,鲍莉,陈薇,陈晓扬,陈宇,程泰宁,淳庆,戴航(兼),邓浩,董卫,傅秀章,高庆辉,高崧 ,葛明,龚恺,郭菂,郭屹民,韩冬青,韩晓峰,华好,金星,冷嘉伟,李飚,李海清,李华,李向锋,李新建,李永辉,刘捷,马进,马晓东,孟建民(兼),闵鹤群,鉾井修一,彭昌海,钱锋,钱强,沈旸,石邢,史永高,唐芃,万邦伟,汪晓茜,王建国,王静,王正,吴锦绣,夏兵,徐小东,薛力,杨靖,杨志疆,俞传飞,虞刚,袁玮,张宏,张玫英,张彤,张彧,赵思毅,郑炘,周琦,周小棣,周欣,周颖,朱雷,朱渊,诸葛净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083300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城乡规划学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巢耀明,陈晓东,董卫,段进,高源,胡明星,季松,江泓,李百浩,李飚,齐康,孙世界,唐芃,陶岸君,王承慧,王海卉,王建国,王兴平,吴晓,夏铸九,熊国平,阳建强,杨俊宴,易鑫,殷铭,周文竹,朱彦东等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083400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风景园林学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陈洁萍,陈烨,成玉宁,顾凯,李哲,谭瑛,唐军,王晓俊,杨冬辉,赵军,郑炘,周聪惠等</w:t>
                  </w:r>
                </w:p>
              </w:tc>
            </w:tr>
          </w:tbl>
          <w:p>
            <w:pPr>
              <w:spacing w:line="300" w:lineRule="atLeast"/>
              <w:jc w:val="left"/>
              <w:rPr>
                <w:rFonts w:hint="default" w:ascii="Arial" w:hAnsi="Arial" w:cs="Arial"/>
                <w:vanish/>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8235" w:type="dxa"/>
            <w:shd w:val="clear"/>
            <w:vAlign w:val="top"/>
          </w:tcPr>
          <w:tbl>
            <w:tblPr>
              <w:tblW w:w="13920" w:type="dxa"/>
              <w:tblCellSpacing w:w="0" w:type="dxa"/>
              <w:tblInd w:w="0" w:type="dxa"/>
              <w:shd w:val="clear" w:color="auto" w:fill="E1E7FF"/>
              <w:tblLayout w:type="autofit"/>
              <w:tblCellMar>
                <w:top w:w="75" w:type="dxa"/>
                <w:left w:w="150" w:type="dxa"/>
                <w:bottom w:w="75" w:type="dxa"/>
                <w:right w:w="75" w:type="dxa"/>
              </w:tblCellMar>
            </w:tblPr>
            <w:tblGrid>
              <w:gridCol w:w="13920"/>
            </w:tblGrid>
            <w:tr>
              <w:tblPrEx>
                <w:shd w:val="clear" w:color="auto" w:fill="E1E7FF"/>
                <w:tblCellMar>
                  <w:top w:w="75" w:type="dxa"/>
                  <w:left w:w="150" w:type="dxa"/>
                  <w:bottom w:w="75" w:type="dxa"/>
                  <w:right w:w="75" w:type="dxa"/>
                </w:tblCellMar>
              </w:tblPrEx>
              <w:trPr>
                <w:trHeight w:val="435"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参考书目</w:t>
                  </w: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0" w:type="auto"/>
            <w:shd w:val="clear"/>
            <w:vAlign w:val="top"/>
          </w:tcPr>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551"/>
              <w:gridCol w:w="1392"/>
              <w:gridCol w:w="11992"/>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344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风景园林基础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《现代景观设计理论与方法》，成玉宁著，东南大学出版社，2010年；《园林工程》，孟兆祯等编，中国 林业出版社，1996；《园林树木学》，陈有民编，中国林业出版社，1990；国家规划教材《中国园林史(20世纪以前)》，成玉宁等著，中国建筑工业出版社，2018；《西方造园变迁史》，[日本]针之谷钟吉著，中国建筑工业出版社，1991；《 园林建筑设计》，成玉宁主编，中国农业出版社，2009。</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355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建筑学基础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建筑设计基础：《建筑设计教程》，鲍家声，中国建筑工业出版社，2009，第7-13章；《城市设计》（第3版），王建国，东南大学出版社，2011,1-2、5章。外国建筑史参考书目：《外国建筑简史》，刘先觉，汪晓茜编著，中国建筑工业出版社，2010；罗小未主编，《外国近现代建筑史》（第二版），中国建筑工业出版社，2004年；中国建筑史参考书目：《中国建筑史》（第6版），潘谷西主编，中国建筑工业出版社，2009；建筑技术：①《建筑物理》（第三版），柳孝图，中国建筑工业出版社，2010，重点考试内容为各篇基础知识章节和专题章节中概念性内容；②《建筑构造设计》，杨维菊主编，中国建筑工业出版社，2005，上册1-7章全部，下册第8章建筑物的防潮防水构造，第10章围护结构保温与隔热构造；③建筑结构不提供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356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城市规划基础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《城市规划原理》（第4版），吴志强 李德华主编，中国建筑工业出版社；《中国城市建设史》（第3版），董鉴泓主编，中国建筑工业出版社；《外国城市建设史》，沈玉麟主编，中国建筑工业出版社；《城市规划与设计》，阳建强主编，东南大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732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城市规划原理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《城市规划原理》（第4版），吴志强 李德华主编，中国建筑工业出版社；《中国城市建设史》（第3版），董鉴泓主编，中国建筑工业出版社；《外国城市建设史》，沈玉麟主编，中国建筑工业出版社；《城市规划与设计》，阳建强主编，东南大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503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建筑设计基础（快题，6小时）</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不提供参考书目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504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风景园林设计基础（快题，6小时）</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不提供参考书目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505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规划设计基础(快题，6小时)</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不提供参考书目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902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建筑物理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柳孝图主编，《建筑物理》（第三版），中国建筑工业出版社，2010</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918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传热学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《传热学》（第四版）杨世铭，高教出版社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925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结构力学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《结构力学》，单建、吕令毅，东南大学出版社，2011；《结构力学》赵才其、赵玲，东南大学出版社，2011</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935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计算机专业基础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1、操作系统概念(第7版)(翻译版) 西尔伯查茨(Abraham Silberschatz)、 郑扣根等 高等教育出版社 (2010-01出版)。2、数据结构(C语言版) 作者：严蔚敏//吴伟民 出版社：清华大学 出版时间：2011-07-01；数据结构(C语言描述高等院校计算机专业人才能力培养规划教材) 作者：殷人昆 出版社：机械工业 出版时间：2011-06-01。3、计算机组成原理（第2版），任国林，ISBN 978-7-121-33462-7，2018.1。考试大纲网址参见招生目录备注。</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511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景园建筑设计(快题)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不提供参考书目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513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建筑历史与理论</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中外建筑史教材，现代建筑理论，遗产保护相关法律与文件，各种建筑历史与理论及遗产保护刊物，近年一级和核心刊物建筑历史与理论及遗产保护论文，中外城市建设史教材。</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514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建筑技术</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不提供参考书目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515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建筑设计(快题)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不提供参考书目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516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城市规划设计（快题）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不提供参考书目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5f2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景园专题设计（快题）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不提供参考书目</w:t>
                  </w:r>
                </w:p>
              </w:tc>
            </w:tr>
          </w:tbl>
          <w:p>
            <w:pPr>
              <w:spacing w:line="300" w:lineRule="atLeast"/>
              <w:rPr>
                <w:rFonts w:hint="default" w:ascii="Arial" w:hAnsi="Arial" w:cs="Arial"/>
                <w:sz w:val="18"/>
                <w:szCs w:val="18"/>
              </w:rPr>
            </w:pP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6F4F1D"/>
    <w:rsid w:val="046F4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223399"/>
      <w:u w:val="none"/>
    </w:rPr>
  </w:style>
  <w:style w:type="character" w:styleId="6">
    <w:name w:val="Hyperlink"/>
    <w:basedOn w:val="3"/>
    <w:uiPriority w:val="0"/>
    <w:rPr>
      <w:color w:val="22339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2019-12-03T08:09:00Z</dcterms:created>
  <dc:creator>Administrator</dc:creator>
  <cp:lastModifiedBy>Administrator</cp:lastModifiedBy>
  <dcterms:modified xsi:type="dcterms:W3CDTF">2019-12-03T08:10:52Z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