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bookmarkStart w:id="0" w:name="_GoBack"/>
      <w:r>
        <w:rPr>
          <w:rFonts w:hint="eastAsia"/>
          <w:sz w:val="52"/>
          <w:szCs w:val="52"/>
        </w:rPr>
        <w:t>化学化工学院</w:t>
      </w:r>
    </w:p>
    <w:bookmarkEnd w:id="0"/>
    <w:p>
      <w:pPr>
        <w:rPr>
          <w:rFonts w:hint="eastAsia"/>
        </w:rPr>
      </w:pPr>
    </w:p>
    <w:tbl>
      <w:tblPr>
        <w:tblW w:w="13950" w:type="dxa"/>
        <w:jc w:val="center"/>
        <w:tblCellSpacing w:w="0" w:type="dxa"/>
        <w:shd w:val="clear"/>
        <w:tblLayout w:type="autofit"/>
        <w:tblCellMar>
          <w:top w:w="0" w:type="dxa"/>
          <w:left w:w="0" w:type="dxa"/>
          <w:bottom w:w="0" w:type="dxa"/>
          <w:right w:w="0" w:type="dxa"/>
        </w:tblCellMar>
      </w:tblPr>
      <w:tblGrid>
        <w:gridCol w:w="13950"/>
      </w:tblGrid>
      <w:tr>
        <w:tblPrEx>
          <w:shd w:val="clear"/>
          <w:tblCellMar>
            <w:top w:w="0" w:type="dxa"/>
            <w:left w:w="0" w:type="dxa"/>
            <w:bottom w:w="0" w:type="dxa"/>
            <w:right w:w="0" w:type="dxa"/>
          </w:tblCellMar>
        </w:tblPrEx>
        <w:trPr>
          <w:trHeight w:val="2776" w:hRule="atLeast"/>
          <w:tblCellSpacing w:w="0" w:type="dxa"/>
          <w:jc w:val="center"/>
        </w:trPr>
        <w:tc>
          <w:tcPr>
            <w:tcW w:w="0" w:type="auto"/>
            <w:shd w:val="clear"/>
            <w:vAlign w:val="top"/>
          </w:tcPr>
          <w:tbl>
            <w:tblPr>
              <w:tblW w:w="5000" w:type="pct"/>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 w:hRule="atLeast"/>
                <w:tblCellSpacing w:w="15" w:type="dxa"/>
                <w:jc w:val="center"/>
              </w:trPr>
              <w:tc>
                <w:tcPr>
                  <w:tcW w:w="0" w:type="auto"/>
                  <w:shd w:val="clear"/>
                  <w:vAlign w:val="top"/>
                </w:tcPr>
                <w:tbl>
                  <w:tblPr>
                    <w:tblW w:w="5000" w:type="pct"/>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0" w:type="dxa"/>
                      <w:left w:w="0" w:type="dxa"/>
                      <w:bottom w:w="0" w:type="dxa"/>
                      <w:right w:w="0" w:type="dxa"/>
                    </w:tblCellMar>
                  </w:tblPr>
                  <w:tblGrid>
                    <w:gridCol w:w="3870"/>
                    <w:gridCol w:w="585"/>
                    <w:gridCol w:w="7952"/>
                    <w:gridCol w:w="143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0" w:type="dxa"/>
                        <w:left w:w="0" w:type="dxa"/>
                        <w:bottom w:w="0" w:type="dxa"/>
                        <w:right w:w="0" w:type="dxa"/>
                      </w:tblCellMar>
                    </w:tblPrEx>
                    <w:tc>
                      <w:tcPr>
                        <w:tcW w:w="3870"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eastAsia"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专业代码、名称及研究方向</w:t>
                        </w:r>
                      </w:p>
                    </w:tc>
                    <w:tc>
                      <w:tcPr>
                        <w:tcW w:w="58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人数</w:t>
                        </w:r>
                      </w:p>
                    </w:tc>
                    <w:tc>
                      <w:tcPr>
                        <w:tcW w:w="3645" w:type="dxa"/>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考试科目</w:t>
                        </w:r>
                      </w:p>
                    </w:tc>
                    <w:tc>
                      <w:tcPr>
                        <w:tcW w:w="0" w:type="auto"/>
                        <w:tcBorders>
                          <w:top w:val="outset" w:color="000000" w:sz="6" w:space="0"/>
                          <w:left w:val="outset" w:color="000000" w:sz="6" w:space="0"/>
                          <w:bottom w:val="outset" w:color="000000" w:sz="6" w:space="0"/>
                          <w:right w:val="outset" w:color="000000" w:sz="6" w:space="0"/>
                        </w:tcBorders>
                        <w:shd w:val="clear"/>
                        <w:tcMar>
                          <w:left w:w="30" w:type="dxa"/>
                          <w:right w:w="30" w:type="dxa"/>
                        </w:tcMar>
                        <w:vAlign w:val="center"/>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b/>
                            <w:color w:val="FF0000"/>
                            <w:kern w:val="0"/>
                            <w:sz w:val="20"/>
                            <w:szCs w:val="20"/>
                            <w:bdr w:val="none" w:color="auto" w:sz="0" w:space="0"/>
                            <w:lang w:val="en-US" w:eastAsia="zh-CN" w:bidi="ar"/>
                          </w:rPr>
                          <w:t>019 化学化工学院(52090622-6317)</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070300 化学</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无机化学(全日制)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分析化学(全日制)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有机化学(全日制)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物理化学(全日制)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药物化学(全日制)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光电信息材料(全日制)</w:t>
                        </w:r>
                      </w:p>
                    </w:tc>
                    <w:tc>
                      <w:tcPr>
                        <w:tcW w:w="0" w:type="auto"/>
                        <w:vMerge w:val="restart"/>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center"/>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91 </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英语一③728 物理化学（化）④908 有机化学 或 924 无机与分析化学</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 xml:space="preserve">该人数为学院拟考试招生人数，不含拟招收推免生人数。最终考试招生人数根据教育部下达计划及实际录取推免人数进行相应的增减。 </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包括理论和实验操作，笔试包括有机、无机、分析综合理论试卷；实验为577/578/580三选一。</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复试科目:577 分析化学实验 或 578 有机化学实验 或 580 无机化学实验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080501 材料物理与化学</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材料结构与物性(全日制)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有机功能材料(全日制)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纳米材料与分子器件(全日制)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结构与功能复合材料(全日制)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金属配合物及其应用(全日制)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英语一③302 数学二④955 物理化学（化）</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包括理论和实验操作，笔试为有机化学理论，实验为有机化学实验。</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复试科目:578 有机化学实验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081700 化学工程与技术</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绿色化学工艺(全日制)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多相流反应与催化(全日制)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新能源与材料(全日制)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高分子科学与工程(全日制)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生物分子工程(全日制)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英语一③302 数学二④955 物理化学（化）</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包括理论和实验操作，笔试为化工原理；实验为化工原理实验</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复试科目:579 化工原理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b/>
                            <w:color w:val="144263"/>
                            <w:kern w:val="0"/>
                            <w:sz w:val="18"/>
                            <w:szCs w:val="18"/>
                            <w:bdr w:val="none" w:color="auto" w:sz="0" w:space="0"/>
                            <w:lang w:val="en-US" w:eastAsia="zh-CN" w:bidi="ar"/>
                          </w:rPr>
                          <w:t>085600 材料与化工(专业学位)</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01 化学工程(全日制)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02 化学工艺(全日制)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03 应用化学(全日制)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04 工业催化(全日制)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05 功能高分子材料(全日制)</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06 药物化学工程(全日制)</w:t>
                        </w:r>
                      </w:p>
                    </w:tc>
                    <w:tc>
                      <w:tcPr>
                        <w:tcW w:w="0" w:type="auto"/>
                        <w:vMerge w:val="continue"/>
                        <w:tcBorders>
                          <w:top w:val="outset" w:color="000000" w:sz="6" w:space="0"/>
                          <w:left w:val="single" w:color="0000FF" w:sz="2" w:space="0"/>
                          <w:bottom w:val="single" w:color="FFFFFF" w:sz="2" w:space="0"/>
                          <w:right w:val="single" w:color="auto" w:sz="2" w:space="0"/>
                        </w:tcBorders>
                        <w:shd w:val="clear"/>
                        <w:tcMar>
                          <w:left w:w="30" w:type="dxa"/>
                          <w:right w:w="30" w:type="dxa"/>
                        </w:tcMar>
                        <w:vAlign w:val="top"/>
                      </w:tcPr>
                      <w:p>
                        <w:pPr>
                          <w:jc w:val="center"/>
                          <w:rPr>
                            <w:rFonts w:hint="default" w:ascii="Arial" w:hAnsi="Arial" w:cs="Arial"/>
                            <w:color w:val="144263"/>
                            <w:sz w:val="18"/>
                            <w:szCs w:val="18"/>
                          </w:rPr>
                        </w:pP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①101 思想政治理论②201 英语一③302 数学二④955 物理化学（化）</w:t>
                        </w:r>
                      </w:p>
                    </w:tc>
                    <w:tc>
                      <w:tcPr>
                        <w:tcW w:w="0" w:type="auto"/>
                        <w:tcBorders>
                          <w:top w:val="outset" w:color="000000" w:sz="6" w:space="0"/>
                          <w:left w:val="single" w:color="0000FF" w:sz="2" w:space="0"/>
                          <w:bottom w:val="single" w:color="FFFFFF" w:sz="2" w:space="0"/>
                          <w:right w:val="single" w:color="auto" w:sz="2" w:space="0"/>
                        </w:tcBorders>
                        <w:shd w:val="clear"/>
                        <w:tcMar>
                          <w:left w:w="30" w:type="dxa"/>
                          <w:right w:w="30" w:type="dxa"/>
                        </w:tcMar>
                        <w:vAlign w:val="center"/>
                      </w:tcPr>
                      <w:p>
                        <w:pPr>
                          <w:keepNext w:val="0"/>
                          <w:keepLines w:val="0"/>
                          <w:widowControl/>
                          <w:suppressLineNumbers w:val="0"/>
                          <w:spacing w:line="300" w:lineRule="atLeast"/>
                          <w:jc w:val="left"/>
                          <w:rPr>
                            <w:rFonts w:hint="default" w:ascii="Arial" w:hAnsi="Arial" w:cs="Arial"/>
                            <w:color w:val="144263"/>
                            <w:sz w:val="18"/>
                            <w:szCs w:val="18"/>
                          </w:rPr>
                        </w:pPr>
                        <w:r>
                          <w:rPr>
                            <w:rFonts w:hint="default" w:ascii="Arial" w:hAnsi="Arial" w:eastAsia="宋体" w:cs="Arial"/>
                            <w:color w:val="144263"/>
                            <w:kern w:val="0"/>
                            <w:sz w:val="18"/>
                            <w:szCs w:val="18"/>
                            <w:bdr w:val="none" w:color="auto" w:sz="0" w:space="0"/>
                            <w:lang w:val="en-US" w:eastAsia="zh-CN" w:bidi="ar"/>
                          </w:rPr>
                          <w:t>复试内容包括两部分：化工原理实验理论、化工原理实验操作。</w:t>
                        </w:r>
                        <w:r>
                          <w:rPr>
                            <w:rFonts w:hint="default" w:ascii="Arial" w:hAnsi="Arial" w:eastAsia="宋体" w:cs="Arial"/>
                            <w:color w:val="144263"/>
                            <w:kern w:val="0"/>
                            <w:sz w:val="18"/>
                            <w:szCs w:val="18"/>
                            <w:bdr w:val="none" w:color="auto" w:sz="0" w:space="0"/>
                            <w:lang w:val="en-US" w:eastAsia="zh-CN" w:bidi="ar"/>
                          </w:rPr>
                          <w:br w:type="textWrapping"/>
                        </w:r>
                        <w:r>
                          <w:rPr>
                            <w:rFonts w:hint="default" w:ascii="Arial" w:hAnsi="Arial" w:eastAsia="宋体" w:cs="Arial"/>
                            <w:color w:val="144263"/>
                            <w:kern w:val="0"/>
                            <w:sz w:val="18"/>
                            <w:szCs w:val="18"/>
                            <w:bdr w:val="none" w:color="auto" w:sz="0" w:space="0"/>
                            <w:lang w:val="en-US" w:eastAsia="zh-CN" w:bidi="ar"/>
                          </w:rPr>
                          <w:t xml:space="preserve">复试科目:579 化工原理 </w:t>
                        </w:r>
                      </w:p>
                    </w:tc>
                  </w:tr>
                </w:tbl>
                <w:p>
                  <w:pPr>
                    <w:spacing w:line="300" w:lineRule="atLeast"/>
                    <w:rPr>
                      <w:rFonts w:hint="default" w:ascii="Arial" w:hAnsi="Arial" w:cs="Arial"/>
                      <w:sz w:val="18"/>
                      <w:szCs w:val="18"/>
                    </w:rPr>
                  </w:pPr>
                </w:p>
              </w:tc>
            </w:tr>
          </w:tbl>
          <w:p>
            <w:pPr>
              <w:spacing w:line="270" w:lineRule="atLeast"/>
              <w:rPr>
                <w:rFonts w:hint="default" w:ascii="Arial" w:hAnsi="Arial" w:cs="Arial"/>
                <w:sz w:val="18"/>
                <w:szCs w:val="18"/>
              </w:rPr>
            </w:pPr>
          </w:p>
        </w:tc>
      </w:tr>
      <w:tr>
        <w:tblPrEx>
          <w:shd w:val="clear"/>
          <w:tblCellMar>
            <w:top w:w="0" w:type="dxa"/>
            <w:left w:w="0" w:type="dxa"/>
            <w:bottom w:w="0" w:type="dxa"/>
            <w:right w:w="0" w:type="dxa"/>
          </w:tblCellMar>
        </w:tblPrEx>
        <w:trPr>
          <w:trHeight w:val="480" w:hRule="atLeast"/>
          <w:tblCellSpacing w:w="0" w:type="dxa"/>
          <w:jc w:val="center"/>
        </w:trPr>
        <w:tc>
          <w:tcPr>
            <w:tcW w:w="0" w:type="auto"/>
            <w:shd w:val="clear"/>
            <w:vAlign w:val="center"/>
          </w:tcPr>
          <w:tbl>
            <w:tblPr>
              <w:tblW w:w="5000" w:type="pct"/>
              <w:tblCellSpacing w:w="0" w:type="dxa"/>
              <w:tblInd w:w="0" w:type="dxa"/>
              <w:shd w:val="clear" w:color="auto" w:fill="E1E7FF"/>
              <w:tblLayout w:type="autofit"/>
              <w:tblCellMar>
                <w:top w:w="75" w:type="dxa"/>
                <w:left w:w="150" w:type="dxa"/>
                <w:bottom w:w="75" w:type="dxa"/>
                <w:right w:w="75" w:type="dxa"/>
              </w:tblCellMar>
            </w:tblPr>
            <w:tblGrid>
              <w:gridCol w:w="13950"/>
            </w:tblGrid>
            <w:tr>
              <w:tblPrEx>
                <w:shd w:val="clear" w:color="auto" w:fill="E1E7FF"/>
              </w:tblPrEx>
              <w:trPr>
                <w:trHeight w:val="120"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导师信息(注:导师以姓氏拼音的首字母为序)</w:t>
                  </w:r>
                </w:p>
              </w:tc>
            </w:tr>
          </w:tbl>
          <w:p>
            <w:pPr>
              <w:rPr>
                <w:vanish/>
                <w:sz w:val="24"/>
                <w:szCs w:val="24"/>
              </w:rPr>
            </w:pPr>
          </w:p>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1393"/>
              <w:gridCol w:w="2787"/>
              <w:gridCol w:w="9755"/>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专业名称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导师姓名</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070300</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化学</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蔡进,陈飞虹,陈金喜,陈峻青,程林,代云茜,丁收年,付大伟,付国东,苟少华,顾忠泽,姜勇,蒋立建,蒋伟,雷立旭,李新松,李颖,廖志新,林保平,刘安然,刘松琴,娄永兵,倪恨美,祁争健,钱鹰,孙柏旺,孙莹,王志飞,卫伟,谢一兵,熊仁根,叶琼,游雨蒙,张久洋,张闻,张毅,张袁健,赵红,赵健,仲琰,周建成,诸海滨,邹志红等</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080501</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材料物理与化学</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林保平,付德刚,孔凡,孙岳明,王育乔,郑颖平等</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tblCellMar>
                  <w:top w:w="15" w:type="dxa"/>
                  <w:left w:w="30" w:type="dxa"/>
                  <w:bottom w:w="15" w:type="dxa"/>
                  <w:right w:w="30" w:type="dxa"/>
                </w:tblCellMar>
              </w:tblPrEx>
              <w:tc>
                <w:tcPr>
                  <w:tcW w:w="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081700</w:t>
                  </w:r>
                </w:p>
              </w:tc>
              <w:tc>
                <w:tcPr>
                  <w:tcW w:w="10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化学工程与技术</w:t>
                  </w:r>
                </w:p>
              </w:tc>
              <w:tc>
                <w:tcPr>
                  <w:tcW w:w="3500" w:type="pct"/>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肖国民,周建成,周钰明,黄凯,潘晓梅,邹建忠,王明亮,王作祥,吴东方,任丽丽,骆培成,王雪梅,钱卫平,房雷,高李璟,葛裕华,郭玲香,何曼,吉民,吉远辉,焦真,李乃旭,罗洋辉,马全红,沈彬,沈艳飞,盛晓莉,孙岳明,王金兰,王怡红,王育乔,魏瑞平,吴敏,杨洪,姚清照,张久洋,张一卫等</w:t>
                  </w:r>
                </w:p>
              </w:tc>
            </w:tr>
          </w:tbl>
          <w:p>
            <w:pPr>
              <w:spacing w:line="300" w:lineRule="atLeast"/>
              <w:jc w:val="left"/>
              <w:rPr>
                <w:rFonts w:hint="default" w:ascii="Arial" w:hAnsi="Arial" w:cs="Arial"/>
                <w:vanish/>
                <w:sz w:val="18"/>
                <w:szCs w:val="18"/>
              </w:rPr>
            </w:pPr>
          </w:p>
        </w:tc>
      </w:tr>
      <w:tr>
        <w:tblPrEx>
          <w:shd w:val="clear"/>
          <w:tblCellMar>
            <w:top w:w="0" w:type="dxa"/>
            <w:left w:w="0" w:type="dxa"/>
            <w:bottom w:w="0" w:type="dxa"/>
            <w:right w:w="0" w:type="dxa"/>
          </w:tblCellMar>
        </w:tblPrEx>
        <w:trPr>
          <w:trHeight w:val="8760" w:hRule="atLeast"/>
          <w:tblCellSpacing w:w="0" w:type="dxa"/>
          <w:jc w:val="center"/>
        </w:trPr>
        <w:tc>
          <w:tcPr>
            <w:tcW w:w="8235" w:type="dxa"/>
            <w:shd w:val="clear"/>
            <w:vAlign w:val="top"/>
          </w:tcPr>
          <w:tbl>
            <w:tblPr>
              <w:tblW w:w="13920" w:type="dxa"/>
              <w:tblCellSpacing w:w="0" w:type="dxa"/>
              <w:tblInd w:w="0" w:type="dxa"/>
              <w:shd w:val="clear" w:color="auto" w:fill="E1E7FF"/>
              <w:tblLayout w:type="autofit"/>
              <w:tblCellMar>
                <w:top w:w="75" w:type="dxa"/>
                <w:left w:w="150" w:type="dxa"/>
                <w:bottom w:w="75" w:type="dxa"/>
                <w:right w:w="75" w:type="dxa"/>
              </w:tblCellMar>
            </w:tblPr>
            <w:tblGrid>
              <w:gridCol w:w="13920"/>
            </w:tblGrid>
            <w:tr>
              <w:tblPrEx>
                <w:shd w:val="clear" w:color="auto" w:fill="E1E7FF"/>
                <w:tblCellMar>
                  <w:top w:w="75" w:type="dxa"/>
                  <w:left w:w="150" w:type="dxa"/>
                  <w:bottom w:w="75" w:type="dxa"/>
                  <w:right w:w="75" w:type="dxa"/>
                </w:tblCellMar>
              </w:tblPrEx>
              <w:trPr>
                <w:trHeight w:val="435" w:hRule="atLeast"/>
                <w:tblCellSpacing w:w="0" w:type="dxa"/>
              </w:trPr>
              <w:tc>
                <w:tcPr>
                  <w:tcW w:w="0" w:type="auto"/>
                  <w:shd w:val="clear" w:color="auto" w:fill="E1E7FF"/>
                  <w:noWrap/>
                  <w:vAlign w:val="center"/>
                </w:tcPr>
                <w:p>
                  <w:pPr>
                    <w:keepNext w:val="0"/>
                    <w:keepLines w:val="0"/>
                    <w:widowControl/>
                    <w:suppressLineNumbers w:val="0"/>
                    <w:spacing w:line="270" w:lineRule="atLeast"/>
                    <w:jc w:val="left"/>
                    <w:rPr>
                      <w:rFonts w:hint="default" w:ascii="Arial" w:hAnsi="Arial" w:cs="Arial"/>
                      <w:color w:val="FFFFFF"/>
                      <w:sz w:val="18"/>
                      <w:szCs w:val="18"/>
                    </w:rPr>
                  </w:pPr>
                  <w:r>
                    <w:rPr>
                      <w:rStyle w:val="4"/>
                      <w:rFonts w:hint="default" w:ascii="Arial" w:hAnsi="Arial" w:eastAsia="宋体" w:cs="Arial"/>
                      <w:color w:val="000000"/>
                      <w:kern w:val="0"/>
                      <w:sz w:val="18"/>
                      <w:szCs w:val="18"/>
                      <w:bdr w:val="none" w:color="auto" w:sz="0" w:space="0"/>
                      <w:lang w:val="en-US" w:eastAsia="zh-CN" w:bidi="ar"/>
                    </w:rPr>
                    <w:t>参考书目</w:t>
                  </w:r>
                </w:p>
              </w:tc>
            </w:tr>
          </w:tbl>
          <w:p>
            <w:pPr>
              <w:spacing w:line="270" w:lineRule="atLeast"/>
              <w:rPr>
                <w:rFonts w:hint="default" w:ascii="Arial" w:hAnsi="Arial" w:cs="Arial"/>
                <w:sz w:val="18"/>
                <w:szCs w:val="18"/>
              </w:rPr>
            </w:pPr>
          </w:p>
        </w:tc>
      </w:tr>
      <w:tr>
        <w:tblPrEx>
          <w:tblCellMar>
            <w:top w:w="0" w:type="dxa"/>
            <w:left w:w="0" w:type="dxa"/>
            <w:bottom w:w="0" w:type="dxa"/>
            <w:right w:w="0" w:type="dxa"/>
          </w:tblCellMar>
        </w:tblPrEx>
        <w:trPr>
          <w:trHeight w:val="8760" w:hRule="atLeast"/>
          <w:tblCellSpacing w:w="0" w:type="dxa"/>
          <w:jc w:val="center"/>
        </w:trPr>
        <w:tc>
          <w:tcPr>
            <w:tcW w:w="0" w:type="auto"/>
            <w:shd w:val="clear"/>
            <w:vAlign w:val="top"/>
          </w:tcPr>
          <w:tbl>
            <w:tblPr>
              <w:tblW w:w="5000" w:type="pct"/>
              <w:tblInd w:w="1" w:type="dxa"/>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Layout w:type="autofit"/>
              <w:tblCellMar>
                <w:top w:w="15" w:type="dxa"/>
                <w:left w:w="30" w:type="dxa"/>
                <w:bottom w:w="15" w:type="dxa"/>
                <w:right w:w="30" w:type="dxa"/>
              </w:tblCellMar>
            </w:tblPr>
            <w:tblGrid>
              <w:gridCol w:w="1112"/>
              <w:gridCol w:w="1887"/>
              <w:gridCol w:w="10936"/>
            </w:tblGrid>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科目代码</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科目名称</w:t>
                  </w:r>
                </w:p>
              </w:tc>
              <w:tc>
                <w:tcPr>
                  <w:tcW w:w="0" w:type="auto"/>
                  <w:tcBorders>
                    <w:top w:val="outset" w:color="auto" w:sz="6" w:space="0"/>
                    <w:left w:val="outset" w:color="auto" w:sz="6" w:space="0"/>
                    <w:bottom w:val="outset" w:color="auto" w:sz="6" w:space="0"/>
                    <w:right w:val="outset" w:color="auto" w:sz="6" w:space="0"/>
                  </w:tcBorders>
                  <w:shd w:val="clear" w:color="auto" w:fill="C8E1FB"/>
                  <w:vAlign w:val="center"/>
                </w:tcPr>
                <w:p>
                  <w:pPr>
                    <w:keepNext w:val="0"/>
                    <w:keepLines w:val="0"/>
                    <w:widowControl/>
                    <w:suppressLineNumbers w:val="0"/>
                    <w:spacing w:line="300" w:lineRule="atLeast"/>
                    <w:jc w:val="center"/>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参考书目</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728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物理化学（化）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《物理化学》（第五版 上、下册)，南京大学化学化工学院 傅献彩等编著，高教出版社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有机化学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《基础有机化学》（第三版），邢其毅 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无机与分析化学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《无机及分析化学》，南京大学主编，高教出版社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955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物理化学（化）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《物理化学》（第五版），天津大学编，高等教育出版社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577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分析化学实验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《分析化学实验》，马全红主编，南京大学出版社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578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有机化学实验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《有机化学》徐寿昌，高等教育出版社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579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化工原理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《化工原理实验》，冯晖等编著，东南大学；《化工原理实验》，张金利编著，天津大学出版社</w:t>
                  </w:r>
                </w:p>
              </w:tc>
            </w:tr>
            <w:tr>
              <w:tblPrEx>
                <w:tblBorders>
                  <w:top w:val="outset" w:color="9CD7FF" w:sz="6" w:space="0"/>
                  <w:left w:val="outset" w:color="9CD7FF" w:sz="6" w:space="0"/>
                  <w:bottom w:val="outset" w:color="9CD7FF" w:sz="6" w:space="0"/>
                  <w:right w:val="outset" w:color="9CD7FF" w:sz="6" w:space="0"/>
                  <w:insideH w:val="outset" w:color="auto" w:sz="6" w:space="0"/>
                  <w:insideV w:val="outset" w:color="auto" w:sz="6" w:space="0"/>
                </w:tblBorders>
                <w:shd w:val="clear" w:color="auto" w:fill="FFFFFF"/>
                <w:tblCellMar>
                  <w:top w:w="15" w:type="dxa"/>
                  <w:left w:w="30" w:type="dxa"/>
                  <w:bottom w:w="15" w:type="dxa"/>
                  <w:right w:w="3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580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无机化学实验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keepNext w:val="0"/>
                    <w:keepLines w:val="0"/>
                    <w:widowControl/>
                    <w:suppressLineNumbers w:val="0"/>
                    <w:spacing w:line="300" w:lineRule="atLeast"/>
                    <w:jc w:val="left"/>
                    <w:rPr>
                      <w:rFonts w:hint="default" w:ascii="Arial" w:hAnsi="Arial" w:cs="Arial"/>
                      <w:color w:val="144263"/>
                      <w:sz w:val="20"/>
                      <w:szCs w:val="20"/>
                    </w:rPr>
                  </w:pPr>
                  <w:r>
                    <w:rPr>
                      <w:rFonts w:hint="default" w:ascii="Arial" w:hAnsi="Arial" w:eastAsia="宋体" w:cs="Arial"/>
                      <w:color w:val="144263"/>
                      <w:kern w:val="0"/>
                      <w:sz w:val="20"/>
                      <w:szCs w:val="20"/>
                      <w:bdr w:val="none" w:color="auto" w:sz="0" w:space="0"/>
                      <w:lang w:val="en-US" w:eastAsia="zh-CN" w:bidi="ar"/>
                    </w:rPr>
                    <w:t xml:space="preserve">《无机化学实验》，主编郎建平，卡国庆，南京大学出版社出版 </w:t>
                  </w:r>
                </w:p>
              </w:tc>
            </w:tr>
          </w:tbl>
          <w:p>
            <w:pPr>
              <w:spacing w:line="300" w:lineRule="atLeast"/>
              <w:rPr>
                <w:rFonts w:hint="default" w:ascii="Arial" w:hAnsi="Arial" w:cs="Arial"/>
                <w:sz w:val="18"/>
                <w:szCs w:val="18"/>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14A99"/>
    <w:rsid w:val="69E1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223399"/>
      <w:u w:val="none"/>
    </w:rPr>
  </w:style>
  <w:style w:type="character" w:styleId="6">
    <w:name w:val="Hyperlink"/>
    <w:basedOn w:val="3"/>
    <w:uiPriority w:val="0"/>
    <w:rPr>
      <w:color w:val="223399"/>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2019-12-03T08:20:00Z</dcterms:created>
  <dc:creator>Administrator</dc:creator>
  <cp:lastModifiedBy>Administrator</cp:lastModifiedBy>
  <dcterms:modified xsi:type="dcterms:W3CDTF">2019-12-03T08:20:53Z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