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bookmarkEnd w:id="0"/>
      <w:r>
        <w:rPr>
          <w:rFonts w:hint="eastAsia"/>
          <w:sz w:val="52"/>
          <w:szCs w:val="52"/>
        </w:rPr>
        <w:t>建筑工程学院</w:t>
      </w:r>
    </w:p>
    <w:tbl>
      <w:tblPr>
        <w:tblStyle w:val="2"/>
        <w:tblpPr w:leftFromText="180" w:rightFromText="180" w:vertAnchor="text" w:horzAnchor="page" w:tblpX="1670" w:tblpY="693"/>
        <w:tblOverlap w:val="never"/>
        <w:tblW w:w="4997"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45"/>
        <w:gridCol w:w="330"/>
        <w:gridCol w:w="330"/>
        <w:gridCol w:w="401"/>
        <w:gridCol w:w="477"/>
        <w:gridCol w:w="692"/>
        <w:gridCol w:w="1907"/>
        <w:gridCol w:w="1494"/>
        <w:gridCol w:w="1157"/>
        <w:gridCol w:w="3517"/>
        <w:gridCol w:w="1199"/>
        <w:gridCol w:w="1225"/>
        <w:gridCol w:w="1056"/>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9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院系</w:t>
            </w:r>
          </w:p>
        </w:tc>
        <w:tc>
          <w:tcPr>
            <w:tcW w:w="7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学习方式</w:t>
            </w:r>
          </w:p>
        </w:tc>
        <w:tc>
          <w:tcPr>
            <w:tcW w:w="7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学位类别</w:t>
            </w:r>
          </w:p>
        </w:tc>
        <w:tc>
          <w:tcPr>
            <w:tcW w:w="10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一级学科(类别)</w:t>
            </w:r>
          </w:p>
        </w:tc>
        <w:tc>
          <w:tcPr>
            <w:tcW w:w="14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报考专业</w:t>
            </w:r>
          </w:p>
        </w:tc>
        <w:tc>
          <w:tcPr>
            <w:tcW w:w="24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研究方向</w:t>
            </w:r>
          </w:p>
        </w:tc>
        <w:tc>
          <w:tcPr>
            <w:tcW w:w="67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具体研究方向</w:t>
            </w:r>
          </w:p>
        </w:tc>
        <w:tc>
          <w:tcPr>
            <w:tcW w:w="53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考试科目</w:t>
            </w:r>
          </w:p>
        </w:tc>
        <w:tc>
          <w:tcPr>
            <w:tcW w:w="41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复试办法及内容</w:t>
            </w:r>
          </w:p>
        </w:tc>
        <w:tc>
          <w:tcPr>
            <w:tcW w:w="124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备注</w:t>
            </w:r>
          </w:p>
        </w:tc>
        <w:tc>
          <w:tcPr>
            <w:tcW w:w="42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统考生计划名额</w:t>
            </w:r>
          </w:p>
        </w:tc>
        <w:tc>
          <w:tcPr>
            <w:tcW w:w="43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免试生计划名额</w:t>
            </w:r>
          </w:p>
        </w:tc>
        <w:tc>
          <w:tcPr>
            <w:tcW w:w="37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lang w:val="en-US" w:eastAsia="zh-CN" w:bidi="ar"/>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学术学位</w:t>
            </w:r>
          </w:p>
        </w:tc>
        <w:tc>
          <w:tcPr>
            <w:tcW w:w="1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w:t>
            </w:r>
          </w:p>
        </w:tc>
        <w:tc>
          <w:tcPr>
            <w:tcW w:w="1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▲☆土木工程(081400)</w:t>
            </w:r>
          </w:p>
        </w:tc>
        <w:tc>
          <w:tcPr>
            <w:tcW w:w="24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(01)081401岩土工程</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软粘土工程学与地基处理；土动力学与土工抗震；环境土工与非饱和土力学；岩土力学与土工分析；基础工程学与桩基工程；地下工程；近海岩土工程；土工测试等。</w:t>
            </w:r>
          </w:p>
        </w:tc>
        <w:tc>
          <w:tcPr>
            <w:tcW w:w="5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①101思想政治理论②201英语一或203日语③301数学一④847结构力学或835材料力学（乙）</w:t>
            </w:r>
          </w:p>
        </w:tc>
        <w:tc>
          <w:tcPr>
            <w:tcW w:w="4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面试：本专业综合知识，学院统一测试英语听力。 笔试：土力学</w:t>
            </w:r>
          </w:p>
        </w:tc>
        <w:tc>
          <w:tcPr>
            <w:tcW w:w="12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按照土木工程一级学科招生，报名时须选择研究方向，按照二级学科培养。 环境土工方向也欢迎力学、环境科学与工程、土壤学等学科的考生报考。 另招收土木水利类别工程硕士，详情请参见085900专业学位 按照土木工程与工程硕士一级学科统一划定复试分数线，01与085900的01方向统一复试排名录取。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0（土木工程一级学科招考人数43人（含科研院1）。以最终实际录取人数为准。）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0（土木工程一级学科拟接收推免生55人（含科研院1），以最终确认录取人数为准。）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0801力学类,0825环境科学与工程类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学术学位</w:t>
            </w:r>
          </w:p>
        </w:tc>
        <w:tc>
          <w:tcPr>
            <w:tcW w:w="1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w:t>
            </w:r>
          </w:p>
        </w:tc>
        <w:tc>
          <w:tcPr>
            <w:tcW w:w="1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▲☆土木工程(081400)</w:t>
            </w:r>
          </w:p>
        </w:tc>
        <w:tc>
          <w:tcPr>
            <w:tcW w:w="24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(02)081402结构工程（结构工程类）</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空间结构；钢筋混凝土结构与砌体结构；钢结构；新材料结构；高性能复合结构；混凝土断裂力学；结构计算机分析；结构可靠度与耐久性；结构风工程；结构振动与工程抗灾；结构加固工程；海洋结构工程；</w:t>
            </w:r>
          </w:p>
        </w:tc>
        <w:tc>
          <w:tcPr>
            <w:tcW w:w="5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①101思想政治理论②203日语或201英语一③301数学一④847结构力学</w:t>
            </w:r>
          </w:p>
        </w:tc>
        <w:tc>
          <w:tcPr>
            <w:tcW w:w="4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 本专业综合知识，学院统一测试英语听力 笔试： 钢筋混凝土结构</w:t>
            </w:r>
          </w:p>
        </w:tc>
        <w:tc>
          <w:tcPr>
            <w:tcW w:w="12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按照土木工程一级学科招生，报名时须选择研究方向，按照二级学科培养。 欢迎结构工程、工程力学、空气动力学、材料等学科的考生报考。 另招收土木水利类别工程硕士，详情请参见085900土木水利专业学位。 按照土木工程与工程硕士一级学科统一划定复试分数线，02与085900的02方向统一复试排名录取。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0（土木工程一级学科招考人数43人（含科研院1）。以最终实际录取人数为准。）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0（土木工程一级学科拟接收推免生55人（含科研院1），以最终确认录取人数为准。）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0801力学类,0804材料类,0810土木类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学术学位</w:t>
            </w:r>
          </w:p>
        </w:tc>
        <w:tc>
          <w:tcPr>
            <w:tcW w:w="1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w:t>
            </w:r>
          </w:p>
        </w:tc>
        <w:tc>
          <w:tcPr>
            <w:tcW w:w="1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▲☆土木工程(081400)</w:t>
            </w:r>
          </w:p>
        </w:tc>
        <w:tc>
          <w:tcPr>
            <w:tcW w:w="24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(03)081402结构工程（建筑材料类）</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建筑材料等</w:t>
            </w:r>
          </w:p>
        </w:tc>
        <w:tc>
          <w:tcPr>
            <w:tcW w:w="5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①101思想政治理论②203日语或201英语一③301数学一④847结构力学</w:t>
            </w:r>
          </w:p>
        </w:tc>
        <w:tc>
          <w:tcPr>
            <w:tcW w:w="4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 本专业综合知识，学院统一测试英语听力 笔试： 土木工程材料</w:t>
            </w:r>
          </w:p>
        </w:tc>
        <w:tc>
          <w:tcPr>
            <w:tcW w:w="12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按照土木工程一级学科招生，报名时须选择研究方向，按照二级学科培养。 欢迎材料学科和建筑节能相关学科的考生报考。 另招收土木水利类别工程硕士，详情请参见085900专业学位. 按照土木工程与工程硕士一级学科统一划定复试分数线，03与085900的02方向统一复试排名录取。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0（土木工程一级学科招考人数43人（含科研院1）。以最终实际录取人数为准。）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0（土木工程一级学科拟接收推免生55人（含科研院1），以最终确认录取人数为准。）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0804材料类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学术学位</w:t>
            </w:r>
          </w:p>
        </w:tc>
        <w:tc>
          <w:tcPr>
            <w:tcW w:w="1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w:t>
            </w:r>
          </w:p>
        </w:tc>
        <w:tc>
          <w:tcPr>
            <w:tcW w:w="1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▲☆土木工程(081400)</w:t>
            </w:r>
          </w:p>
        </w:tc>
        <w:tc>
          <w:tcPr>
            <w:tcW w:w="24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(04)081403市政工程</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给排水管网；水处理技术；城市水环境；市政基础工程，注重学科的交叉。</w:t>
            </w:r>
          </w:p>
        </w:tc>
        <w:tc>
          <w:tcPr>
            <w:tcW w:w="5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①101思想政治理论②201英语一③301数学一④847结构力学或849水力学或835材料力学（乙）</w:t>
            </w:r>
          </w:p>
        </w:tc>
        <w:tc>
          <w:tcPr>
            <w:tcW w:w="4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 本专业综合知识，学院统一测试英语听力 笔试： 给排水工程或水力学或土力学</w:t>
            </w:r>
          </w:p>
        </w:tc>
        <w:tc>
          <w:tcPr>
            <w:tcW w:w="12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按照土木工程一级学科招生，报名时须选择研究方向，按照二级学科培养。 欢迎给排水科学与工程、环境科学与工程、化学、生物、水利、流体力学、农业水土工程、岩土、结构、道桥、计算机科学与技术等学科考生报考。 另招收土木水利类别工程硕士，详情请参见085900专业学位; 按照土木工程与工程硕士一级学科统一划定复试分数线，04与085900的03方向统一复试排名录取。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0（土木工程一级学科招考人数43人（含科研院1）。以最终实际录取人数为准。）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0（土木工程一级学科拟接收推免生55人（含科研院1），以最终确认录取人数为准。）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0703化学类,0710生物科学类,0801力学类,0809计算机类,0810土木类,0811水利类,0825环境科学与工程类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学术学位</w:t>
            </w:r>
          </w:p>
        </w:tc>
        <w:tc>
          <w:tcPr>
            <w:tcW w:w="1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w:t>
            </w:r>
          </w:p>
        </w:tc>
        <w:tc>
          <w:tcPr>
            <w:tcW w:w="1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▲☆土木工程(081400)</w:t>
            </w:r>
          </w:p>
        </w:tc>
        <w:tc>
          <w:tcPr>
            <w:tcW w:w="24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(05)081404供热、供燃气、通风及空调工程</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集中空调系统的节能；集中空调系统的冷热源；室内空气品质；建筑通风等。</w:t>
            </w:r>
          </w:p>
        </w:tc>
        <w:tc>
          <w:tcPr>
            <w:tcW w:w="5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①101思想政治理论②201英语一或203日语或202俄语或241德语或242法语③301数学一④833传热学</w:t>
            </w:r>
          </w:p>
        </w:tc>
        <w:tc>
          <w:tcPr>
            <w:tcW w:w="4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面试：本专业综合知识，英语口语测试，学院统一测试英语听力； 笔试：制冷与低温原理、工程热力学</w:t>
            </w:r>
          </w:p>
        </w:tc>
        <w:tc>
          <w:tcPr>
            <w:tcW w:w="12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按照土木工程一级学科招生，报名时须选择研究方向，按照二级学科培养。 欢迎工程热物理、化工类、自动化类、物理类等考生报考。 按照土木工程与工程硕士一级学科统一划定复试分数线。</w:t>
            </w:r>
          </w:p>
        </w:tc>
        <w:tc>
          <w:tcPr>
            <w:tcW w:w="4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0（土木工程一级学科招考人数43人（含科研院1）。以最终实际录取人数为准。）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0（土木工程一级学科拟接收推免生55人（含科研院1），以最终确认录取人数为准。）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0702物理学类,0808自动化类,0813化工与制药类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学术学位</w:t>
            </w:r>
          </w:p>
        </w:tc>
        <w:tc>
          <w:tcPr>
            <w:tcW w:w="1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w:t>
            </w:r>
          </w:p>
        </w:tc>
        <w:tc>
          <w:tcPr>
            <w:tcW w:w="1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▲☆土木工程(081400)</w:t>
            </w:r>
          </w:p>
        </w:tc>
        <w:tc>
          <w:tcPr>
            <w:tcW w:w="24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(06)081405防灾减灾工程及防护工程</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工程地质灾害；地基与地下工程；工程检测与加固；土动力学及工程抗震；岩石力学；韧性城市基础设施系统防灾减灾规划等。</w:t>
            </w:r>
          </w:p>
        </w:tc>
        <w:tc>
          <w:tcPr>
            <w:tcW w:w="5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①101思想政治理论②201英语一③301数学一④835材料力学（乙）或847结构力学</w:t>
            </w:r>
          </w:p>
        </w:tc>
        <w:tc>
          <w:tcPr>
            <w:tcW w:w="4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 本专业综合知识、学院统一测试英语听力 笔试： 土力学或钢筋混凝土结构</w:t>
            </w:r>
          </w:p>
        </w:tc>
        <w:tc>
          <w:tcPr>
            <w:tcW w:w="12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按照土木工程一级学科招生，报名时须选择研究方向，按照二级学科培养。 欢迎地质工程、岩土工程、结构工程、道桥工程、工程力学、系统工程、计算机科学与技术等学科考生报考。 另招收土木水利类别工程硕士，详情请参见085900专业学位。 按照土木工程与工程硕士一级学科统一划定复试分数线，06与085900的04方向统一复试排名录取。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0（土木工程一级学科招考人数43人（含科研院1）。以最终实际录取人数为准。）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0（土木工程一级学科拟接收推免生55人（含科研院1），以最终确认录取人数为准。）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0801力学类,0809计算机类,0810土木类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学术学位</w:t>
            </w:r>
          </w:p>
        </w:tc>
        <w:tc>
          <w:tcPr>
            <w:tcW w:w="1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w:t>
            </w:r>
          </w:p>
        </w:tc>
        <w:tc>
          <w:tcPr>
            <w:tcW w:w="1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▲☆土木工程(081400)</w:t>
            </w:r>
          </w:p>
        </w:tc>
        <w:tc>
          <w:tcPr>
            <w:tcW w:w="24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(07)081406桥梁与隧道工程</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桥梁灾变机理与长期性能、桥梁健康监测与振动控制、桥隧结构分析理论与应用、桥梁施工方法与监控技术、桥隧管理维护与加固技术</w:t>
            </w:r>
          </w:p>
        </w:tc>
        <w:tc>
          <w:tcPr>
            <w:tcW w:w="5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①101思想政治理论②201英语一③301数学一④847结构力学或835材料力学（乙）</w:t>
            </w:r>
          </w:p>
        </w:tc>
        <w:tc>
          <w:tcPr>
            <w:tcW w:w="4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 本专业综合知识，学院统一测试英语听力 笔试： 桥梁工程</w:t>
            </w:r>
          </w:p>
        </w:tc>
        <w:tc>
          <w:tcPr>
            <w:tcW w:w="12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按照土木工程一级学科招生，报名时须选择研究方向，按照二级学科培养。 欢迎土木工程和交通运输工程学科的相关专业考生报考、同时也欢迎工程力学、控制理论与控制工程、计算机软件与理论、水工结构等专业考生报考。 另招收土木水利类别工程硕士，详情请参见085900专业学位。 按照土木工程与工程硕士一级学科统一划定复试分数线，07与085900的05方向统一复试排名录取。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0（土木工程一级学科招考人数43人（含科研院1）。以最终实际录取人数为准。）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0（土木工程一级学科拟接收推免生55人（含科研院1），以最终确认录取人数为准。）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0801力学类,0809计算机类,0810土木类,0811水利类,0818交通运输类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学术学位</w:t>
            </w:r>
          </w:p>
        </w:tc>
        <w:tc>
          <w:tcPr>
            <w:tcW w:w="1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w:t>
            </w:r>
          </w:p>
        </w:tc>
        <w:tc>
          <w:tcPr>
            <w:tcW w:w="1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▲☆★土木工程(081400)</w:t>
            </w:r>
          </w:p>
        </w:tc>
        <w:tc>
          <w:tcPr>
            <w:tcW w:w="24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(08)0814Z1道路与交通工程（道路交通方向）</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路基和路面新材料与新技术、长寿命复合式路面、道路线形设计与交通安全、道路与隧道防灾减灾工程</w:t>
            </w:r>
          </w:p>
        </w:tc>
        <w:tc>
          <w:tcPr>
            <w:tcW w:w="5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①101思想政治理论②201英语一③301数学一④835材料力学（乙）或847结构力学</w:t>
            </w:r>
          </w:p>
        </w:tc>
        <w:tc>
          <w:tcPr>
            <w:tcW w:w="4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 本专业综合知识，学院统一测试英语听力 笔试： 道路工程或土力学</w:t>
            </w:r>
          </w:p>
        </w:tc>
        <w:tc>
          <w:tcPr>
            <w:tcW w:w="12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按照土木工程一级学科招生，报名时须选择研究方向，按照二级学科培养。 欢迎交通工程、道路桥梁与渡河工程、土木工程、计算机及电子信息类、工程力学、材料与化工等相关理工科类专业考生。 另招收交通运输类别工程硕士，详情请参见086100专业学位。 按照土木工程与工程硕士一级学科统一划定复试分数线，08与086100的01方向统一复试排名录取。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0（土木工程一级学科招考人数43人（含科研院1）。以最终实际录取人数为准。）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0（土木工程一级学科拟接收推免生55人（含科研院1），以最终确认录取人数为准。）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0801力学类,0804材料类,0809计算机类,0810土木类,0818交通运输类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学术学位</w:t>
            </w:r>
          </w:p>
        </w:tc>
        <w:tc>
          <w:tcPr>
            <w:tcW w:w="1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w:t>
            </w:r>
          </w:p>
        </w:tc>
        <w:tc>
          <w:tcPr>
            <w:tcW w:w="1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▲☆★土木工程(081400)</w:t>
            </w:r>
          </w:p>
        </w:tc>
        <w:tc>
          <w:tcPr>
            <w:tcW w:w="24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(09)0814Z1道路与交通工程（交通信息工程及控制方向）</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道路线形设计与交通安全、交通规划与管理、交通信息工程及控制等。</w:t>
            </w:r>
          </w:p>
        </w:tc>
        <w:tc>
          <w:tcPr>
            <w:tcW w:w="5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①101思想政治理论②201英语一③301数学一④864交通工程学或835材料力学（乙）</w:t>
            </w:r>
          </w:p>
        </w:tc>
        <w:tc>
          <w:tcPr>
            <w:tcW w:w="4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 本专业综合知识，学院统一测试英语听力 笔试： 交通工程或土力学</w:t>
            </w:r>
          </w:p>
        </w:tc>
        <w:tc>
          <w:tcPr>
            <w:tcW w:w="12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按照土木工程一级学科招生，报名时须选择研究方向，按照二级学科培养。 欢迎交通工程、道路桥梁与渡河工程、土木工程、计算机及电子信息类、工程力学、材料与化工等相关理工科类专业考生。 另招收交通运输类别工程硕士，详情请参见086100专业学位。 按照土木工程与工程硕士一级学科统一划定复试分数线，09与086100的02方向及03方向统一复试排名录取。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0（土木工程一级学科招考人数43人（含科研院1）。以最终实际录取人数为准。）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0（土木工程一级学科拟接收推免生55人（含科研院1），以最终确认录取人数为准。）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0801力学类,0804材料类,0809计算机类,0810土木类,0818交通运输类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学术学位</w:t>
            </w:r>
          </w:p>
        </w:tc>
        <w:tc>
          <w:tcPr>
            <w:tcW w:w="1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w:t>
            </w:r>
          </w:p>
        </w:tc>
        <w:tc>
          <w:tcPr>
            <w:tcW w:w="1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▲☆★土木工程(081400)</w:t>
            </w:r>
          </w:p>
        </w:tc>
        <w:tc>
          <w:tcPr>
            <w:tcW w:w="24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(10)0814Z3水资源与水环境工程</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水文学；流域水资源与水环境；流域水文与泥沙运动过程；水资源管理与利用； 生态水文学；水资源信息工程；土壤侵蚀与地质灾害防治等。</w:t>
            </w:r>
          </w:p>
        </w:tc>
        <w:tc>
          <w:tcPr>
            <w:tcW w:w="5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①101思想政治理论②201英语一③301数学一④847结构力学或835材料力学（乙）或849水力学</w:t>
            </w:r>
          </w:p>
        </w:tc>
        <w:tc>
          <w:tcPr>
            <w:tcW w:w="4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 本专业综合知识，学院统一测试英语听力 笔试： 水文水资源与水环境</w:t>
            </w:r>
          </w:p>
        </w:tc>
        <w:tc>
          <w:tcPr>
            <w:tcW w:w="12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按照土木工程一级学科招生，报名时须选择研究方向，按照二级学科培养。 除水利工程专业考生外，也欢迎环境科学与工程、数学、计算机和其他相近专业考生跨学科报考。 另招收土木水利类别工程硕士，详情请参见085900专业学位。 按照土木工程与工程硕士一级学科统一划定复试分数线，09与085900的06方向统一复试排名录取。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0（土木工程一级学科招考人数43人（含科研院1）。以最终实际录取人数为准。）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0（土木工程一级学科拟接收推免生55人（含科研院1），以最终确认录取人数为准。）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0701数学类,0809计算机类,0825环境科学与工程类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学术学位</w:t>
            </w:r>
          </w:p>
        </w:tc>
        <w:tc>
          <w:tcPr>
            <w:tcW w:w="1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w:t>
            </w:r>
          </w:p>
        </w:tc>
        <w:tc>
          <w:tcPr>
            <w:tcW w:w="1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▲☆★土木工程(081400)</w:t>
            </w:r>
          </w:p>
        </w:tc>
        <w:tc>
          <w:tcPr>
            <w:tcW w:w="24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(11)0814Z4水工结构与港口工程</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水利工程系统分析与优化、大坝健康监测与评估、岩土力学及工程应用、水工抗震防灾、水工结构新材料、河流动力学及环境水力学等。</w:t>
            </w:r>
          </w:p>
        </w:tc>
        <w:tc>
          <w:tcPr>
            <w:tcW w:w="5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①101思想政治理论②201英语一③301数学一④847结构力学或835材料力学（乙）或849水力学</w:t>
            </w:r>
          </w:p>
        </w:tc>
        <w:tc>
          <w:tcPr>
            <w:tcW w:w="4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 本专业综合知识，学院统一测试英语听力 笔试： 河流动力学或水工建筑物</w:t>
            </w:r>
          </w:p>
        </w:tc>
        <w:tc>
          <w:tcPr>
            <w:tcW w:w="12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按照土木工程一级学科招生，报名时需选择研究方向，按照二级学科培养。 除水利工程专业考生外，也欢迎结构、岩土、市政、力学、给水排水、地质、环境科学与工程、计算机科学与技术等学科考生报考。 另招收土木水利类别工程硕士，详情请参见085900专业学位。 按照土木工程与工程硕士一级学科统一划定复试分数线，11与085900的07、08方向统一复试排名录取。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0（土木工程一级学科招考人数43人（含科研院1）。以最终实际录取人数为准。）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0（土木工程一级学科拟接收推免生55人（含科研院1），以最终确认录取人数为准。）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0801力学类,0809计算机类,0810土木类,0825环境科学与工程类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专业学位</w:t>
            </w:r>
          </w:p>
        </w:tc>
        <w:tc>
          <w:tcPr>
            <w:tcW w:w="1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建筑学(0851)</w:t>
            </w:r>
          </w:p>
        </w:tc>
        <w:tc>
          <w:tcPr>
            <w:tcW w:w="1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建筑学(085100)</w:t>
            </w:r>
          </w:p>
        </w:tc>
        <w:tc>
          <w:tcPr>
            <w:tcW w:w="24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(01)建筑历史与理论 （专业学位）</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建筑历史与理论</w:t>
            </w:r>
          </w:p>
        </w:tc>
        <w:tc>
          <w:tcPr>
            <w:tcW w:w="5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①101思想政治理论②201英语一或242法语或203日语或202俄语或241德语③355建筑学基础④501建筑设计快题（6小时）</w:t>
            </w:r>
          </w:p>
        </w:tc>
        <w:tc>
          <w:tcPr>
            <w:tcW w:w="4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 本专业综合知识、学院统一测试英语听力 笔试： 现代建筑理论</w:t>
            </w:r>
          </w:p>
        </w:tc>
        <w:tc>
          <w:tcPr>
            <w:tcW w:w="12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考生报名时须选择研究方向。 建筑设计快题考试时间6小时（包括中间吃饭和休息时间，不准离开考场），自备制图工具和白色不透明的绘图用纸，A3大小，张数不限。不得使用带任何印刷符号的纸张。表现方式不限。 “建筑学基础”包括：建筑历史（中、外建筑史）60分、规划原理30分、建筑构造40分、建筑物理20分。</w:t>
            </w:r>
          </w:p>
        </w:tc>
        <w:tc>
          <w:tcPr>
            <w:tcW w:w="4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0（建筑学一级学科招考人数14人（含城市学院联培2）。以最终实际录取人数为准。）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0（建筑学一级学科拟接收推免生14人（含城市学院联培1），以最终确认录取人数为准。）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0828建筑类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专业学位</w:t>
            </w:r>
          </w:p>
        </w:tc>
        <w:tc>
          <w:tcPr>
            <w:tcW w:w="1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建筑学(0851)</w:t>
            </w:r>
          </w:p>
        </w:tc>
        <w:tc>
          <w:tcPr>
            <w:tcW w:w="1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建筑学(085100)</w:t>
            </w:r>
          </w:p>
        </w:tc>
        <w:tc>
          <w:tcPr>
            <w:tcW w:w="24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(02)建筑设计及其理论 （专业学位）</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建筑设计及其理论</w:t>
            </w:r>
          </w:p>
        </w:tc>
        <w:tc>
          <w:tcPr>
            <w:tcW w:w="5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①101思想政治理论②203日语或201英语一或202俄语或241德语或242法语③355建筑学基础④501建筑设计快题（6小时）</w:t>
            </w:r>
          </w:p>
        </w:tc>
        <w:tc>
          <w:tcPr>
            <w:tcW w:w="4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 本专业综合知识、学院统一测试英语听力 笔试： 现代建筑理论</w:t>
            </w:r>
          </w:p>
        </w:tc>
        <w:tc>
          <w:tcPr>
            <w:tcW w:w="12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考生报名时须选择研究方向。 建筑设计快题考试时间6小时（包括中间吃饭和休息时间，不准离开考场），自备制图工具和白色不透明的绘图用纸，A3大小，张数不限。不得使用带任何印刷符号的纸张。表现方式不限。 “建筑学基础”包括：建筑历史（中、外建筑史）60分、规划原理30分、建筑构造40分、建筑物理20分。 建筑设计及其理论方向欢迎有建筑学专业发展条件或相关学习经历的其它专业考生报考。</w:t>
            </w:r>
          </w:p>
        </w:tc>
        <w:tc>
          <w:tcPr>
            <w:tcW w:w="4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0（建筑学一级学科招考人数14人（含城市学院联培2）。以最终实际录取人数为准。）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0（建筑学一级学科拟接收推免生14人（含城市学院联培1），以最终确认录取人数为准。）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0828建筑类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专业学位</w:t>
            </w:r>
          </w:p>
        </w:tc>
        <w:tc>
          <w:tcPr>
            <w:tcW w:w="1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建筑学(0851)</w:t>
            </w:r>
          </w:p>
        </w:tc>
        <w:tc>
          <w:tcPr>
            <w:tcW w:w="1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建筑学(085100)</w:t>
            </w:r>
          </w:p>
        </w:tc>
        <w:tc>
          <w:tcPr>
            <w:tcW w:w="24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(03)建筑技术科学 （专业学位）</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建筑技术科学</w:t>
            </w:r>
          </w:p>
        </w:tc>
        <w:tc>
          <w:tcPr>
            <w:tcW w:w="5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①101思想政治理论②203日语或242法语或202俄语或201英语一或241德语③355建筑学基础④846建筑技术或833传热学或847结构力学</w:t>
            </w:r>
          </w:p>
        </w:tc>
        <w:tc>
          <w:tcPr>
            <w:tcW w:w="4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 本专业综合知识、学院统一测试英语听力 笔试： 建筑技术及相关学科综合知识</w:t>
            </w:r>
          </w:p>
        </w:tc>
        <w:tc>
          <w:tcPr>
            <w:tcW w:w="12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考生报名时须选择研究方向。 建筑设计快题考试时间6小时（包括中间吃饭和休息时间，不准离开考场），自备制图工具和白色不透明的绘图用纸，A3大小，张数不限。不得使用带任何印刷符号的纸张。表现方式不限。 “建筑学基础”包括：建筑历史（中、外建筑史）60分、规划原理30分、建筑构造40分、建筑物理20分。 建筑技术科学方向主要从事与建筑相关的科学技术研究，主要研究方向包括：绿色建筑与建筑节能、建筑声学、人居环境、室内空气品质等。 欢迎土木工程、能源工程类、工程热物理、建筑环境与设备工程、供热、通风及空调工程等类考生报考，也欢迎对建筑节能，绿色建筑有兴趣的其它考生报考。</w:t>
            </w:r>
          </w:p>
        </w:tc>
        <w:tc>
          <w:tcPr>
            <w:tcW w:w="4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0（建筑学一级学科招考人数14人（含城市学院联培2）。以最终实际录取人数为准。）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0（建筑学一级学科拟接收推免生14人（含城市学院联培1），以最终确认录取人数为准。）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0805能源动力类,0810土木类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专业学位</w:t>
            </w:r>
          </w:p>
        </w:tc>
        <w:tc>
          <w:tcPr>
            <w:tcW w:w="1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城市规划(0853)</w:t>
            </w:r>
          </w:p>
        </w:tc>
        <w:tc>
          <w:tcPr>
            <w:tcW w:w="1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城市规划(085300)</w:t>
            </w:r>
          </w:p>
        </w:tc>
        <w:tc>
          <w:tcPr>
            <w:tcW w:w="24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(00)不区分研究方向</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5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①101思想政治理论②203日语或201英语一或241德语③356城市规划基础④446城市规划设计</w:t>
            </w:r>
          </w:p>
        </w:tc>
        <w:tc>
          <w:tcPr>
            <w:tcW w:w="4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 本专业综合知识，学院统一测试英语听力 笔试： 城市与区域规划</w:t>
            </w:r>
          </w:p>
        </w:tc>
        <w:tc>
          <w:tcPr>
            <w:tcW w:w="12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欢迎建筑学、交通运输工程、土木工程、管理科学与工程、法律等学科考生报考。</w:t>
            </w:r>
          </w:p>
        </w:tc>
        <w:tc>
          <w:tcPr>
            <w:tcW w:w="4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0（城市规划专业招考人数9人（含城市学院联培1）。以最终实际录取人数为准。）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0（城市规划专业拟接收推免生9人，以最终确认录取人数为准。）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03法学门类,0810土木类,0818交通运输类,0828建筑类,1201管理科学与工程类</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专业学位</w:t>
            </w:r>
          </w:p>
        </w:tc>
        <w:tc>
          <w:tcPr>
            <w:tcW w:w="1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土木水利(0859)</w:t>
            </w:r>
          </w:p>
        </w:tc>
        <w:tc>
          <w:tcPr>
            <w:tcW w:w="1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土木水利(085900)</w:t>
            </w:r>
          </w:p>
        </w:tc>
        <w:tc>
          <w:tcPr>
            <w:tcW w:w="24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(01)13建筑与土木工程（岩土工程）</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5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①101思想政治理论②201英语一或203日语③301数学一④847结构力学或835材料力学（乙）</w:t>
            </w:r>
          </w:p>
        </w:tc>
        <w:tc>
          <w:tcPr>
            <w:tcW w:w="4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面试：本专业综合知识，学院统一测试英语听力。笔试：土力学</w:t>
            </w:r>
          </w:p>
        </w:tc>
        <w:tc>
          <w:tcPr>
            <w:tcW w:w="12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考生报名时须选择研究方向。 土木水利工程硕士培养设不同专业方向。学位获得者应掌握相关领域坚实的基础理论、系统的专业知识，以及相关管理、人文和社会科学知识；具有较宽广的知识面，较强的专业技能和创新意识，能够独立从事较高层次的技术开发和发展工作。 欢迎土木工程相关专业考生报考。 按照土木工程与工程硕士一级学科统一划定复试分数线，085900的各方向与相应学术学位二级学科统一复试排名录取。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0（土木水利领域招生规模49人（含城市学院联培4、宁波理工学院联培10）。以最终实际录取人数为准。）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0（土木水利领域拟接收推免生50人左右（含城市学院联培3，海洋研究中心1），以最终确认录取人数为准。）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专业学位</w:t>
            </w:r>
          </w:p>
        </w:tc>
        <w:tc>
          <w:tcPr>
            <w:tcW w:w="1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土木水利(0859)</w:t>
            </w:r>
          </w:p>
        </w:tc>
        <w:tc>
          <w:tcPr>
            <w:tcW w:w="1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土木水利(085900)</w:t>
            </w:r>
          </w:p>
        </w:tc>
        <w:tc>
          <w:tcPr>
            <w:tcW w:w="24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(02)13建筑与土木工程（结构工程）</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5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①101思想政治理论②201英语一或203日语③301数学一④847结构力学或835材料力学（乙）</w:t>
            </w:r>
          </w:p>
        </w:tc>
        <w:tc>
          <w:tcPr>
            <w:tcW w:w="4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 本专业综合知识，学院统一测试英语听力 笔试： 钢筋混凝土结构</w:t>
            </w:r>
          </w:p>
        </w:tc>
        <w:tc>
          <w:tcPr>
            <w:tcW w:w="12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考生报名时须选择研究方向。 土木水利工程硕士培养设不同专业方向。学位获得者应掌握相关领域坚实的基础理论、系统的专业知识，以及相关管理、人文和社会科学知识；具有较宽广的知识面，较强的专业技能和创新意识，能够独立从事较高层次的技术开发和发展工作。 欢迎土木工程相关专业考生报考。 考生网报时须选择方向，按照土木工程与工程硕士一级学科统一划定复试分数线，085900的各方向与相应学术学位二级学科统一复试排名录取。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0（土木水利领域招生规模49人（含城市学院联培4、宁波理工学院联培10）。以最终实际录取人数为准。）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0（土木水利领域拟接收推免生50人左右（含城市学院联培3，海洋研究中心1），以最终确认录取人数为准。）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专业学位</w:t>
            </w:r>
          </w:p>
        </w:tc>
        <w:tc>
          <w:tcPr>
            <w:tcW w:w="1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土木水利(0859)</w:t>
            </w:r>
          </w:p>
        </w:tc>
        <w:tc>
          <w:tcPr>
            <w:tcW w:w="1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土木水利(085900)</w:t>
            </w:r>
          </w:p>
        </w:tc>
        <w:tc>
          <w:tcPr>
            <w:tcW w:w="24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(03)13建筑与土木工程（市政工程）</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5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①101思想政治理论②203日语或201英语一③301数学一④835材料力学（乙）或849水力学或847结构力学</w:t>
            </w:r>
          </w:p>
        </w:tc>
        <w:tc>
          <w:tcPr>
            <w:tcW w:w="4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 本专业综合知识，学院统一测试英语听力 笔试： 给排水工程或水力学或土力学</w:t>
            </w:r>
          </w:p>
        </w:tc>
        <w:tc>
          <w:tcPr>
            <w:tcW w:w="12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考生报名时须选择研究方向。 土木水利工程硕士培养设不同专业方向。学位获得者应掌握相关领域坚实的基础理论、系统的专业知识，以及相关管理、人文和社会科学知识；具有较宽广的知识面，较强的专业技能和创新意识，能够独立从事较高层次的技术开发和发展工作。 欢迎土木工程相关专业考生报考。 考生网报时须选择方向，按照土木工程与工程硕士一级学科统一划定复试分数线，085900的各方向与相应学术学位二级学科统一复试排名录取。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0（土木水利领域招生规模49人（含城市学院联培4、宁波理工学院联培10）。以最终实际录取人数为准。）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0（土木水利领域拟接收推免生50人左右（含城市学院联培3，海洋研究中心1），以最终确认录取人数为准。）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专业学位</w:t>
            </w:r>
          </w:p>
        </w:tc>
        <w:tc>
          <w:tcPr>
            <w:tcW w:w="1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土木水利(0859)</w:t>
            </w:r>
          </w:p>
        </w:tc>
        <w:tc>
          <w:tcPr>
            <w:tcW w:w="1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土木水利(085900)</w:t>
            </w:r>
          </w:p>
        </w:tc>
        <w:tc>
          <w:tcPr>
            <w:tcW w:w="24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(04)13建筑与土木工程（防灾工程）</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5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①101思想政治理论②201英语一或203日语③301数学一④847结构力学或835材料力学（乙）</w:t>
            </w:r>
          </w:p>
        </w:tc>
        <w:tc>
          <w:tcPr>
            <w:tcW w:w="4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 本专业综合知识、学院统一测试英语听力 笔试： 土力学或钢筋混凝土结构</w:t>
            </w:r>
          </w:p>
        </w:tc>
        <w:tc>
          <w:tcPr>
            <w:tcW w:w="12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考生报名时须选择研究方向。 土木水利工程硕士培养设不同专业方向。学位获得者应掌握相关领域坚实的基础理论、系统的专业知识，以及相关管理、人文和社会科学知识；具有较宽广的知识面，较强的专业技能和创新意识，能够独立从事较高层次的技术开发和发展工作。 欢迎土木工程相关专业考生报考。 考生网报时须选择方向，按照土木工程与工程硕士一级学科统一划定复试分数线，085900的各方向与相应学术学位二级学科统一复试排名录取。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0（土木水利领域招生规模49人（含城市学院联培4、宁波理工学院联培10）。以最终实际录取人数为准。）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0（土木水利领域拟接收推免生50人左右（含城市学院联培3，海洋研究中心1），以最终确认录取人数为准。）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建筑工程学院(12)</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全日制</w:t>
            </w:r>
          </w:p>
        </w:tc>
        <w:tc>
          <w:tcPr>
            <w:tcW w:w="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专业学位</w:t>
            </w:r>
          </w:p>
        </w:tc>
        <w:tc>
          <w:tcPr>
            <w:tcW w:w="1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土木水利(0859)</w:t>
            </w:r>
          </w:p>
        </w:tc>
        <w:tc>
          <w:tcPr>
            <w:tcW w:w="1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土木水利(085900)</w:t>
            </w:r>
          </w:p>
        </w:tc>
        <w:tc>
          <w:tcPr>
            <w:tcW w:w="24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(05)13建筑与土木工程（桥梁工程）</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5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①101思想政治理论②203日语或201英语一③301数学一④847结构力学或835材料力学（乙）</w:t>
            </w:r>
          </w:p>
        </w:tc>
        <w:tc>
          <w:tcPr>
            <w:tcW w:w="4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面试加笔试 面试： 本专业综合知识，学院统一测试英语听力 笔试： 桥梁工程</w:t>
            </w:r>
          </w:p>
        </w:tc>
        <w:tc>
          <w:tcPr>
            <w:tcW w:w="12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考生报名时须选择研究方向。 土木水利工程硕士培养设不同专业方向。学位获得者应掌握相关领域坚实的基础理论、系统的专业知识，以及相关管理、人文和社会科学知识；具有较宽广的知识面，较强的专业技能和创新意识，能够独立从事较高层次的技术开发和发展工作。 欢迎土木工程相关专业考生报考。 考生网报时须选择方向，按照土木工程与工程硕士一级学科统一划定复试分数线，085900的各方向与相应学术学位二级学科统一复试排名录取。</w:t>
            </w:r>
          </w:p>
        </w:tc>
        <w:tc>
          <w:tcPr>
            <w:tcW w:w="4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0（土木水利领域招生规模49人（含城市学院联培4、宁波理工学院联培10）。以最终实际录取人数为准。）</w:t>
            </w:r>
          </w:p>
        </w:tc>
        <w:tc>
          <w:tcPr>
            <w:tcW w:w="4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0（土木水利领域拟接收推免生50人左右（含城市学院联培3，海洋研究中心1），以最终确认录取人数为准。）</w:t>
            </w:r>
          </w:p>
        </w:tc>
        <w:tc>
          <w:tcPr>
            <w:tcW w:w="3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lang w:val="en-US" w:eastAsia="zh-CN" w:bidi="ar"/>
              </w:rPr>
              <w:t>00不限</w:t>
            </w:r>
          </w:p>
        </w:tc>
      </w:tr>
    </w:tbl>
    <w:p>
      <w:pPr>
        <w:rPr>
          <w:rFonts w:hint="eastAsia"/>
        </w:rPr>
      </w:pPr>
    </w:p>
    <w:tbl>
      <w:tblPr>
        <w:tblW w:w="4997"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45"/>
        <w:gridCol w:w="330"/>
        <w:gridCol w:w="330"/>
        <w:gridCol w:w="406"/>
        <w:gridCol w:w="477"/>
        <w:gridCol w:w="1742"/>
        <w:gridCol w:w="331"/>
        <w:gridCol w:w="1330"/>
        <w:gridCol w:w="1191"/>
        <w:gridCol w:w="4219"/>
        <w:gridCol w:w="1420"/>
        <w:gridCol w:w="1454"/>
        <w:gridCol w:w="555"/>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11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院系</w:t>
            </w:r>
          </w:p>
        </w:tc>
        <w:tc>
          <w:tcPr>
            <w:tcW w:w="8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学习方式</w:t>
            </w:r>
          </w:p>
        </w:tc>
        <w:tc>
          <w:tcPr>
            <w:tcW w:w="8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学位类别</w:t>
            </w:r>
          </w:p>
        </w:tc>
        <w:tc>
          <w:tcPr>
            <w:tcW w:w="14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一级学科(类别)</w:t>
            </w:r>
          </w:p>
        </w:tc>
        <w:tc>
          <w:tcPr>
            <w:tcW w:w="16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报考专业</w:t>
            </w:r>
          </w:p>
        </w:tc>
        <w:tc>
          <w:tcPr>
            <w:tcW w:w="61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研究方向</w:t>
            </w:r>
          </w:p>
        </w:tc>
        <w:tc>
          <w:tcPr>
            <w:tcW w:w="9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具体研究方向</w:t>
            </w:r>
          </w:p>
        </w:tc>
        <w:tc>
          <w:tcPr>
            <w:tcW w:w="46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考试科目</w:t>
            </w:r>
          </w:p>
        </w:tc>
        <w:tc>
          <w:tcPr>
            <w:tcW w:w="41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复试办法及内容</w:t>
            </w:r>
          </w:p>
        </w:tc>
        <w:tc>
          <w:tcPr>
            <w:tcW w:w="148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备注</w:t>
            </w:r>
          </w:p>
        </w:tc>
        <w:tc>
          <w:tcPr>
            <w:tcW w:w="49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统考生计划名额</w:t>
            </w:r>
          </w:p>
        </w:tc>
        <w:tc>
          <w:tcPr>
            <w:tcW w:w="50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免试生计划名额</w:t>
            </w:r>
          </w:p>
        </w:tc>
        <w:tc>
          <w:tcPr>
            <w:tcW w:w="18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建筑工程学院(12)</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专业学位</w:t>
            </w:r>
          </w:p>
        </w:tc>
        <w:tc>
          <w:tcPr>
            <w:tcW w:w="1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土木水利(0859)</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土木水利(085900)</w:t>
            </w:r>
          </w:p>
        </w:tc>
        <w:tc>
          <w:tcPr>
            <w:tcW w:w="61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(06)14水利工程（水文学及水资源）</w:t>
            </w:r>
          </w:p>
        </w:tc>
        <w:tc>
          <w:tcPr>
            <w:tcW w:w="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46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①101思想政治理论②201英语一③301数学一④835材料力学（乙）或849水力学或847结构力学</w:t>
            </w:r>
          </w:p>
        </w:tc>
        <w:tc>
          <w:tcPr>
            <w:tcW w:w="41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面试加笔试 面试： 本专业综合知识，学院统一测试英语听力 笔试： 水文水资源与水环境</w:t>
            </w:r>
          </w:p>
        </w:tc>
        <w:tc>
          <w:tcPr>
            <w:tcW w:w="14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考生报名时须选择研究方向。 土木水利工程硕士培养设不同专业方向。学位获得者应掌握相关领域坚实的基础理论、系统的专业知识，以及相关管理、人文和社会科学知识；具有较宽广的知识面，较强的专业技能和创新意识，能够独立从事较高层次的技术开发和发展工作。 欢迎土木工程相关专业考生报考。 考生网报时须选择方向，按照土木工程与工程硕士一级学科统一划定复试分数线，085900的各方向与相应学术学位二级学科统一复试排名录取。</w:t>
            </w: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0（土木水利领域招生规模49人（含城市学院联培4、宁波理工学院联培10）。以最终实际录取人数为准。）</w:t>
            </w:r>
          </w:p>
        </w:tc>
        <w:tc>
          <w:tcPr>
            <w:tcW w:w="5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0（土木水利领域拟接收推免生50人左右（含城市学院联培3，海洋研究中心1），以最终确认录取人数为准。）</w:t>
            </w:r>
          </w:p>
        </w:tc>
        <w:tc>
          <w:tcPr>
            <w:tcW w:w="1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建筑工程学院(12)</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专业学位</w:t>
            </w:r>
          </w:p>
        </w:tc>
        <w:tc>
          <w:tcPr>
            <w:tcW w:w="1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土木水利(0859)</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土木水利(085900)</w:t>
            </w:r>
          </w:p>
        </w:tc>
        <w:tc>
          <w:tcPr>
            <w:tcW w:w="61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(07)14水利工程（水力学及河流动力学）</w:t>
            </w:r>
          </w:p>
        </w:tc>
        <w:tc>
          <w:tcPr>
            <w:tcW w:w="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46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①101思想政治理论②201英语一③301数学一④849水力学或847结构力学或835材料力学（乙）</w:t>
            </w:r>
          </w:p>
        </w:tc>
        <w:tc>
          <w:tcPr>
            <w:tcW w:w="41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面试加笔试 面试： 本专业综合知识，学院统一测试英语听力 笔试： 河流动力学或水工建筑物</w:t>
            </w:r>
          </w:p>
        </w:tc>
        <w:tc>
          <w:tcPr>
            <w:tcW w:w="14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考生报名时须选择研究方向。 土木水利工程硕士培养设不同专业方向。学位获得者应掌握相关领域坚实的基础理论、系统的专业知识，以及相关管理、人文和社会科学知识；具有较宽广的知识面，较强的专业技能和创新意识，能够独立从事较高层次的技术开发和发展工作。 欢迎土木工程相关专业考生报考。 考生网报时须选择方向，按照土木工程与工程硕士一级学科统一划定复试分数线，085900的各方向与相应学术学位二级学科统一复试排名录取。</w:t>
            </w: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0（土木水利领域招生规模49人（含城市学院联培4、宁波理工学院联培10）。以最终实际录取人数为准。）</w:t>
            </w:r>
          </w:p>
        </w:tc>
        <w:tc>
          <w:tcPr>
            <w:tcW w:w="5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0（土木水利领域拟接收推免生50人左右（含城市学院联培3，海洋研究中心1），以最终确认录取人数为准。）</w:t>
            </w:r>
          </w:p>
        </w:tc>
        <w:tc>
          <w:tcPr>
            <w:tcW w:w="1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建筑工程学院(12)</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专业学位</w:t>
            </w:r>
          </w:p>
        </w:tc>
        <w:tc>
          <w:tcPr>
            <w:tcW w:w="1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土木水利(0859)</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土木水利(085900)</w:t>
            </w:r>
          </w:p>
        </w:tc>
        <w:tc>
          <w:tcPr>
            <w:tcW w:w="61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(08)14水利工程（水工结构工程）</w:t>
            </w:r>
          </w:p>
        </w:tc>
        <w:tc>
          <w:tcPr>
            <w:tcW w:w="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46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①101思想政治理论②201英语一③301数学一④847结构力学或835材料力学（乙）或849水力学</w:t>
            </w:r>
          </w:p>
        </w:tc>
        <w:tc>
          <w:tcPr>
            <w:tcW w:w="41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面试加笔试 面试： 本专业综合知识，学院统一测试英语听力 笔试： 河流动力学或水工建筑物</w:t>
            </w:r>
          </w:p>
        </w:tc>
        <w:tc>
          <w:tcPr>
            <w:tcW w:w="14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考生报名时须选择研究方向。 土木水利工程硕士培养设不同专业方向。学位获得者应掌握相关领域坚实的基础理论、系统的专业知识，以及相关管理、人文和社会科学知识；具有较宽广的知识面，较强的专业技能和创新意识，能够独立从事较高层次的技术开发和发展工作。 欢迎土木工程相关专业考生报考。 考生网报时须选择方向，按照土木工程与工程硕士一级学科统一划定复试分数线，085900的各方向与相应学术学位二级学科统一复试排名录取。</w:t>
            </w: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0（土木水利领域招生规模49人（含城市学院联培4、宁波理工学院联培10）。以最终实际录取人数为准。）</w:t>
            </w:r>
          </w:p>
        </w:tc>
        <w:tc>
          <w:tcPr>
            <w:tcW w:w="5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0（土木水利领域拟接收推免生50人左右（含城市学院联培3，海洋研究中心1），以最终确认录取人数为准。）</w:t>
            </w:r>
          </w:p>
        </w:tc>
        <w:tc>
          <w:tcPr>
            <w:tcW w:w="1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建筑工程学院(12)</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专业学位</w:t>
            </w:r>
          </w:p>
        </w:tc>
        <w:tc>
          <w:tcPr>
            <w:tcW w:w="1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交通运输(0861)</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交通运输(086100)</w:t>
            </w:r>
          </w:p>
        </w:tc>
        <w:tc>
          <w:tcPr>
            <w:tcW w:w="61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(01)22交通运输工程（道路交通）</w:t>
            </w:r>
          </w:p>
        </w:tc>
        <w:tc>
          <w:tcPr>
            <w:tcW w:w="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46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①101思想政治理论②201英语一③301数学一④847结构力学或835材料力学（乙）</w:t>
            </w:r>
          </w:p>
        </w:tc>
        <w:tc>
          <w:tcPr>
            <w:tcW w:w="41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面试： 本专业综合知识，学院统一测试英语听力 笔试： 道路工程或土力学</w:t>
            </w:r>
          </w:p>
        </w:tc>
        <w:tc>
          <w:tcPr>
            <w:tcW w:w="14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考生报名时须选择研究方向。 交通运输工程硕士培养设不同专业方向。学位获得者应掌握相关领域坚实的基础理论、系统的专业知识，以及相关管理、人文和社会科学知识；具有较宽广的知识面，较强的专业技能和创新意识，能够独立从事较高层次的技术开发和发展工作。 欢迎土木工程相关专业考生报考。 考生网报时须选择方向，按照土木工程与工程硕士一级学科统一划定复试分数线，086100的各方向与相应学术学位二级学科统一复试排名录取。</w:t>
            </w: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0（交通运输专硕招收统考生共4人。以最终实际录取人数为准。）</w:t>
            </w:r>
          </w:p>
        </w:tc>
        <w:tc>
          <w:tcPr>
            <w:tcW w:w="5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0（交通运输领域拟接收推免生4人，以最终确认录取人数为准。）</w:t>
            </w:r>
          </w:p>
        </w:tc>
        <w:tc>
          <w:tcPr>
            <w:tcW w:w="1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建筑工程学院(12)</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专业学位</w:t>
            </w:r>
          </w:p>
        </w:tc>
        <w:tc>
          <w:tcPr>
            <w:tcW w:w="1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交通运输(0861)</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交通运输(086100)</w:t>
            </w:r>
          </w:p>
        </w:tc>
        <w:tc>
          <w:tcPr>
            <w:tcW w:w="61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(02)22交通运输工程（交通信息工程及控制）</w:t>
            </w:r>
          </w:p>
        </w:tc>
        <w:tc>
          <w:tcPr>
            <w:tcW w:w="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46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①101思想政治理论②201英语一③301数学一④864交通工程学或835材料力学（乙）</w:t>
            </w:r>
          </w:p>
        </w:tc>
        <w:tc>
          <w:tcPr>
            <w:tcW w:w="41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面试： 本专业综合知识，学院统一测试英语听力 笔试： 交通工程或土力学</w:t>
            </w:r>
          </w:p>
        </w:tc>
        <w:tc>
          <w:tcPr>
            <w:tcW w:w="14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考生报名时须选择研究方向。 交通运输工程硕士培养设不同专业方向。学位获得者应掌握相关领域坚实的基础理论、系统的专业知识，以及相关管理、人文和社会科学知识；具有较宽广的知识面，较强的专业技能和创新意识，能够独立从事较高层次的技术开发和发展工作。 欢迎土木工程相关专业考生报考。 考生网报时须选择方向，按照土木工程与工程硕士一级学科统一划定复试分数线，086100的各方向与相应学术学位二级学科统一复试排名录取。</w:t>
            </w: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0（交通运输专硕招收统考生共4人。以最终实际录取人数为准。）</w:t>
            </w:r>
          </w:p>
        </w:tc>
        <w:tc>
          <w:tcPr>
            <w:tcW w:w="5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0（交通运输领域拟接收推免生4人，以最终确认录取人数为准。）</w:t>
            </w:r>
          </w:p>
        </w:tc>
        <w:tc>
          <w:tcPr>
            <w:tcW w:w="1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PrEx>
        <w:trPr>
          <w:tblCellSpacing w:w="15" w:type="dxa"/>
        </w:trPr>
        <w:tc>
          <w:tcPr>
            <w:tcW w:w="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建筑工程学院(12)</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专业学位</w:t>
            </w:r>
          </w:p>
        </w:tc>
        <w:tc>
          <w:tcPr>
            <w:tcW w:w="1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交通运输(0861)</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交通运输(086100)</w:t>
            </w:r>
          </w:p>
        </w:tc>
        <w:tc>
          <w:tcPr>
            <w:tcW w:w="61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(03)22交通运输工程（交通规划与管理）</w:t>
            </w:r>
          </w:p>
        </w:tc>
        <w:tc>
          <w:tcPr>
            <w:tcW w:w="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46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①101思想政治理论②201英语一③301数学一④835材料力学（乙）或864交通工程学</w:t>
            </w:r>
          </w:p>
        </w:tc>
        <w:tc>
          <w:tcPr>
            <w:tcW w:w="41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面试： 本专业综合知识，学院统一测试英语听力 笔试： 交通工程或土力学</w:t>
            </w:r>
          </w:p>
        </w:tc>
        <w:tc>
          <w:tcPr>
            <w:tcW w:w="14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考生报名时须选择研究方向。 交通运输工程硕士培养设不同专业方向。学位获得者应掌握相关领域坚实的基础理论、系统的专业知识，以及相关管理、人文和社会科学知识；具有较宽广的知识面，较强的专业技能和创新意识，能够独立从事较高层次的技术开发和发展工作。 欢迎土木工程相关专业考生报考。 考生网报时须选择方向，按照土木工程与工程硕士一级学科统一划定复试分数线，086100的各方向与相应学术学位二级学科统一复试排名录取。</w:t>
            </w: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0（交通运输专硕招收统考生共4人。以最终实际录取人数为准。）</w:t>
            </w:r>
          </w:p>
        </w:tc>
        <w:tc>
          <w:tcPr>
            <w:tcW w:w="5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0（交通运输领域拟接收推免生4人，以最终确认录取人数为准。）</w:t>
            </w:r>
          </w:p>
        </w:tc>
        <w:tc>
          <w:tcPr>
            <w:tcW w:w="1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建筑工程学院(12)</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学术学位</w:t>
            </w:r>
          </w:p>
        </w:tc>
        <w:tc>
          <w:tcPr>
            <w:tcW w:w="1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管理科学与工程(1201)</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▲☆★工程管理(1201Z2)</w:t>
            </w:r>
          </w:p>
        </w:tc>
        <w:tc>
          <w:tcPr>
            <w:tcW w:w="61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(00)建设工程项目管理；现代建造技术与信息化数字化管理；工程项目可持续性及全寿命期管理；城市建设与房地产管理；建筑经济与项目投融资管理。</w:t>
            </w:r>
          </w:p>
        </w:tc>
        <w:tc>
          <w:tcPr>
            <w:tcW w:w="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46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①101思想政治理论②203日语或201英语一③301数学一④848建筑工程经济与管理</w:t>
            </w:r>
          </w:p>
        </w:tc>
        <w:tc>
          <w:tcPr>
            <w:tcW w:w="41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面试： 本专业综合知识、学院统一测试英语听力 笔试： 工程项目管理</w:t>
            </w:r>
          </w:p>
        </w:tc>
        <w:tc>
          <w:tcPr>
            <w:tcW w:w="14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欢迎土木工程、工程管理、管理科学与工程等专业考生报考。</w:t>
            </w: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4（工程管理专业招考人数4人。以最终实际录取人数为准。）</w:t>
            </w:r>
          </w:p>
        </w:tc>
        <w:tc>
          <w:tcPr>
            <w:tcW w:w="5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4（工程管理专业拟接收推免生4人，以最终确认录取人数为准。）</w:t>
            </w:r>
          </w:p>
        </w:tc>
        <w:tc>
          <w:tcPr>
            <w:tcW w:w="1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0810土木类,1201管理科学与工程类</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F0105"/>
    <w:rsid w:val="520F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2019-12-03T05:53:00Z</dcterms:created>
  <dc:creator>Administrator</dc:creator>
  <cp:lastModifiedBy>Administrator</cp:lastModifiedBy>
  <dcterms:modified xsi:type="dcterms:W3CDTF">2019-12-03T05:55:32Z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