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0286" w14:textId="77777777" w:rsidR="00862993" w:rsidRPr="00862993" w:rsidRDefault="00862993" w:rsidP="00862993">
      <w:pPr>
        <w:widowControl/>
        <w:spacing w:line="720" w:lineRule="atLeast"/>
        <w:jc w:val="center"/>
        <w:outlineLvl w:val="2"/>
        <w:rPr>
          <w:rFonts w:ascii="&amp;quot" w:eastAsia="宋体" w:hAnsi="&amp;quot" w:cs="宋体"/>
          <w:b/>
          <w:bCs/>
          <w:color w:val="333333"/>
          <w:kern w:val="0"/>
          <w:sz w:val="36"/>
          <w:szCs w:val="36"/>
        </w:rPr>
      </w:pPr>
      <w:r w:rsidRPr="00862993">
        <w:rPr>
          <w:rFonts w:ascii="&amp;quot" w:eastAsia="宋体" w:hAnsi="&amp;quot" w:cs="宋体"/>
          <w:b/>
          <w:bCs/>
          <w:color w:val="333333"/>
          <w:kern w:val="0"/>
          <w:sz w:val="36"/>
          <w:szCs w:val="36"/>
        </w:rPr>
        <w:t>曲阜师范大学</w:t>
      </w:r>
      <w:r w:rsidRPr="00862993">
        <w:rPr>
          <w:rFonts w:ascii="&amp;quot" w:eastAsia="宋体" w:hAnsi="&amp;quot" w:cs="宋体"/>
          <w:b/>
          <w:bCs/>
          <w:color w:val="333333"/>
          <w:kern w:val="0"/>
          <w:sz w:val="36"/>
          <w:szCs w:val="36"/>
        </w:rPr>
        <w:t>2018</w:t>
      </w:r>
      <w:r w:rsidRPr="00862993">
        <w:rPr>
          <w:rFonts w:ascii="&amp;quot" w:eastAsia="宋体" w:hAnsi="&amp;quot" w:cs="宋体"/>
          <w:b/>
          <w:bCs/>
          <w:color w:val="333333"/>
          <w:kern w:val="0"/>
          <w:sz w:val="36"/>
          <w:szCs w:val="36"/>
        </w:rPr>
        <w:t>年硕士研究生复试预备通知</w:t>
      </w:r>
    </w:p>
    <w:p w14:paraId="2F20AFA3"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我校研究生复试时间预计3月底进行，现将复试前有关准备事项通知如下，请提前做好准备工作。学校复试录取方案及</w:t>
      </w:r>
      <w:proofErr w:type="gramStart"/>
      <w:r w:rsidRPr="00862993">
        <w:rPr>
          <w:rFonts w:ascii="仿宋" w:eastAsia="仿宋" w:hAnsi="仿宋" w:cs="宋体" w:hint="eastAsia"/>
          <w:color w:val="000000"/>
          <w:kern w:val="0"/>
          <w:sz w:val="29"/>
          <w:szCs w:val="29"/>
        </w:rPr>
        <w:t>一</w:t>
      </w:r>
      <w:proofErr w:type="gramEnd"/>
      <w:r w:rsidRPr="00862993">
        <w:rPr>
          <w:rFonts w:ascii="仿宋" w:eastAsia="仿宋" w:hAnsi="仿宋" w:cs="宋体" w:hint="eastAsia"/>
          <w:color w:val="000000"/>
          <w:kern w:val="0"/>
          <w:sz w:val="29"/>
          <w:szCs w:val="29"/>
        </w:rPr>
        <w:t>志愿复试人员名单将于近期公布，请及时关注我校研究生处网站通知。</w:t>
      </w:r>
    </w:p>
    <w:p w14:paraId="13FEDBB5"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一、资格审查</w:t>
      </w:r>
    </w:p>
    <w:p w14:paraId="333F59EA"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复试时考生须携带本人以下材料：</w:t>
      </w:r>
    </w:p>
    <w:p w14:paraId="20693176"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1.准考证。</w:t>
      </w:r>
    </w:p>
    <w:p w14:paraId="7E9B5255"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2.有效身份证件原件及复印件。</w:t>
      </w:r>
    </w:p>
    <w:p w14:paraId="27B2783F"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3.学籍学历材料及档案证明材料（所有材料需提交原件和A4纸复印件，复印件报到资格审核时上交）</w:t>
      </w:r>
    </w:p>
    <w:p w14:paraId="04BBDBFC"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（1）普通高校应届本科毕业生考生需提供：</w:t>
      </w:r>
    </w:p>
    <w:p w14:paraId="35F316E2"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①完整注册后的学生证；②学校教务部门开具的应届本科毕业生证明并附学生证复印件；③《教育部学籍在线验证报告》的打印件（http://www.chsi.com.cn/xlcx/bgcx.jsp）；④专升本应届本科生还需提供加盖学校档案部门公章或单位章的省教育厅专升本录取名册复印件。</w:t>
      </w:r>
    </w:p>
    <w:p w14:paraId="49C1A8C1"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（2）往届本专科毕业生考生非应届考生需提供：</w:t>
      </w:r>
    </w:p>
    <w:p w14:paraId="2573C6FC"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①毕业证（报考公共管理、旅游管理和教育管理的本科毕业生考生，其本科毕业证书应在2015年9月1日前颁发；专科毕业生专科证在2013年9月1日前颁发）；②学位证原件(无学位证者除外)；③《教育部学历证书电子注册备案表》的打印件</w:t>
      </w:r>
      <w:r w:rsidRPr="00862993">
        <w:rPr>
          <w:rFonts w:ascii="仿宋" w:eastAsia="仿宋" w:hAnsi="仿宋" w:cs="宋体" w:hint="eastAsia"/>
          <w:color w:val="000000"/>
          <w:kern w:val="0"/>
          <w:sz w:val="29"/>
          <w:szCs w:val="29"/>
        </w:rPr>
        <w:lastRenderedPageBreak/>
        <w:t>（http://www.chsi.com.cn/xlcx/，2000年之前毕业的，需提供教育部《中国高等教育学历认证报告》http://www.chsi.com.cn/xlrz/）；</w:t>
      </w:r>
      <w:r w:rsidRPr="00862993">
        <w:rPr>
          <w:rFonts w:ascii="仿宋" w:eastAsia="仿宋" w:hAnsi="仿宋" w:cs="宋体" w:hint="eastAsia"/>
          <w:color w:val="FF0000"/>
          <w:kern w:val="0"/>
          <w:sz w:val="29"/>
          <w:szCs w:val="29"/>
        </w:rPr>
        <w:t>④按“非定向就业”方式报考的考生（录取后人事档案转入学校）需由档案管理部门开具同意我校调取考生人事档案的证明（以个人身份办理了档案人事代理的考生可提供个人办理人事代理的合同）；⑤按“定向就业</w:t>
      </w:r>
      <w:r w:rsidRPr="00862993">
        <w:rPr>
          <w:rFonts w:ascii="仿宋" w:eastAsia="仿宋" w:hAnsi="仿宋" w:cs="宋体" w:hint="eastAsia"/>
          <w:color w:val="000000"/>
          <w:kern w:val="0"/>
          <w:sz w:val="29"/>
          <w:szCs w:val="29"/>
        </w:rPr>
        <w:t>”</w:t>
      </w:r>
      <w:r w:rsidRPr="00862993">
        <w:rPr>
          <w:rFonts w:ascii="仿宋" w:eastAsia="仿宋" w:hAnsi="仿宋" w:cs="宋体" w:hint="eastAsia"/>
          <w:color w:val="FF0000"/>
          <w:kern w:val="0"/>
          <w:sz w:val="29"/>
          <w:szCs w:val="29"/>
        </w:rPr>
        <w:t>方式报考的考生（录取后人事档案不转入学校）需由档案管理部门开具同意定向培养证明。</w:t>
      </w:r>
    </w:p>
    <w:p w14:paraId="65A58756"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（3）成人高校、普通高校举办的成人学历教育应届本科毕业生考生需提供：</w:t>
      </w:r>
    </w:p>
    <w:p w14:paraId="1A45ED9F"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①完整注册后的学生证；②学校教务部门开具的应届本科毕业生证明并附学生证复印件；③加盖学校档案部门公章或单位章的省教育厅录取名册复印件；</w:t>
      </w:r>
      <w:r w:rsidRPr="00862993">
        <w:rPr>
          <w:rFonts w:ascii="仿宋" w:eastAsia="仿宋" w:hAnsi="仿宋" w:cs="宋体" w:hint="eastAsia"/>
          <w:color w:val="FF0000"/>
          <w:kern w:val="0"/>
          <w:sz w:val="29"/>
          <w:szCs w:val="29"/>
        </w:rPr>
        <w:t>④按“非定向就业</w:t>
      </w:r>
      <w:r w:rsidRPr="00862993">
        <w:rPr>
          <w:rFonts w:ascii="仿宋" w:eastAsia="仿宋" w:hAnsi="仿宋" w:cs="宋体" w:hint="eastAsia"/>
          <w:color w:val="000000"/>
          <w:kern w:val="0"/>
          <w:sz w:val="29"/>
          <w:szCs w:val="29"/>
        </w:rPr>
        <w:t>”</w:t>
      </w:r>
      <w:r w:rsidRPr="00862993">
        <w:rPr>
          <w:rFonts w:ascii="仿宋" w:eastAsia="仿宋" w:hAnsi="仿宋" w:cs="宋体" w:hint="eastAsia"/>
          <w:color w:val="FF0000"/>
          <w:kern w:val="0"/>
          <w:sz w:val="29"/>
          <w:szCs w:val="29"/>
        </w:rPr>
        <w:t>报考的考生（录取后人事档案转入学校）需由档案管理部门开具同意我校调取考生人事档案的证明（以个人身份办理了档案人事代理的考生可提供个人办理人事代理的合同）；⑤按“定向就业</w:t>
      </w:r>
      <w:r w:rsidRPr="00862993">
        <w:rPr>
          <w:rFonts w:ascii="仿宋" w:eastAsia="仿宋" w:hAnsi="仿宋" w:cs="宋体" w:hint="eastAsia"/>
          <w:color w:val="000000"/>
          <w:kern w:val="0"/>
          <w:sz w:val="29"/>
          <w:szCs w:val="29"/>
        </w:rPr>
        <w:t>”</w:t>
      </w:r>
      <w:r w:rsidRPr="00862993">
        <w:rPr>
          <w:rFonts w:ascii="仿宋" w:eastAsia="仿宋" w:hAnsi="仿宋" w:cs="宋体" w:hint="eastAsia"/>
          <w:color w:val="FF0000"/>
          <w:kern w:val="0"/>
          <w:sz w:val="29"/>
          <w:szCs w:val="29"/>
        </w:rPr>
        <w:t>报考的考生（录取后人事档案不转入学校）需由档案管理部门开具同意定向培养证明。</w:t>
      </w:r>
    </w:p>
    <w:p w14:paraId="07B9BE83"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（4）2018年9月1日前可取得国家承认本科毕业证书的自学考试和网络教育本科生考生需提供：</w:t>
      </w:r>
    </w:p>
    <w:p w14:paraId="7BCE6195"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①省级高等教育自学考试办公室或网络教育高校出具的相关证明；</w:t>
      </w:r>
      <w:r w:rsidRPr="00862993">
        <w:rPr>
          <w:rFonts w:ascii="仿宋" w:eastAsia="仿宋" w:hAnsi="仿宋" w:cs="宋体" w:hint="eastAsia"/>
          <w:color w:val="FF0000"/>
          <w:kern w:val="0"/>
          <w:sz w:val="29"/>
          <w:szCs w:val="29"/>
        </w:rPr>
        <w:t>②按“非定向就业</w:t>
      </w:r>
      <w:r w:rsidRPr="00862993">
        <w:rPr>
          <w:rFonts w:ascii="仿宋" w:eastAsia="仿宋" w:hAnsi="仿宋" w:cs="宋体" w:hint="eastAsia"/>
          <w:color w:val="000000"/>
          <w:kern w:val="0"/>
          <w:sz w:val="29"/>
          <w:szCs w:val="29"/>
        </w:rPr>
        <w:t>”</w:t>
      </w:r>
      <w:r w:rsidRPr="00862993">
        <w:rPr>
          <w:rFonts w:ascii="仿宋" w:eastAsia="仿宋" w:hAnsi="仿宋" w:cs="宋体" w:hint="eastAsia"/>
          <w:color w:val="FF0000"/>
          <w:kern w:val="0"/>
          <w:sz w:val="29"/>
          <w:szCs w:val="29"/>
        </w:rPr>
        <w:t>报考的考生（录取后人事档案转入学</w:t>
      </w:r>
      <w:r w:rsidRPr="00862993">
        <w:rPr>
          <w:rFonts w:ascii="仿宋" w:eastAsia="仿宋" w:hAnsi="仿宋" w:cs="宋体" w:hint="eastAsia"/>
          <w:color w:val="FF0000"/>
          <w:kern w:val="0"/>
          <w:sz w:val="29"/>
          <w:szCs w:val="29"/>
        </w:rPr>
        <w:lastRenderedPageBreak/>
        <w:t>校）需由档案管理部门开具同意我校调取考生人事档案的证明（以个人身份办理了档案人事代理的考生可提供个人办理人事代理的合同）；③按“定向就业</w:t>
      </w:r>
      <w:r w:rsidRPr="00862993">
        <w:rPr>
          <w:rFonts w:ascii="仿宋" w:eastAsia="仿宋" w:hAnsi="仿宋" w:cs="宋体" w:hint="eastAsia"/>
          <w:color w:val="000000"/>
          <w:kern w:val="0"/>
          <w:sz w:val="29"/>
          <w:szCs w:val="29"/>
        </w:rPr>
        <w:t>”</w:t>
      </w:r>
      <w:r w:rsidRPr="00862993">
        <w:rPr>
          <w:rFonts w:ascii="仿宋" w:eastAsia="仿宋" w:hAnsi="仿宋" w:cs="宋体" w:hint="eastAsia"/>
          <w:color w:val="FF0000"/>
          <w:kern w:val="0"/>
          <w:sz w:val="29"/>
          <w:szCs w:val="29"/>
        </w:rPr>
        <w:t>报考的考生（录取后人事档案不转入学校）需由档案管理部门开具同意定向培养证明。</w:t>
      </w:r>
    </w:p>
    <w:p w14:paraId="37828199"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4.“退役大学生士兵专项硕士研究生招生计划”考生在提供学籍学历材料及档案证明材料的同时，还需提供《应征公民入伍批准书》复印件（需加盖档案管理部门印章）、《退出现役证》原件及复印件。</w:t>
      </w:r>
    </w:p>
    <w:p w14:paraId="24B296C9"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5.一张1寸免冠照片（体检表用）。</w:t>
      </w:r>
    </w:p>
    <w:p w14:paraId="724F6C71"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6.复试收费180元；美术学院、音乐学院、书法学院和传媒学院的艺术类专业（艺术学、美术学、音乐与舞蹈学、戏剧与影视学、工业设计工程）的考生复试费240元。同等学力加试考生需在以上基础上再交纳120元。</w:t>
      </w:r>
      <w:r w:rsidRPr="00862993">
        <w:rPr>
          <w:rFonts w:ascii="仿宋" w:eastAsia="仿宋" w:hAnsi="仿宋" w:cs="宋体" w:hint="eastAsia"/>
          <w:color w:val="FF0000"/>
          <w:kern w:val="0"/>
          <w:sz w:val="29"/>
          <w:szCs w:val="29"/>
        </w:rPr>
        <w:t>缴费办法另行通知。</w:t>
      </w:r>
    </w:p>
    <w:p w14:paraId="6C001991"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 xml:space="preserve">复试结束后，凡未进行资格审查或资格审查未通过的考生一律不予录取。 </w:t>
      </w:r>
    </w:p>
    <w:p w14:paraId="5AE1CCE1"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二、复试内容</w:t>
      </w:r>
    </w:p>
    <w:p w14:paraId="237DC1A9"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2018年硕士生复试采用笔试与专家组测试相结合的方式：学校统一组织外语（英语）笔试；外语（二外）笔试、专业课笔试、同等学力加试专业课笔试、公共管理硕士和旅游管理硕士的思想政治理论笔试、实践（实验）能力考核和面试(含外语听说)由各研究生培养单位组织进行。</w:t>
      </w:r>
    </w:p>
    <w:p w14:paraId="2A7B35C8"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三、时间安排</w:t>
      </w:r>
    </w:p>
    <w:p w14:paraId="53CAF4C6"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lastRenderedPageBreak/>
        <w:t>1.报到时间</w:t>
      </w:r>
    </w:p>
    <w:p w14:paraId="2C1D35D5"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FF0000"/>
          <w:kern w:val="0"/>
          <w:sz w:val="29"/>
          <w:szCs w:val="29"/>
        </w:rPr>
        <w:t>另行通知。</w:t>
      </w:r>
    </w:p>
    <w:p w14:paraId="77A7076A"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2.报到地点</w:t>
      </w:r>
    </w:p>
    <w:p w14:paraId="5DD461F2"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曲阜校区：</w:t>
      </w:r>
      <w:r w:rsidRPr="00862993">
        <w:rPr>
          <w:rFonts w:ascii="仿宋" w:eastAsia="仿宋" w:hAnsi="仿宋" w:cs="宋体" w:hint="eastAsia"/>
          <w:color w:val="FF0000"/>
          <w:kern w:val="0"/>
          <w:sz w:val="29"/>
          <w:szCs w:val="29"/>
        </w:rPr>
        <w:t>另行通知；</w:t>
      </w:r>
    </w:p>
    <w:p w14:paraId="37BE653E"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曲阜校区报到复试的单位专业：文学院、历史文化学院-孔子文化研究院、外国语学院、教育学院、继续教育学院（职业与继续教育研究院）、体育科学学院、书法学院、自动化研究所、数学科学学院、物理工程学院、化学与化工学院、生命科学学院、统计学院、软件学院相关专业；</w:t>
      </w:r>
    </w:p>
    <w:p w14:paraId="1E3EDDAF"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日照校区：</w:t>
      </w:r>
      <w:r w:rsidRPr="00862993">
        <w:rPr>
          <w:rFonts w:ascii="仿宋" w:eastAsia="仿宋" w:hAnsi="仿宋" w:cs="宋体" w:hint="eastAsia"/>
          <w:color w:val="FF0000"/>
          <w:kern w:val="0"/>
          <w:sz w:val="29"/>
          <w:szCs w:val="29"/>
        </w:rPr>
        <w:t>另行通知；</w:t>
      </w:r>
    </w:p>
    <w:p w14:paraId="6CCB3419"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日照校区报到复试的单位专业：政治与公共管理学院、马克思主义学院、美术学院、音乐学院、经济学院、法学院、翻译学院、传媒学院、信息科学与工程学院、地理与旅游学院、管理学院、工学院相关专业。</w:t>
      </w:r>
    </w:p>
    <w:p w14:paraId="4A9AA5C2"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3.学院报到</w:t>
      </w:r>
    </w:p>
    <w:p w14:paraId="29D5D4ED"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所有考生在学校报到</w:t>
      </w:r>
      <w:proofErr w:type="gramStart"/>
      <w:r w:rsidRPr="00862993">
        <w:rPr>
          <w:rFonts w:ascii="仿宋" w:eastAsia="仿宋" w:hAnsi="仿宋" w:cs="宋体" w:hint="eastAsia"/>
          <w:b/>
          <w:bCs/>
          <w:color w:val="000000"/>
          <w:kern w:val="0"/>
          <w:sz w:val="29"/>
          <w:szCs w:val="29"/>
        </w:rPr>
        <w:t>处资格</w:t>
      </w:r>
      <w:proofErr w:type="gramEnd"/>
      <w:r w:rsidRPr="00862993">
        <w:rPr>
          <w:rFonts w:ascii="仿宋" w:eastAsia="仿宋" w:hAnsi="仿宋" w:cs="宋体" w:hint="eastAsia"/>
          <w:b/>
          <w:bCs/>
          <w:color w:val="000000"/>
          <w:kern w:val="0"/>
          <w:sz w:val="29"/>
          <w:szCs w:val="29"/>
        </w:rPr>
        <w:t>审查合格后，必须再到各培养单位办公室报到，提交相关材料，确定外语（二外）笔试、专业课笔试、面试、同等学力加试以及公共管理硕士和旅游管理硕士思想政治理论笔试地点。</w:t>
      </w:r>
    </w:p>
    <w:p w14:paraId="0B564C96"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提交学院材料：</w:t>
      </w:r>
    </w:p>
    <w:p w14:paraId="08C4CAB9"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（1）《</w:t>
      </w:r>
      <w:r w:rsidRPr="00862993">
        <w:rPr>
          <w:rFonts w:ascii="Calibri" w:eastAsia="仿宋" w:hAnsi="Calibri" w:cs="Calibri"/>
          <w:color w:val="000000"/>
          <w:kern w:val="0"/>
          <w:sz w:val="29"/>
          <w:szCs w:val="29"/>
        </w:rPr>
        <w:t> </w:t>
      </w:r>
      <w:r w:rsidRPr="00862993">
        <w:rPr>
          <w:rFonts w:ascii="仿宋" w:eastAsia="仿宋" w:hAnsi="仿宋" w:cs="宋体"/>
          <w:noProof/>
          <w:color w:val="000000"/>
          <w:kern w:val="0"/>
          <w:sz w:val="29"/>
          <w:szCs w:val="29"/>
        </w:rPr>
        <w:drawing>
          <wp:inline distT="0" distB="0" distL="0" distR="0" wp14:anchorId="5EEEAB7D" wp14:editId="0535C94F">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sidRPr="00862993">
          <w:rPr>
            <w:rFonts w:ascii="仿宋" w:eastAsia="仿宋" w:hAnsi="仿宋" w:cs="宋体" w:hint="eastAsia"/>
            <w:color w:val="000000"/>
            <w:kern w:val="0"/>
            <w:sz w:val="29"/>
            <w:szCs w:val="29"/>
            <w:u w:val="single"/>
          </w:rPr>
          <w:t>曲阜师范大学2018年报考攻读硕士学位研究生政治审查表.doc</w:t>
        </w:r>
      </w:hyperlink>
      <w:r w:rsidRPr="00862993">
        <w:rPr>
          <w:rFonts w:ascii="仿宋" w:eastAsia="仿宋" w:hAnsi="仿宋" w:cs="宋体" w:hint="eastAsia"/>
          <w:color w:val="000000"/>
          <w:kern w:val="0"/>
          <w:sz w:val="29"/>
          <w:szCs w:val="29"/>
        </w:rPr>
        <w:t>》（点击下载），应届生加盖院系党总支公章，在</w:t>
      </w:r>
      <w:r w:rsidRPr="00862993">
        <w:rPr>
          <w:rFonts w:ascii="仿宋" w:eastAsia="仿宋" w:hAnsi="仿宋" w:cs="宋体" w:hint="eastAsia"/>
          <w:color w:val="000000"/>
          <w:kern w:val="0"/>
          <w:sz w:val="29"/>
          <w:szCs w:val="29"/>
        </w:rPr>
        <w:lastRenderedPageBreak/>
        <w:t>职人员加盖工作单位公章，未就业人员加盖档案所在单位公章或由所在居委会审查盖章。</w:t>
      </w:r>
    </w:p>
    <w:p w14:paraId="00A1BF7A"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（2）大学期间成绩单原件或档案中成绩单复印件（加盖档案单位人事部门公章）。</w:t>
      </w:r>
    </w:p>
    <w:p w14:paraId="583B5B80"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4.考试时间、地点</w:t>
      </w:r>
    </w:p>
    <w:p w14:paraId="78320F78"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FF0000"/>
          <w:kern w:val="0"/>
          <w:sz w:val="29"/>
          <w:szCs w:val="29"/>
        </w:rPr>
        <w:t>另行通知。</w:t>
      </w:r>
    </w:p>
    <w:p w14:paraId="33886F52"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5.面试(含外语听说)时间</w:t>
      </w:r>
    </w:p>
    <w:p w14:paraId="14237907"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FF0000"/>
          <w:kern w:val="0"/>
          <w:sz w:val="29"/>
          <w:szCs w:val="29"/>
        </w:rPr>
        <w:t>另行通知。</w:t>
      </w:r>
    </w:p>
    <w:p w14:paraId="2FE6CC06"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6.体检时间、地点</w:t>
      </w:r>
    </w:p>
    <w:p w14:paraId="442DCAC9"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FF0000"/>
          <w:kern w:val="0"/>
          <w:sz w:val="29"/>
          <w:szCs w:val="29"/>
        </w:rPr>
        <w:t>另行通知。</w:t>
      </w:r>
    </w:p>
    <w:p w14:paraId="2BC95B3C"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四、录取</w:t>
      </w:r>
    </w:p>
    <w:p w14:paraId="66BDDAF2"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按照《曲阜师范大学2018年硕士研究生复试录取方案》执行。</w:t>
      </w:r>
    </w:p>
    <w:p w14:paraId="1C856110"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amp;quot" w:eastAsia="宋体" w:hAnsi="&amp;quot" w:cs="宋体"/>
          <w:color w:val="333333"/>
          <w:kern w:val="0"/>
          <w:sz w:val="20"/>
          <w:szCs w:val="20"/>
        </w:rPr>
        <w:t xml:space="preserve">                                   </w:t>
      </w:r>
      <w:r w:rsidRPr="00862993">
        <w:rPr>
          <w:rFonts w:ascii="仿宋" w:eastAsia="仿宋" w:hAnsi="仿宋" w:cs="宋体" w:hint="eastAsia"/>
          <w:color w:val="000000"/>
          <w:kern w:val="0"/>
          <w:sz w:val="29"/>
          <w:szCs w:val="29"/>
        </w:rPr>
        <w:t>曲阜师范大学研究生招生办公室</w:t>
      </w:r>
    </w:p>
    <w:p w14:paraId="43E972E9" w14:textId="77777777" w:rsidR="00862993" w:rsidRPr="00862993" w:rsidRDefault="00862993" w:rsidP="00862993">
      <w:pPr>
        <w:widowControl/>
        <w:spacing w:line="540" w:lineRule="atLeast"/>
        <w:ind w:right="555" w:firstLine="5460"/>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2018年3月18日</w:t>
      </w:r>
    </w:p>
    <w:p w14:paraId="6DEA3526" w14:textId="77777777" w:rsidR="00862993" w:rsidRPr="00862993" w:rsidRDefault="00862993" w:rsidP="00862993">
      <w:pPr>
        <w:widowControl/>
        <w:spacing w:line="540" w:lineRule="atLeast"/>
        <w:ind w:right="555" w:firstLine="5460"/>
        <w:jc w:val="left"/>
        <w:rPr>
          <w:rFonts w:ascii="&amp;quot" w:eastAsia="宋体" w:hAnsi="&amp;quot" w:cs="宋体"/>
          <w:color w:val="333333"/>
          <w:kern w:val="0"/>
          <w:sz w:val="20"/>
          <w:szCs w:val="20"/>
        </w:rPr>
      </w:pPr>
      <w:r w:rsidRPr="00862993">
        <w:rPr>
          <w:rFonts w:ascii="&amp;quot" w:eastAsia="宋体" w:hAnsi="&amp;quot" w:cs="宋体"/>
          <w:color w:val="333333"/>
          <w:kern w:val="0"/>
          <w:sz w:val="20"/>
          <w:szCs w:val="20"/>
        </w:rPr>
        <w:t> </w:t>
      </w:r>
    </w:p>
    <w:p w14:paraId="4D05F135" w14:textId="77777777" w:rsidR="00862993" w:rsidRPr="00862993" w:rsidRDefault="00862993" w:rsidP="00862993">
      <w:pPr>
        <w:widowControl/>
        <w:spacing w:line="540" w:lineRule="atLeast"/>
        <w:ind w:firstLine="555"/>
        <w:jc w:val="center"/>
        <w:rPr>
          <w:rFonts w:ascii="&amp;quot" w:eastAsia="宋体" w:hAnsi="&amp;quot" w:cs="宋体"/>
          <w:color w:val="333333"/>
          <w:kern w:val="0"/>
          <w:sz w:val="20"/>
          <w:szCs w:val="20"/>
        </w:rPr>
      </w:pPr>
      <w:r w:rsidRPr="00862993">
        <w:rPr>
          <w:rFonts w:ascii="&amp;quot" w:eastAsia="宋体" w:hAnsi="&amp;quot" w:cs="宋体"/>
          <w:color w:val="333333"/>
          <w:kern w:val="0"/>
          <w:sz w:val="20"/>
          <w:szCs w:val="20"/>
        </w:rPr>
        <w:t> </w:t>
      </w:r>
    </w:p>
    <w:p w14:paraId="78036893" w14:textId="77777777" w:rsidR="00862993" w:rsidRPr="00862993" w:rsidRDefault="00862993" w:rsidP="00862993">
      <w:pPr>
        <w:widowControl/>
        <w:spacing w:line="540" w:lineRule="atLeast"/>
        <w:ind w:firstLine="480"/>
        <w:jc w:val="left"/>
        <w:rPr>
          <w:rFonts w:ascii="&amp;quot" w:eastAsia="宋体" w:hAnsi="&amp;quot" w:cs="宋体"/>
          <w:color w:val="333333"/>
          <w:kern w:val="0"/>
          <w:sz w:val="20"/>
          <w:szCs w:val="20"/>
        </w:rPr>
      </w:pPr>
      <w:r w:rsidRPr="00862993">
        <w:rPr>
          <w:rFonts w:ascii="仿宋" w:eastAsia="仿宋" w:hAnsi="仿宋" w:cs="宋体" w:hint="eastAsia"/>
          <w:b/>
          <w:bCs/>
          <w:color w:val="000000"/>
          <w:kern w:val="0"/>
          <w:sz w:val="29"/>
          <w:szCs w:val="29"/>
        </w:rPr>
        <w:t>附：《曲阜师范大学2018年硕士研究生招生复试资格审查说明》</w:t>
      </w:r>
    </w:p>
    <w:p w14:paraId="35CFC5F1"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一、我校硕士研究生招生资格审查在复试时进行，资格审查没通过的考生将取消其复试资格，责任自负。</w:t>
      </w:r>
    </w:p>
    <w:p w14:paraId="7EE96FCF"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二、关于同等学力考生的说明</w:t>
      </w:r>
    </w:p>
    <w:p w14:paraId="5C73606B"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lastRenderedPageBreak/>
        <w:t>1.同等学力是指只有高职高专毕业证书（含成教、自考、夜大、网络教育等形式的专科毕业生，学历必须是国民教育系列，且在2016年9月1日前颁发）、截止2018年9月1日已经工作2年或2年以上的具有相当于本科毕业同等学力水平的考生；</w:t>
      </w:r>
    </w:p>
    <w:p w14:paraId="5146CB67"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报考公共管理硕士、旅游管理硕士和教育硕士中的教育管理专业的同等学力考生，其高职高专毕业证书应在2013年9月1日前颁发。</w:t>
      </w:r>
    </w:p>
    <w:p w14:paraId="23F602CA"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2.国家承认学历的本科结业生按同等学力考生对待。</w:t>
      </w:r>
    </w:p>
    <w:p w14:paraId="2FD5C717"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3.已通过成教、自考、夜大、网络教育等形式获得本科毕业证书的考生、以及成教应届本科毕业生、自考和网络教育2018年9月1日前可取得本科毕业证书的考生都不是同等学力考生，无需加试。</w:t>
      </w:r>
    </w:p>
    <w:p w14:paraId="374390AD"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4.全日制专升本应届生按普通高校应届生同等对待，不需加试；</w:t>
      </w:r>
    </w:p>
    <w:p w14:paraId="36121617"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5.同等学力而未按同等学力报名的考生，进入复试者学校有权取消其进一步复试的资格；如若想参加复试，须在资格审查时主动</w:t>
      </w:r>
      <w:proofErr w:type="gramStart"/>
      <w:r w:rsidRPr="00862993">
        <w:rPr>
          <w:rFonts w:ascii="仿宋" w:eastAsia="仿宋" w:hAnsi="仿宋" w:cs="宋体" w:hint="eastAsia"/>
          <w:color w:val="000000"/>
          <w:kern w:val="0"/>
          <w:sz w:val="29"/>
          <w:szCs w:val="29"/>
        </w:rPr>
        <w:t>向资格</w:t>
      </w:r>
      <w:proofErr w:type="gramEnd"/>
      <w:r w:rsidRPr="00862993">
        <w:rPr>
          <w:rFonts w:ascii="仿宋" w:eastAsia="仿宋" w:hAnsi="仿宋" w:cs="宋体" w:hint="eastAsia"/>
          <w:color w:val="000000"/>
          <w:kern w:val="0"/>
          <w:sz w:val="29"/>
          <w:szCs w:val="29"/>
        </w:rPr>
        <w:t>审查人员说明情况，并参加加试。</w:t>
      </w:r>
    </w:p>
    <w:p w14:paraId="6EE630A4"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6.以同等学力报考的考生、函授（自考）取得本科学历但尚未取得学位者，不接受其跨专业报考。</w:t>
      </w:r>
    </w:p>
    <w:p w14:paraId="0FE4FDF0" w14:textId="77777777" w:rsidR="00862993" w:rsidRPr="00862993" w:rsidRDefault="00862993" w:rsidP="00862993">
      <w:pPr>
        <w:widowControl/>
        <w:spacing w:line="540" w:lineRule="atLeast"/>
        <w:ind w:firstLine="555"/>
        <w:jc w:val="left"/>
        <w:rPr>
          <w:rFonts w:ascii="&amp;quot" w:eastAsia="宋体" w:hAnsi="&amp;quot" w:cs="宋体"/>
          <w:color w:val="333333"/>
          <w:kern w:val="0"/>
          <w:sz w:val="20"/>
          <w:szCs w:val="20"/>
        </w:rPr>
      </w:pPr>
      <w:r w:rsidRPr="00862993">
        <w:rPr>
          <w:rFonts w:ascii="仿宋" w:eastAsia="仿宋" w:hAnsi="仿宋" w:cs="宋体" w:hint="eastAsia"/>
          <w:color w:val="000000"/>
          <w:kern w:val="0"/>
          <w:sz w:val="29"/>
          <w:szCs w:val="29"/>
        </w:rPr>
        <w:t>7.以同等学力报考的考生必须在省级以上刊物上发表与报考专业相关的学术论文（第一作者）至少一篇。</w:t>
      </w:r>
    </w:p>
    <w:p w14:paraId="505BD947" w14:textId="77777777" w:rsidR="00FB6613" w:rsidRPr="00862993" w:rsidRDefault="00FB6613">
      <w:bookmarkStart w:id="0" w:name="_GoBack"/>
      <w:bookmarkEnd w:id="0"/>
    </w:p>
    <w:sectPr w:rsidR="00FB6613" w:rsidRPr="00862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93"/>
    <w:rsid w:val="00862993"/>
    <w:rsid w:val="00FB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C16B"/>
  <w15:chartTrackingRefBased/>
  <w15:docId w15:val="{4DBEFD73-6C8D-406E-AE17-AAAA4B58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56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js.qfnu.edu.cn/system/_content/download.jsp?urltype=news.DownloadAttachUrl&amp;owner=1310400839&amp;wbfileid=2125184"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8613306383776</dc:creator>
  <cp:keywords/>
  <dc:description/>
  <cp:lastModifiedBy>8613306383776</cp:lastModifiedBy>
  <cp:revision>1</cp:revision>
  <dcterms:created xsi:type="dcterms:W3CDTF">2020-02-25T12:59:00Z</dcterms:created>
  <dcterms:modified xsi:type="dcterms:W3CDTF">2020-02-25T12:59:00Z</dcterms:modified>
</cp:coreProperties>
</file>