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lang w:eastAsia="zh-CN"/>
        </w:rPr>
        <w:t>公共管理学院</w:t>
      </w:r>
      <w:r>
        <w:rPr>
          <w:rFonts w:hint="eastAsia" w:ascii="方正小标宋简体" w:hAnsi="宋体" w:eastAsia="方正小标宋简体"/>
          <w:bCs/>
          <w:sz w:val="44"/>
          <w:szCs w:val="44"/>
        </w:rPr>
        <w:t>2019年硕士研究生招生复试</w:t>
      </w:r>
    </w:p>
    <w:p>
      <w:pPr>
        <w:jc w:val="center"/>
        <w:rPr>
          <w:rFonts w:hint="eastAsia" w:ascii="方正小标宋简体" w:hAnsi="宋体" w:eastAsia="方正小标宋简体"/>
          <w:bCs/>
          <w:sz w:val="44"/>
          <w:szCs w:val="44"/>
          <w:lang w:eastAsia="zh-CN"/>
        </w:rPr>
      </w:pPr>
      <w:r>
        <w:rPr>
          <w:rFonts w:hint="eastAsia" w:ascii="方正小标宋简体" w:hAnsi="宋体" w:eastAsia="方正小标宋简体"/>
          <w:bCs/>
          <w:sz w:val="44"/>
          <w:szCs w:val="44"/>
        </w:rPr>
        <w:t>录取工作</w:t>
      </w:r>
      <w:r>
        <w:rPr>
          <w:rFonts w:hint="eastAsia" w:ascii="方正小标宋简体" w:hAnsi="宋体" w:eastAsia="方正小标宋简体"/>
          <w:bCs/>
          <w:sz w:val="44"/>
          <w:szCs w:val="44"/>
          <w:lang w:eastAsia="zh-CN"/>
        </w:rPr>
        <w:t>细则</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lang w:eastAsia="zh-CN"/>
        </w:rPr>
      </w:pPr>
      <w:r>
        <w:rPr>
          <w:rFonts w:hint="eastAsia" w:ascii="仿宋_GB2312" w:eastAsia="仿宋_GB2312"/>
          <w:sz w:val="32"/>
          <w:szCs w:val="32"/>
        </w:rPr>
        <w:t>按照</w:t>
      </w:r>
      <w:r>
        <w:rPr>
          <w:rFonts w:hint="eastAsia" w:ascii="仿宋_GB2312" w:eastAsia="仿宋_GB2312"/>
          <w:sz w:val="32"/>
          <w:szCs w:val="32"/>
          <w:lang w:eastAsia="zh-CN"/>
        </w:rPr>
        <w:t>《长春工业大学</w:t>
      </w:r>
      <w:r>
        <w:rPr>
          <w:rFonts w:hint="eastAsia" w:ascii="仿宋_GB2312" w:eastAsia="仿宋_GB2312"/>
          <w:sz w:val="32"/>
          <w:szCs w:val="32"/>
          <w:lang w:val="en-US" w:eastAsia="zh-CN"/>
        </w:rPr>
        <w:t>2019年硕士研究生招生复试录取工作方案</w:t>
      </w:r>
      <w:r>
        <w:rPr>
          <w:rFonts w:hint="eastAsia" w:ascii="仿宋_GB2312" w:eastAsia="仿宋_GB2312"/>
          <w:sz w:val="32"/>
          <w:szCs w:val="32"/>
          <w:lang w:eastAsia="zh-CN"/>
        </w:rPr>
        <w:t>》</w:t>
      </w:r>
      <w:r>
        <w:rPr>
          <w:rFonts w:hint="eastAsia" w:ascii="仿宋_GB2312" w:eastAsia="仿宋_GB2312"/>
          <w:sz w:val="32"/>
          <w:szCs w:val="32"/>
          <w:lang w:val="en-US" w:eastAsia="zh-CN"/>
        </w:rPr>
        <w:t>的</w:t>
      </w:r>
      <w:r>
        <w:rPr>
          <w:rFonts w:hint="eastAsia" w:ascii="仿宋_GB2312" w:eastAsia="仿宋_GB2312"/>
          <w:sz w:val="32"/>
          <w:szCs w:val="32"/>
        </w:rPr>
        <w:t>文件精神，结合</w:t>
      </w:r>
      <w:r>
        <w:rPr>
          <w:rFonts w:hint="eastAsia" w:ascii="仿宋_GB2312" w:eastAsia="仿宋_GB2312"/>
          <w:sz w:val="32"/>
          <w:szCs w:val="32"/>
          <w:lang w:eastAsia="zh-CN"/>
        </w:rPr>
        <w:t>公共管理学院</w:t>
      </w:r>
      <w:r>
        <w:rPr>
          <w:rFonts w:hint="eastAsia" w:ascii="仿宋_GB2312" w:eastAsia="仿宋_GB2312"/>
          <w:sz w:val="32"/>
          <w:szCs w:val="32"/>
        </w:rPr>
        <w:t>硕士研究生招生工作实际情况，特制定本</w:t>
      </w:r>
      <w:r>
        <w:rPr>
          <w:rFonts w:hint="eastAsia" w:ascii="仿宋_GB2312" w:eastAsia="仿宋_GB2312"/>
          <w:sz w:val="32"/>
          <w:szCs w:val="32"/>
          <w:lang w:eastAsia="zh-CN"/>
        </w:rPr>
        <w:t>细则。</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公共管理学院研究生招生工作领导小组</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组长：吕红</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成员：杨海龙  王明清  李杰赓  李盛基</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秘书：杨立萍 朱琳</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555" w:firstLineChars="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复试工作安排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b/>
          <w:bCs/>
          <w:sz w:val="32"/>
          <w:szCs w:val="32"/>
        </w:rPr>
      </w:pPr>
      <w:r>
        <w:rPr>
          <w:rFonts w:ascii="仿宋_GB2312" w:eastAsia="仿宋_GB2312" w:cs="仿宋_GB2312"/>
          <w:b/>
          <w:bCs/>
          <w:sz w:val="32"/>
          <w:szCs w:val="32"/>
        </w:rPr>
        <w:t>（一）复试时间安排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5"/>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w:t>
      </w:r>
      <w:r>
        <w:rPr>
          <w:rFonts w:hint="default" w:ascii="仿宋_GB2312" w:eastAsia="仿宋_GB2312" w:cs="仿宋_GB2312"/>
          <w:sz w:val="32"/>
          <w:szCs w:val="32"/>
        </w:rPr>
        <w:t>月2日</w:t>
      </w:r>
      <w:r>
        <w:rPr>
          <w:rFonts w:hint="eastAsia" w:ascii="仿宋_GB2312" w:eastAsia="仿宋_GB2312" w:cs="仿宋_GB2312"/>
          <w:sz w:val="32"/>
          <w:szCs w:val="32"/>
          <w:lang w:eastAsia="zh-CN"/>
        </w:rPr>
        <w:t>下</w:t>
      </w:r>
      <w:r>
        <w:rPr>
          <w:rFonts w:hint="default" w:ascii="仿宋_GB2312" w:eastAsia="仿宋_GB2312" w:cs="仿宋_GB2312"/>
          <w:sz w:val="32"/>
          <w:szCs w:val="32"/>
        </w:rPr>
        <w:t>午</w:t>
      </w:r>
      <w:r>
        <w:rPr>
          <w:rFonts w:hint="eastAsia" w:ascii="仿宋_GB2312" w:eastAsia="仿宋_GB2312" w:cs="仿宋_GB2312"/>
          <w:sz w:val="32"/>
          <w:szCs w:val="32"/>
          <w:lang w:val="en-US" w:eastAsia="zh-CN"/>
        </w:rPr>
        <w:t>1</w:t>
      </w:r>
      <w:r>
        <w:rPr>
          <w:rFonts w:hint="default" w:ascii="仿宋_GB2312" w:eastAsia="仿宋_GB2312" w:cs="仿宋_GB2312"/>
          <w:sz w:val="32"/>
          <w:szCs w:val="32"/>
        </w:rPr>
        <w:t>:</w:t>
      </w:r>
      <w:r>
        <w:rPr>
          <w:rFonts w:hint="eastAsia" w:ascii="仿宋_GB2312" w:eastAsia="仿宋_GB2312" w:cs="仿宋_GB2312"/>
          <w:sz w:val="32"/>
          <w:szCs w:val="32"/>
          <w:lang w:val="en-US" w:eastAsia="zh-CN"/>
        </w:rPr>
        <w:t>3</w:t>
      </w:r>
      <w:r>
        <w:rPr>
          <w:rFonts w:hint="default" w:ascii="仿宋_GB2312" w:eastAsia="仿宋_GB2312" w:cs="仿宋_GB2312"/>
          <w:sz w:val="32"/>
          <w:szCs w:val="32"/>
        </w:rPr>
        <w:t>0前考生凭身份证、准考证直接到</w:t>
      </w:r>
      <w:r>
        <w:rPr>
          <w:rFonts w:hint="eastAsia" w:ascii="仿宋_GB2312" w:eastAsia="仿宋_GB2312" w:cs="仿宋_GB2312"/>
          <w:sz w:val="32"/>
          <w:szCs w:val="32"/>
          <w:lang w:val="en-US" w:eastAsia="zh-CN"/>
        </w:rPr>
        <w:t>长春工业大学林园校区（修正路229号）公共管理</w:t>
      </w:r>
      <w:r>
        <w:rPr>
          <w:rFonts w:hint="default" w:ascii="仿宋_GB2312" w:eastAsia="仿宋_GB2312" w:cs="仿宋_GB2312"/>
          <w:sz w:val="32"/>
          <w:szCs w:val="32"/>
        </w:rPr>
        <w:t>学院</w:t>
      </w:r>
      <w:r>
        <w:rPr>
          <w:rFonts w:hint="eastAsia" w:ascii="仿宋_GB2312" w:eastAsia="仿宋_GB2312" w:cs="仿宋_GB2312"/>
          <w:sz w:val="32"/>
          <w:szCs w:val="32"/>
          <w:lang w:eastAsia="zh-CN"/>
        </w:rPr>
        <w:t>，分专业进行专业课笔试，</w:t>
      </w:r>
      <w:r>
        <w:rPr>
          <w:rFonts w:hint="eastAsia" w:ascii="仿宋_GB2312" w:eastAsia="仿宋_GB2312" w:cs="仿宋_GB2312"/>
          <w:sz w:val="32"/>
          <w:szCs w:val="32"/>
          <w:lang w:val="en-US" w:eastAsia="zh-CN"/>
        </w:rPr>
        <w:t>4月3日上午8:30分专业进行面试，4月3日下午1：00开始分专业进行跨学科及同等学历笔试加试。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5"/>
        <w:jc w:val="left"/>
        <w:textAlignment w:val="auto"/>
        <w:rPr>
          <w:rFonts w:hint="eastAsia" w:ascii="仿宋_GB2312" w:eastAsia="仿宋_GB2312" w:cs="仿宋_GB2312"/>
          <w:b/>
          <w:bCs/>
          <w:sz w:val="32"/>
          <w:szCs w:val="32"/>
          <w:lang w:val="en-US" w:eastAsia="zh-CN"/>
        </w:rPr>
      </w:pPr>
      <w:r>
        <w:rPr>
          <w:rFonts w:hint="default" w:ascii="仿宋_GB2312" w:eastAsia="仿宋_GB2312" w:cs="仿宋_GB2312"/>
          <w:b/>
          <w:bCs/>
          <w:sz w:val="32"/>
          <w:szCs w:val="32"/>
          <w:lang w:val="en-US" w:eastAsia="zh-CN"/>
        </w:rPr>
        <w:t>（二）复试分组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5"/>
        <w:jc w:val="left"/>
        <w:textAlignment w:val="auto"/>
        <w:rPr>
          <w:rFonts w:hint="default" w:ascii="仿宋_GB2312" w:eastAsia="仿宋_GB2312" w:cs="仿宋_GB2312"/>
          <w:sz w:val="32"/>
          <w:szCs w:val="32"/>
          <w:lang w:val="en-US" w:eastAsia="zh-CN"/>
        </w:rPr>
      </w:pPr>
      <w:r>
        <w:rPr>
          <w:rFonts w:hint="default" w:ascii="仿宋_GB2312" w:eastAsia="仿宋_GB2312" w:cs="仿宋_GB2312"/>
          <w:sz w:val="32"/>
          <w:szCs w:val="32"/>
          <w:lang w:val="en-US" w:eastAsia="zh-CN"/>
        </w:rPr>
        <w:t>复试按专业或专业方向分组进行，共分成以下复试小组：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第一组：行政管理专业</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面试地点</w:t>
      </w:r>
      <w:r>
        <w:rPr>
          <w:rFonts w:hint="eastAsia" w:ascii="仿宋" w:hAnsi="仿宋" w:eastAsia="仿宋" w:cs="仿宋"/>
          <w:b w:val="0"/>
          <w:bCs/>
          <w:sz w:val="30"/>
          <w:szCs w:val="30"/>
          <w:lang w:val="en-US" w:eastAsia="zh-CN"/>
        </w:rPr>
        <w:t>：长春工业大学林园校区主楼1201室</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w:t>
      </w:r>
      <w:r>
        <w:rPr>
          <w:rFonts w:hint="eastAsia" w:ascii="仿宋" w:hAnsi="仿宋" w:eastAsia="仿宋" w:cs="仿宋"/>
          <w:b/>
          <w:bCs w:val="0"/>
          <w:sz w:val="30"/>
          <w:szCs w:val="30"/>
          <w:lang w:val="en-US" w:eastAsia="zh-CN"/>
        </w:rPr>
        <w:t>面试时间</w:t>
      </w:r>
      <w:r>
        <w:rPr>
          <w:rFonts w:hint="eastAsia" w:ascii="仿宋" w:hAnsi="仿宋" w:eastAsia="仿宋" w:cs="仿宋"/>
          <w:b w:val="0"/>
          <w:bCs/>
          <w:sz w:val="30"/>
          <w:szCs w:val="30"/>
          <w:lang w:val="en-US" w:eastAsia="zh-CN"/>
        </w:rPr>
        <w:t>：4月3日上午8：30开始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考试时间</w:t>
      </w:r>
      <w:r>
        <w:rPr>
          <w:rFonts w:hint="eastAsia" w:ascii="仿宋" w:hAnsi="仿宋" w:eastAsia="仿宋" w:cs="仿宋"/>
          <w:b w:val="0"/>
          <w:bCs/>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4月2日 1：30-4：30  中国政治思想史  （所有复试考生）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4月3日 1:00-3:00   西方政治思想史（跨专业及同等学力加试）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4月3日 3:10—5：10  政治学原理（跨专业及同等学力加试）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 xml:space="preserve">考试地点 </w:t>
      </w:r>
      <w:r>
        <w:rPr>
          <w:rFonts w:hint="eastAsia" w:ascii="仿宋" w:hAnsi="仿宋" w:eastAsia="仿宋" w:cs="仿宋"/>
          <w:b w:val="0"/>
          <w:bCs/>
          <w:sz w:val="30"/>
          <w:szCs w:val="30"/>
          <w:lang w:val="en-US" w:eastAsia="zh-CN"/>
        </w:rPr>
        <w:t>：长春工业大学林园校区主楼502室</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联系人及电话</w:t>
      </w:r>
      <w:r>
        <w:rPr>
          <w:rFonts w:hint="eastAsia" w:ascii="仿宋" w:hAnsi="仿宋" w:eastAsia="仿宋" w:cs="仿宋"/>
          <w:b w:val="0"/>
          <w:bCs/>
          <w:sz w:val="30"/>
          <w:szCs w:val="30"/>
          <w:lang w:val="en-US" w:eastAsia="zh-CN"/>
        </w:rPr>
        <w:t xml:space="preserve">：王老师13500812781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第二组：MPA（全日制、非全日制）专业</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面试地点：</w:t>
      </w:r>
      <w:r>
        <w:rPr>
          <w:rFonts w:hint="eastAsia" w:ascii="仿宋" w:hAnsi="仿宋" w:eastAsia="仿宋" w:cs="仿宋"/>
          <w:b w:val="0"/>
          <w:bCs/>
          <w:sz w:val="30"/>
          <w:szCs w:val="30"/>
          <w:lang w:val="en-US" w:eastAsia="zh-CN"/>
        </w:rPr>
        <w:t xml:space="preserve">长春工业大学林园校区主楼1201室   </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面试时间：</w:t>
      </w:r>
      <w:r>
        <w:rPr>
          <w:rFonts w:hint="eastAsia" w:ascii="仿宋" w:hAnsi="仿宋" w:eastAsia="仿宋" w:cs="仿宋"/>
          <w:b w:val="0"/>
          <w:bCs/>
          <w:sz w:val="30"/>
          <w:szCs w:val="30"/>
          <w:lang w:val="en-US" w:eastAsia="zh-CN"/>
        </w:rPr>
        <w:t>4月3日上午8：30开始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考试时间：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4月2日  1：30—4：30  时事政治 （所有复试考生）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考试地点：</w:t>
      </w:r>
      <w:r>
        <w:rPr>
          <w:rFonts w:hint="eastAsia" w:ascii="仿宋" w:hAnsi="仿宋" w:eastAsia="仿宋" w:cs="仿宋"/>
          <w:b w:val="0"/>
          <w:bCs/>
          <w:sz w:val="30"/>
          <w:szCs w:val="30"/>
          <w:lang w:val="en-US" w:eastAsia="zh-CN"/>
        </w:rPr>
        <w:t xml:space="preserve">长春工业大学林园校区主楼502室     </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联系人及电话：</w:t>
      </w:r>
      <w:r>
        <w:rPr>
          <w:rFonts w:hint="eastAsia" w:ascii="仿宋" w:hAnsi="仿宋" w:eastAsia="仿宋" w:cs="仿宋"/>
          <w:b w:val="0"/>
          <w:bCs/>
          <w:sz w:val="30"/>
          <w:szCs w:val="30"/>
          <w:lang w:val="en-US" w:eastAsia="zh-CN"/>
        </w:rPr>
        <w:t>李老师15948346328</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第三组：社会保障专业</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面试地点</w:t>
      </w:r>
      <w:r>
        <w:rPr>
          <w:rFonts w:hint="eastAsia" w:ascii="仿宋" w:hAnsi="仿宋" w:eastAsia="仿宋" w:cs="仿宋"/>
          <w:b w:val="0"/>
          <w:bCs/>
          <w:sz w:val="30"/>
          <w:szCs w:val="30"/>
          <w:lang w:val="en-US" w:eastAsia="zh-CN"/>
        </w:rPr>
        <w:t xml:space="preserve">：长春工业大学林园校区主楼1207室    </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面试时间</w:t>
      </w:r>
      <w:r>
        <w:rPr>
          <w:rFonts w:hint="eastAsia" w:ascii="仿宋" w:hAnsi="仿宋" w:eastAsia="仿宋" w:cs="仿宋"/>
          <w:b w:val="0"/>
          <w:bCs/>
          <w:sz w:val="30"/>
          <w:szCs w:val="30"/>
          <w:lang w:val="en-US" w:eastAsia="zh-CN"/>
        </w:rPr>
        <w:t>：4月3日上午8：30开始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考试时间</w:t>
      </w:r>
      <w:r>
        <w:rPr>
          <w:rFonts w:hint="eastAsia" w:ascii="仿宋" w:hAnsi="仿宋" w:eastAsia="仿宋" w:cs="仿宋"/>
          <w:b w:val="0"/>
          <w:bCs/>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4月2日 1：30—4：30  人力资源开发与管理（所有复试考生）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4月3日 1:00-3:00 社会福利思想史（跨专业及同等学力加试）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4月3日 3:10—5：10  社会调查研究方法（跨专业及同等学力加试）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考试地点</w:t>
      </w:r>
      <w:r>
        <w:rPr>
          <w:rFonts w:hint="eastAsia" w:ascii="仿宋" w:hAnsi="仿宋" w:eastAsia="仿宋" w:cs="仿宋"/>
          <w:b w:val="0"/>
          <w:bCs/>
          <w:sz w:val="30"/>
          <w:szCs w:val="30"/>
          <w:lang w:val="en-US" w:eastAsia="zh-CN"/>
        </w:rPr>
        <w:t xml:space="preserve">：长春工业大学林园校区主楼502室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w:t>
      </w:r>
      <w:r>
        <w:rPr>
          <w:rFonts w:hint="eastAsia" w:ascii="仿宋" w:hAnsi="仿宋" w:eastAsia="仿宋" w:cs="仿宋"/>
          <w:b/>
          <w:bCs w:val="0"/>
          <w:sz w:val="30"/>
          <w:szCs w:val="30"/>
          <w:lang w:val="en-US" w:eastAsia="zh-CN"/>
        </w:rPr>
        <w:t>联系人及电话</w:t>
      </w:r>
      <w:r>
        <w:rPr>
          <w:rFonts w:hint="eastAsia" w:ascii="仿宋" w:hAnsi="仿宋" w:eastAsia="仿宋" w:cs="仿宋"/>
          <w:b w:val="0"/>
          <w:bCs/>
          <w:sz w:val="30"/>
          <w:szCs w:val="30"/>
          <w:lang w:val="en-US" w:eastAsia="zh-CN"/>
        </w:rPr>
        <w:t>：李老师15948346328</w:t>
      </w:r>
    </w:p>
    <w:p>
      <w:pPr>
        <w:keepNext w:val="0"/>
        <w:keepLines w:val="0"/>
        <w:pageBreakBefore w:val="0"/>
        <w:widowControl w:val="0"/>
        <w:kinsoku/>
        <w:wordWrap/>
        <w:overflowPunct/>
        <w:topLinePunct w:val="0"/>
        <w:autoSpaceDE/>
        <w:autoSpaceDN/>
        <w:bidi w:val="0"/>
        <w:adjustRightInd/>
        <w:snapToGrid/>
        <w:spacing w:line="500" w:lineRule="exact"/>
        <w:ind w:left="843" w:hanging="904" w:hangingChars="300"/>
        <w:textAlignment w:val="auto"/>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 xml:space="preserve">第四组：社会学专业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面试地点</w:t>
      </w:r>
      <w:r>
        <w:rPr>
          <w:rFonts w:hint="eastAsia" w:ascii="仿宋" w:hAnsi="仿宋" w:eastAsia="仿宋" w:cs="仿宋"/>
          <w:b w:val="0"/>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长春工业大学林园校区老图书楼社工系办公室5307室   </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bCs w:val="0"/>
          <w:sz w:val="30"/>
          <w:szCs w:val="30"/>
          <w:lang w:val="en-US" w:eastAsia="zh-CN"/>
        </w:rPr>
      </w:pPr>
      <w:r>
        <w:rPr>
          <w:rFonts w:hint="eastAsia" w:ascii="仿宋" w:hAnsi="仿宋" w:eastAsia="仿宋" w:cs="仿宋"/>
          <w:b w:val="0"/>
          <w:bCs/>
          <w:sz w:val="30"/>
          <w:szCs w:val="30"/>
          <w:lang w:val="en-US" w:eastAsia="zh-CN"/>
        </w:rPr>
        <w:t xml:space="preserve">    </w:t>
      </w:r>
      <w:r>
        <w:rPr>
          <w:rFonts w:hint="eastAsia" w:ascii="仿宋" w:hAnsi="仿宋" w:eastAsia="仿宋" w:cs="仿宋"/>
          <w:b/>
          <w:bCs w:val="0"/>
          <w:sz w:val="30"/>
          <w:szCs w:val="30"/>
          <w:lang w:val="en-US" w:eastAsia="zh-CN"/>
        </w:rPr>
        <w:t>面试时间</w:t>
      </w:r>
      <w:r>
        <w:rPr>
          <w:rFonts w:hint="eastAsia" w:ascii="仿宋" w:hAnsi="仿宋" w:eastAsia="仿宋" w:cs="仿宋"/>
          <w:b w:val="0"/>
          <w:bCs/>
          <w:sz w:val="30"/>
          <w:szCs w:val="30"/>
          <w:lang w:val="en-US" w:eastAsia="zh-CN"/>
        </w:rPr>
        <w:t>：4月3日上午8：30开始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 xml:space="preserve">    考试时间：</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4月2日 13：30—16：30  中国社会思想史 （所有复试考生）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4月3日 1:00-3:00  社会</w:t>
      </w:r>
      <w:bookmarkStart w:id="0" w:name="_GoBack"/>
      <w:bookmarkEnd w:id="0"/>
      <w:r>
        <w:rPr>
          <w:rFonts w:hint="eastAsia" w:ascii="仿宋" w:hAnsi="仿宋" w:eastAsia="仿宋" w:cs="仿宋"/>
          <w:b w:val="0"/>
          <w:bCs/>
          <w:sz w:val="30"/>
          <w:szCs w:val="30"/>
          <w:lang w:val="en-US" w:eastAsia="zh-CN"/>
        </w:rPr>
        <w:t xml:space="preserve">心理学 （跨专业及同等学力加试）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4月3日 3:10—5：10 社会政策导论（跨专业及同等学力加试）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考试地点</w:t>
      </w:r>
      <w:r>
        <w:rPr>
          <w:rFonts w:hint="eastAsia" w:ascii="仿宋" w:hAnsi="仿宋" w:eastAsia="仿宋" w:cs="仿宋"/>
          <w:b w:val="0"/>
          <w:bCs/>
          <w:sz w:val="30"/>
          <w:szCs w:val="30"/>
          <w:lang w:val="en-US" w:eastAsia="zh-CN"/>
        </w:rPr>
        <w:t>：长春工业大学林园校区主楼502室</w:t>
      </w:r>
    </w:p>
    <w:p>
      <w:pPr>
        <w:keepNext w:val="0"/>
        <w:keepLines w:val="0"/>
        <w:pageBreakBefore w:val="0"/>
        <w:widowControl w:val="0"/>
        <w:kinsoku/>
        <w:wordWrap/>
        <w:overflowPunct/>
        <w:topLinePunct w:val="0"/>
        <w:autoSpaceDE/>
        <w:autoSpaceDN/>
        <w:bidi w:val="0"/>
        <w:adjustRightInd/>
        <w:snapToGrid/>
        <w:spacing w:line="500" w:lineRule="exact"/>
        <w:ind w:left="843" w:hanging="900" w:hangingChars="300"/>
        <w:textAlignment w:val="auto"/>
        <w:rPr>
          <w:rFonts w:hint="eastAsia" w:ascii="仿宋" w:hAnsi="仿宋" w:eastAsia="仿宋" w:cs="仿宋"/>
          <w:b/>
          <w:bCs w:val="0"/>
          <w:sz w:val="30"/>
          <w:szCs w:val="30"/>
          <w:lang w:val="en-US" w:eastAsia="zh-CN"/>
        </w:rPr>
      </w:pPr>
      <w:r>
        <w:rPr>
          <w:rFonts w:hint="eastAsia" w:ascii="仿宋" w:hAnsi="仿宋" w:eastAsia="仿宋" w:cs="仿宋"/>
          <w:b w:val="0"/>
          <w:bCs/>
          <w:sz w:val="30"/>
          <w:szCs w:val="30"/>
          <w:lang w:val="en-US" w:eastAsia="zh-CN"/>
        </w:rPr>
        <w:t xml:space="preserve">  </w:t>
      </w:r>
      <w:r>
        <w:rPr>
          <w:rFonts w:hint="eastAsia" w:ascii="仿宋" w:hAnsi="仿宋" w:eastAsia="仿宋" w:cs="仿宋"/>
          <w:b/>
          <w:bCs w:val="0"/>
          <w:sz w:val="30"/>
          <w:szCs w:val="30"/>
          <w:lang w:val="en-US" w:eastAsia="zh-CN"/>
        </w:rPr>
        <w:t xml:space="preserve">  联系人及电话</w:t>
      </w:r>
      <w:r>
        <w:rPr>
          <w:rFonts w:hint="eastAsia" w:ascii="仿宋" w:hAnsi="仿宋" w:eastAsia="仿宋" w:cs="仿宋"/>
          <w:b w:val="0"/>
          <w:bCs/>
          <w:sz w:val="30"/>
          <w:szCs w:val="30"/>
          <w:lang w:val="en-US" w:eastAsia="zh-CN"/>
        </w:rPr>
        <w:t>：杨老师13321585310</w:t>
      </w:r>
      <w:r>
        <w:rPr>
          <w:rFonts w:hint="eastAsia" w:ascii="仿宋" w:hAnsi="仿宋" w:eastAsia="仿宋" w:cs="仿宋"/>
          <w:b/>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学院杨老师：18744008250</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55"/>
        <w:jc w:val="left"/>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复试方式及复试内容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jc w:val="left"/>
        <w:textAlignment w:val="auto"/>
        <w:rPr>
          <w:rFonts w:hint="eastAsia" w:ascii="仿宋_GB2312" w:eastAsia="仿宋_GB2312"/>
          <w:b/>
          <w:bCs/>
          <w:sz w:val="32"/>
          <w:szCs w:val="32"/>
        </w:rPr>
      </w:pPr>
      <w:r>
        <w:rPr>
          <w:rFonts w:hint="eastAsia" w:ascii="仿宋_GB2312" w:eastAsia="仿宋_GB2312"/>
          <w:sz w:val="32"/>
          <w:szCs w:val="32"/>
        </w:rPr>
        <w:t>复试分为专业课考试和综合能力面试（外语听力、口语水平测试及学科面试），全日制和非全日制考生统一考试，统一面试，按总成绩和招生计划分别录取。</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b/>
          <w:bCs/>
          <w:sz w:val="32"/>
          <w:szCs w:val="32"/>
        </w:rPr>
      </w:pPr>
      <w:r>
        <w:rPr>
          <w:rFonts w:hint="eastAsia" w:ascii="仿宋_GB2312" w:eastAsia="仿宋_GB2312"/>
          <w:b/>
          <w:bCs/>
          <w:sz w:val="32"/>
          <w:szCs w:val="32"/>
        </w:rPr>
        <w:t>1.专业课笔试：</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lang w:eastAsia="zh-CN"/>
        </w:rPr>
      </w:pPr>
      <w:r>
        <w:rPr>
          <w:rFonts w:hint="eastAsia" w:ascii="仿宋_GB2312" w:eastAsia="仿宋_GB2312"/>
          <w:sz w:val="32"/>
          <w:szCs w:val="32"/>
        </w:rPr>
        <w:t>专业课的考试采取笔试形式，考试时间为3小时，满分为150分。专业课考试由各相关学院组织命题、考务及评卷工作。各复试面试小组成员一般不参加本专业的专业课笔试命题工作。</w:t>
      </w:r>
      <w:r>
        <w:rPr>
          <w:rFonts w:hint="eastAsia" w:ascii="仿宋_GB2312" w:eastAsia="仿宋_GB2312"/>
          <w:sz w:val="32"/>
          <w:szCs w:val="32"/>
          <w:lang w:eastAsia="zh-CN"/>
        </w:rPr>
        <w:t>参考数目见附件。</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rPr>
      </w:pPr>
      <w:r>
        <w:rPr>
          <w:rFonts w:hint="eastAsia" w:ascii="仿宋_GB2312" w:eastAsia="仿宋_GB2312"/>
          <w:b/>
          <w:bCs/>
          <w:sz w:val="32"/>
          <w:szCs w:val="32"/>
        </w:rPr>
        <w:t>2.综合能力面试：</w:t>
      </w:r>
    </w:p>
    <w:p>
      <w:pPr>
        <w:pStyle w:val="2"/>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eastAsia="仿宋_GB2312"/>
          <w:sz w:val="32"/>
          <w:szCs w:val="32"/>
        </w:rPr>
      </w:pPr>
      <w:r>
        <w:rPr>
          <w:rFonts w:hint="eastAsia" w:ascii="仿宋_GB2312" w:eastAsia="仿宋_GB2312"/>
          <w:sz w:val="32"/>
          <w:szCs w:val="32"/>
        </w:rPr>
        <w:t xml:space="preserve">  综合能力面试一般采取口试、笔试及实践环节相结合的方式进行，以口试为主。每位考生面试时间不少于20分钟，其中外语口语测试时间为3-4分钟。复试面试成绩满分100分，面试老师当场评分，成绩取平均分。</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b/>
          <w:bCs/>
          <w:sz w:val="32"/>
          <w:szCs w:val="32"/>
          <w:lang w:eastAsia="zh-CN"/>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.成绩核算</w:t>
      </w:r>
      <w:r>
        <w:rPr>
          <w:rFonts w:hint="eastAsia" w:ascii="仿宋_GB2312" w:eastAsia="仿宋_GB2312"/>
          <w:b/>
          <w:bCs/>
          <w:sz w:val="32"/>
          <w:szCs w:val="32"/>
          <w:lang w:eastAsia="zh-CN"/>
        </w:rPr>
        <w:t>：</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rPr>
      </w:pPr>
      <w:r>
        <w:rPr>
          <w:rFonts w:hint="eastAsia" w:ascii="仿宋_GB2312" w:eastAsia="仿宋_GB2312"/>
          <w:sz w:val="32"/>
          <w:szCs w:val="32"/>
        </w:rPr>
        <w:t>复试成绩=复试专业课成绩折算成百分制*40%+面试成绩*60%</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4</w:t>
      </w:r>
      <w:r>
        <w:rPr>
          <w:rFonts w:hint="eastAsia" w:ascii="仿宋_GB2312" w:eastAsia="仿宋_GB2312"/>
          <w:b/>
          <w:bCs/>
          <w:sz w:val="32"/>
          <w:szCs w:val="32"/>
        </w:rPr>
        <w:t>.</w:t>
      </w:r>
      <w:r>
        <w:rPr>
          <w:rFonts w:hint="eastAsia" w:ascii="仿宋_GB2312" w:eastAsia="仿宋_GB2312"/>
          <w:sz w:val="32"/>
          <w:szCs w:val="32"/>
        </w:rPr>
        <w:t>复试中发现考生综合素质不合格的，复试面试小组有权直接提出复试不合格意见，必要时可对考生再次进行复试。</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Style w:val="6"/>
          <w:rFonts w:hint="eastAsia" w:ascii="楷体_GB2312" w:eastAsia="楷体_GB2312"/>
          <w:b/>
          <w:bCs w:val="0"/>
          <w:sz w:val="32"/>
          <w:szCs w:val="32"/>
        </w:rPr>
      </w:pPr>
      <w:r>
        <w:rPr>
          <w:rStyle w:val="6"/>
          <w:rFonts w:hint="eastAsia" w:ascii="楷体_GB2312" w:eastAsia="楷体_GB2312"/>
          <w:b/>
          <w:bCs w:val="0"/>
          <w:sz w:val="32"/>
          <w:szCs w:val="32"/>
        </w:rPr>
        <w:t>（</w:t>
      </w:r>
      <w:r>
        <w:rPr>
          <w:rStyle w:val="6"/>
          <w:rFonts w:hint="eastAsia" w:ascii="楷体_GB2312" w:eastAsia="楷体_GB2312"/>
          <w:b/>
          <w:bCs w:val="0"/>
          <w:sz w:val="32"/>
          <w:szCs w:val="32"/>
          <w:lang w:val="en-US" w:eastAsia="zh-CN"/>
        </w:rPr>
        <w:t>四</w:t>
      </w:r>
      <w:r>
        <w:rPr>
          <w:rStyle w:val="6"/>
          <w:rFonts w:hint="eastAsia" w:ascii="楷体_GB2312" w:eastAsia="楷体_GB2312"/>
          <w:b/>
          <w:bCs w:val="0"/>
          <w:sz w:val="32"/>
          <w:szCs w:val="32"/>
        </w:rPr>
        <w:t>）成绩核算</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w:t>
      </w:r>
      <w:r>
        <w:rPr>
          <w:rFonts w:hint="eastAsia" w:ascii="仿宋_GB2312" w:eastAsia="仿宋_GB2312"/>
          <w:sz w:val="32"/>
          <w:szCs w:val="32"/>
        </w:rPr>
        <w:t>复试成绩=复试专业课成绩折算成百分制*40%+面试成绩*60%。</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sz w:val="32"/>
          <w:szCs w:val="32"/>
        </w:rPr>
        <w:t>总成绩=初试成绩(500分满分)/5*70%+复试成绩*30%。</w:t>
      </w:r>
    </w:p>
    <w:p>
      <w:pPr>
        <w:pStyle w:val="2"/>
        <w:keepNext w:val="0"/>
        <w:keepLines w:val="0"/>
        <w:pageBreakBefore w:val="0"/>
        <w:kinsoku/>
        <w:wordWrap/>
        <w:overflowPunct/>
        <w:topLinePunct w:val="0"/>
        <w:autoSpaceDE/>
        <w:autoSpaceDN/>
        <w:bidi w:val="0"/>
        <w:adjustRightInd/>
        <w:snapToGrid/>
        <w:spacing w:line="500" w:lineRule="exact"/>
        <w:ind w:firstLine="555"/>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sz w:val="32"/>
          <w:szCs w:val="32"/>
        </w:rPr>
        <w:t>总成绩=初试成绩(300分满分)/3*70%+复试成绩*30%。</w:t>
      </w:r>
    </w:p>
    <w:p>
      <w:pPr>
        <w:pStyle w:val="2"/>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 xml:space="preserve">   4</w:t>
      </w:r>
      <w:r>
        <w:rPr>
          <w:rFonts w:hint="eastAsia" w:ascii="仿宋_GB2312" w:eastAsia="仿宋_GB2312"/>
          <w:b/>
          <w:bCs/>
          <w:sz w:val="32"/>
          <w:szCs w:val="32"/>
        </w:rPr>
        <w:t>.</w:t>
      </w:r>
      <w:r>
        <w:rPr>
          <w:rFonts w:hint="eastAsia" w:ascii="仿宋_GB2312" w:eastAsia="仿宋_GB2312"/>
          <w:sz w:val="32"/>
          <w:szCs w:val="32"/>
        </w:rPr>
        <w:t>根据初试、复试成绩折合计算后按照由高到低的顺序确定拟录取考生名单并上报研究生院。</w:t>
      </w:r>
    </w:p>
    <w:p>
      <w:pPr>
        <w:pStyle w:val="2"/>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eastAsia="仿宋_GB2312"/>
          <w:sz w:val="32"/>
          <w:szCs w:val="32"/>
        </w:rPr>
      </w:pPr>
    </w:p>
    <w:p>
      <w:pPr>
        <w:spacing w:line="500" w:lineRule="exact"/>
        <w:jc w:val="both"/>
        <w:rPr>
          <w:rFonts w:hint="default"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附件：参考书目</w:t>
      </w:r>
    </w:p>
    <w:p>
      <w:pPr>
        <w:spacing w:line="500" w:lineRule="exact"/>
        <w:jc w:val="both"/>
        <w:rPr>
          <w:rFonts w:hint="eastAsia" w:ascii="宋体" w:hAnsi="宋体"/>
          <w:b/>
          <w:color w:val="FF0000"/>
          <w:sz w:val="28"/>
          <w:szCs w:val="28"/>
          <w:u w:val="single"/>
        </w:rPr>
      </w:pPr>
      <w:r>
        <w:rPr>
          <w:rFonts w:hint="eastAsia" w:ascii="宋体" w:hAnsi="宋体"/>
          <w:b/>
          <w:color w:val="FF0000"/>
          <w:sz w:val="28"/>
          <w:szCs w:val="28"/>
          <w:u w:val="single"/>
        </w:rPr>
        <w:t>复试加试科目参考书目</w:t>
      </w:r>
    </w:p>
    <w:p>
      <w:pPr>
        <w:rPr>
          <w:rFonts w:hint="eastAsia"/>
        </w:rPr>
      </w:pPr>
      <w:r>
        <w:rPr>
          <w:rFonts w:hint="eastAsia" w:ascii="宋体" w:hAnsi="宋体"/>
          <w:color w:val="0000FF"/>
          <w:szCs w:val="21"/>
        </w:rPr>
        <w:t>◇</w:t>
      </w:r>
      <w:r>
        <w:rPr>
          <w:rFonts w:hint="eastAsia"/>
        </w:rPr>
        <w:t>中国政治思想史</w:t>
      </w:r>
    </w:p>
    <w:p>
      <w:pPr>
        <w:rPr>
          <w:rFonts w:hint="eastAsia"/>
        </w:rPr>
      </w:pPr>
      <w:r>
        <w:rPr>
          <w:rFonts w:hint="eastAsia"/>
        </w:rPr>
        <w:t>《中国政治思想史》第2版（普通高等教育十五国家级规划教材)，曹德本主编，高等教育出版社，2012年出版。</w:t>
      </w:r>
    </w:p>
    <w:p>
      <w:pPr>
        <w:rPr>
          <w:rFonts w:hint="eastAsia"/>
        </w:rPr>
      </w:pPr>
      <w:r>
        <w:rPr>
          <w:rFonts w:hint="eastAsia" w:ascii="宋体" w:hAnsi="宋体"/>
          <w:color w:val="0000FF"/>
          <w:szCs w:val="21"/>
        </w:rPr>
        <w:t>◇</w:t>
      </w:r>
      <w:r>
        <w:rPr>
          <w:rFonts w:hint="eastAsia"/>
        </w:rPr>
        <w:t>管理学基础</w:t>
      </w:r>
    </w:p>
    <w:p>
      <w:pPr>
        <w:rPr>
          <w:rFonts w:hint="eastAsia" w:ascii="宋体" w:hAnsi="宋体"/>
          <w:b/>
          <w:sz w:val="28"/>
          <w:szCs w:val="28"/>
          <w:u w:val="single"/>
        </w:rPr>
      </w:pPr>
      <w:r>
        <w:rPr>
          <w:rFonts w:hint="eastAsia"/>
        </w:rPr>
        <w:t>《管理学基础》，</w:t>
      </w:r>
      <w:r>
        <w:rPr>
          <w:rFonts w:hint="eastAsia"/>
        </w:rPr>
        <w:fldChar w:fldCharType="begin"/>
      </w:r>
      <w:r>
        <w:rPr>
          <w:rFonts w:hint="eastAsia"/>
        </w:rPr>
        <w:instrText xml:space="preserve"> HYPERLINK "http://search.dangdang.com/?key2=%B7%BD%D5%F1%B0%EE&amp;medium=01&amp;category_path=01.00.00.00.00.00" \o "方振邦" </w:instrText>
      </w:r>
      <w:r>
        <w:rPr>
          <w:rFonts w:hint="eastAsia"/>
        </w:rPr>
        <w:fldChar w:fldCharType="separate"/>
      </w:r>
      <w:r>
        <w:rPr>
          <w:rFonts w:hint="eastAsia"/>
        </w:rPr>
        <w:t>方振邦</w:t>
      </w:r>
      <w:r>
        <w:rPr>
          <w:rFonts w:hint="eastAsia"/>
        </w:rPr>
        <w:fldChar w:fldCharType="end"/>
      </w:r>
      <w:r>
        <w:rPr>
          <w:rFonts w:hint="eastAsia"/>
        </w:rPr>
        <w:t>主编，中国人民大学出版社，2015年12月出版。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人力资源开发与管理</w:t>
      </w:r>
    </w:p>
    <w:p>
      <w:pPr>
        <w:spacing w:line="300" w:lineRule="exact"/>
        <w:rPr>
          <w:rFonts w:hint="eastAsia" w:ascii="宋体" w:hAnsi="宋体"/>
          <w:szCs w:val="21"/>
        </w:rPr>
      </w:pPr>
      <w:r>
        <w:rPr>
          <w:rFonts w:hint="eastAsia" w:ascii="宋体" w:hAnsi="宋体"/>
          <w:szCs w:val="21"/>
        </w:rPr>
        <w:t>《人力资源管理概论》，董克用编，中国人民大学出版社，2011年7月第3版。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中国社会思想史</w:t>
      </w:r>
    </w:p>
    <w:p>
      <w:pPr>
        <w:spacing w:line="300" w:lineRule="exact"/>
        <w:rPr>
          <w:rFonts w:hint="eastAsia" w:ascii="宋体" w:hAnsi="宋体"/>
          <w:szCs w:val="21"/>
        </w:rPr>
      </w:pPr>
      <w:r>
        <w:rPr>
          <w:rFonts w:hint="eastAsia" w:ascii="宋体" w:hAnsi="宋体"/>
          <w:szCs w:val="21"/>
        </w:rPr>
        <w:t>《中国社会思想史》（第三版）王处辉，中国人民大学出版社，2015年5月出版。</w:t>
      </w:r>
    </w:p>
    <w:p>
      <w:pPr>
        <w:spacing w:line="300" w:lineRule="exact"/>
        <w:rPr>
          <w:rFonts w:hint="eastAsia" w:ascii="宋体" w:hAnsi="宋体"/>
          <w:color w:val="0000FF"/>
          <w:szCs w:val="21"/>
        </w:rPr>
      </w:pPr>
      <w:r>
        <w:rPr>
          <w:rFonts w:hint="eastAsia" w:ascii="宋体" w:hAnsi="宋体"/>
          <w:color w:val="0000FF"/>
          <w:szCs w:val="21"/>
        </w:rPr>
        <w:t>◇</w:t>
      </w:r>
      <w:r>
        <w:rPr>
          <w:rFonts w:hint="eastAsia" w:ascii="宋体" w:hAnsi="宋体"/>
          <w:color w:val="000000"/>
          <w:szCs w:val="21"/>
        </w:rPr>
        <w:t>社会心理学</w:t>
      </w:r>
    </w:p>
    <w:p>
      <w:pPr>
        <w:spacing w:line="300" w:lineRule="exact"/>
        <w:rPr>
          <w:rFonts w:hint="eastAsia" w:ascii="宋体" w:hAnsi="宋体"/>
          <w:szCs w:val="21"/>
        </w:rPr>
      </w:pPr>
      <w:r>
        <w:rPr>
          <w:rFonts w:hint="eastAsia" w:ascii="宋体" w:hAnsi="宋体"/>
          <w:szCs w:val="21"/>
        </w:rPr>
        <w:t>《</w:t>
      </w:r>
      <w:r>
        <w:rPr>
          <w:rFonts w:hint="eastAsia" w:ascii="宋体" w:hAnsi="宋体"/>
          <w:color w:val="000000"/>
          <w:szCs w:val="21"/>
        </w:rPr>
        <w:t>社会心理学</w:t>
      </w:r>
      <w:r>
        <w:rPr>
          <w:rFonts w:hint="eastAsia" w:ascii="宋体" w:hAnsi="宋体"/>
          <w:szCs w:val="21"/>
        </w:rPr>
        <w:t>》，迈尔斯</w:t>
      </w:r>
      <w:r>
        <w:rPr>
          <w:rFonts w:ascii="宋体" w:hAnsi="宋体"/>
          <w:szCs w:val="21"/>
        </w:rPr>
        <w:t>著，</w:t>
      </w:r>
      <w:r>
        <w:rPr>
          <w:rFonts w:hint="eastAsia" w:ascii="宋体" w:hAnsi="宋体"/>
          <w:szCs w:val="21"/>
        </w:rPr>
        <w:t>人民邮电</w:t>
      </w:r>
      <w:r>
        <w:rPr>
          <w:rFonts w:ascii="宋体" w:hAnsi="宋体"/>
          <w:szCs w:val="21"/>
        </w:rPr>
        <w:t>出版社，20</w:t>
      </w:r>
      <w:r>
        <w:rPr>
          <w:rFonts w:hint="eastAsia" w:ascii="宋体" w:hAnsi="宋体"/>
          <w:szCs w:val="21"/>
        </w:rPr>
        <w:t>12</w:t>
      </w:r>
      <w:r>
        <w:rPr>
          <w:rFonts w:ascii="宋体" w:hAnsi="宋体"/>
          <w:szCs w:val="21"/>
        </w:rPr>
        <w:t>年</w:t>
      </w:r>
      <w:r>
        <w:rPr>
          <w:rFonts w:hint="eastAsia" w:ascii="宋体" w:hAnsi="宋体"/>
          <w:szCs w:val="21"/>
        </w:rPr>
        <w:t>5</w:t>
      </w:r>
      <w:r>
        <w:rPr>
          <w:rFonts w:ascii="宋体" w:hAnsi="宋体"/>
          <w:szCs w:val="21"/>
        </w:rPr>
        <w:t>月第</w:t>
      </w:r>
      <w:r>
        <w:rPr>
          <w:rFonts w:hint="eastAsia" w:ascii="宋体" w:hAnsi="宋体"/>
          <w:szCs w:val="21"/>
        </w:rPr>
        <w:t>八</w:t>
      </w:r>
      <w:r>
        <w:rPr>
          <w:rFonts w:ascii="宋体" w:hAnsi="宋体"/>
          <w:szCs w:val="21"/>
        </w:rPr>
        <w:t>版</w:t>
      </w:r>
      <w:r>
        <w:rPr>
          <w:rFonts w:hint="eastAsia" w:ascii="宋体" w:hAnsi="宋体"/>
          <w:szCs w:val="21"/>
        </w:rPr>
        <w:t>。</w:t>
      </w:r>
    </w:p>
    <w:p>
      <w:pPr>
        <w:spacing w:line="500" w:lineRule="exact"/>
        <w:jc w:val="both"/>
        <w:rPr>
          <w:rFonts w:hint="eastAsia" w:ascii="宋体" w:hAnsi="宋体"/>
          <w:b/>
          <w:sz w:val="28"/>
          <w:szCs w:val="28"/>
          <w:u w:val="single"/>
        </w:rPr>
      </w:pPr>
      <w:r>
        <w:rPr>
          <w:rFonts w:hint="eastAsia" w:ascii="宋体" w:hAnsi="宋体"/>
          <w:b/>
          <w:color w:val="FF0000"/>
          <w:sz w:val="28"/>
          <w:szCs w:val="28"/>
          <w:u w:val="single"/>
        </w:rPr>
        <w:t>跨学科及同等学力加试科目参考书目</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西方政治思想史</w:t>
      </w:r>
    </w:p>
    <w:p>
      <w:pPr>
        <w:spacing w:line="300" w:lineRule="exact"/>
        <w:rPr>
          <w:rFonts w:hint="eastAsia" w:ascii="宋体" w:hAnsi="宋体"/>
          <w:szCs w:val="21"/>
        </w:rPr>
      </w:pPr>
      <w:r>
        <w:rPr>
          <w:rFonts w:hint="eastAsia" w:ascii="宋体" w:hAnsi="宋体"/>
          <w:szCs w:val="21"/>
        </w:rPr>
        <w:t>《西方政治思想史》，</w:t>
      </w:r>
      <w:r>
        <w:rPr>
          <w:rFonts w:hint="eastAsia" w:ascii="宋体" w:hAnsi="宋体"/>
          <w:szCs w:val="21"/>
        </w:rPr>
        <w:fldChar w:fldCharType="begin"/>
      </w:r>
      <w:r>
        <w:rPr>
          <w:rFonts w:hint="eastAsia" w:ascii="宋体" w:hAnsi="宋体"/>
          <w:szCs w:val="21"/>
        </w:rPr>
        <w:instrText xml:space="preserve"> HYPERLINK "http://search.dangdang.com/?key2=%CC%C6%CA%BF%C6%E4&amp;medium=01&amp;category_path=01.00.00.00.00.00" \o "唐士其" </w:instrText>
      </w:r>
      <w:r>
        <w:rPr>
          <w:rFonts w:hint="eastAsia" w:ascii="宋体" w:hAnsi="宋体"/>
          <w:szCs w:val="21"/>
        </w:rPr>
        <w:fldChar w:fldCharType="separate"/>
      </w:r>
      <w:r>
        <w:rPr>
          <w:rFonts w:hint="eastAsia" w:ascii="宋体" w:hAnsi="宋体"/>
          <w:szCs w:val="21"/>
        </w:rPr>
        <w:t>唐士其</w:t>
      </w:r>
      <w:r>
        <w:rPr>
          <w:rFonts w:hint="eastAsia" w:ascii="宋体" w:hAnsi="宋体"/>
          <w:szCs w:val="21"/>
        </w:rPr>
        <w:fldChar w:fldCharType="end"/>
      </w:r>
      <w:r>
        <w:rPr>
          <w:rFonts w:hint="eastAsia" w:ascii="宋体" w:hAnsi="宋体"/>
          <w:szCs w:val="21"/>
        </w:rPr>
        <w:t>，</w:t>
      </w:r>
      <w:r>
        <w:rPr>
          <w:rFonts w:hint="eastAsia" w:ascii="宋体" w:hAnsi="宋体"/>
          <w:szCs w:val="21"/>
        </w:rPr>
        <w:fldChar w:fldCharType="begin"/>
      </w:r>
      <w:r>
        <w:rPr>
          <w:rFonts w:hint="eastAsia" w:ascii="宋体" w:hAnsi="宋体"/>
          <w:szCs w:val="21"/>
        </w:rPr>
        <w:instrText xml:space="preserve"> HYPERLINK "http://search.dangdang.com/?key=&amp;key3=%B1%B1%BE%A9%B4%F3%D1%A7%B3%F6%B0%E6%C9%E7&amp;medium=01&amp;category_path=01.00.00.00.00.00" \o "北京大学出版社" </w:instrText>
      </w:r>
      <w:r>
        <w:rPr>
          <w:rFonts w:hint="eastAsia" w:ascii="宋体" w:hAnsi="宋体"/>
          <w:szCs w:val="21"/>
        </w:rPr>
        <w:fldChar w:fldCharType="separate"/>
      </w:r>
      <w:r>
        <w:rPr>
          <w:rFonts w:hint="eastAsia" w:ascii="宋体" w:hAnsi="宋体"/>
          <w:szCs w:val="21"/>
        </w:rPr>
        <w:t>北京大学出版社</w:t>
      </w:r>
      <w:r>
        <w:rPr>
          <w:rFonts w:hint="eastAsia" w:ascii="宋体" w:hAnsi="宋体"/>
          <w:szCs w:val="21"/>
        </w:rPr>
        <w:fldChar w:fldCharType="end"/>
      </w:r>
      <w:r>
        <w:rPr>
          <w:rFonts w:hint="eastAsia" w:ascii="宋体" w:hAnsi="宋体"/>
          <w:szCs w:val="21"/>
        </w:rPr>
        <w:t>，2017年7月出版。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政治学原理</w:t>
      </w:r>
    </w:p>
    <w:p>
      <w:pPr>
        <w:spacing w:line="300" w:lineRule="exact"/>
        <w:rPr>
          <w:rFonts w:hint="eastAsia" w:ascii="宋体" w:hAnsi="宋体"/>
          <w:szCs w:val="21"/>
        </w:rPr>
      </w:pPr>
      <w:r>
        <w:rPr>
          <w:rFonts w:hint="eastAsia" w:ascii="宋体" w:hAnsi="宋体"/>
          <w:szCs w:val="21"/>
        </w:rPr>
        <w:t>《政治学原理》（第三版），景跃进、张小劲，中国人民大学出版社，2015年1月出版。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教育学原理</w:t>
      </w:r>
    </w:p>
    <w:p>
      <w:pPr>
        <w:spacing w:line="300" w:lineRule="exact"/>
        <w:rPr>
          <w:rFonts w:hint="eastAsia" w:ascii="宋体" w:hAnsi="宋体"/>
          <w:szCs w:val="21"/>
        </w:rPr>
      </w:pPr>
      <w:r>
        <w:rPr>
          <w:rFonts w:hint="eastAsia" w:ascii="宋体" w:hAnsi="宋体"/>
          <w:szCs w:val="21"/>
        </w:rPr>
        <w:t>《教育学原理》，</w:t>
      </w:r>
      <w:r>
        <w:rPr>
          <w:rFonts w:hint="eastAsia" w:ascii="宋体" w:hAnsi="宋体"/>
          <w:szCs w:val="21"/>
        </w:rPr>
        <w:fldChar w:fldCharType="begin"/>
      </w:r>
      <w:r>
        <w:rPr>
          <w:rFonts w:hint="eastAsia" w:ascii="宋体" w:hAnsi="宋体"/>
          <w:szCs w:val="21"/>
        </w:rPr>
        <w:instrText xml:space="preserve"> HYPERLINK "http://search.dangdang.com/?key2=%BA%FA%B5%C2%BA%A3&amp;medium=01&amp;category_path=01.00.00.00.00.00" \o "胡德海 著" </w:instrText>
      </w:r>
      <w:r>
        <w:rPr>
          <w:rFonts w:hint="eastAsia" w:ascii="宋体" w:hAnsi="宋体"/>
          <w:szCs w:val="21"/>
        </w:rPr>
        <w:fldChar w:fldCharType="separate"/>
      </w:r>
      <w:r>
        <w:rPr>
          <w:rFonts w:hint="eastAsia" w:ascii="宋体" w:hAnsi="宋体"/>
          <w:szCs w:val="21"/>
        </w:rPr>
        <w:t>胡德海</w:t>
      </w:r>
      <w:r>
        <w:rPr>
          <w:rFonts w:hint="eastAsia" w:ascii="宋体" w:hAnsi="宋体"/>
          <w:szCs w:val="21"/>
        </w:rPr>
        <w:fldChar w:fldCharType="end"/>
      </w:r>
      <w:r>
        <w:rPr>
          <w:rFonts w:hint="eastAsia" w:ascii="宋体" w:hAnsi="宋体"/>
          <w:szCs w:val="21"/>
        </w:rPr>
        <w:t>著，人民教育出版社，2013年11月出版。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行政组织学</w:t>
      </w:r>
    </w:p>
    <w:p>
      <w:pPr>
        <w:spacing w:line="300" w:lineRule="exact"/>
        <w:rPr>
          <w:rFonts w:hint="eastAsia" w:ascii="宋体" w:hAnsi="宋体"/>
          <w:szCs w:val="21"/>
        </w:rPr>
      </w:pPr>
      <w:r>
        <w:rPr>
          <w:rFonts w:hint="eastAsia" w:ascii="宋体" w:hAnsi="宋体"/>
          <w:szCs w:val="21"/>
        </w:rPr>
        <w:t>《行政组织学》，张昕、李泉等，中国人民大学出版社，2011年5月出版。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社会福利思想史</w:t>
      </w:r>
    </w:p>
    <w:p>
      <w:pPr>
        <w:spacing w:line="300" w:lineRule="exact"/>
        <w:rPr>
          <w:rFonts w:hint="eastAsia" w:ascii="宋体" w:hAnsi="宋体"/>
          <w:szCs w:val="21"/>
        </w:rPr>
      </w:pPr>
      <w:r>
        <w:rPr>
          <w:rFonts w:hint="eastAsia" w:ascii="宋体" w:hAnsi="宋体"/>
          <w:szCs w:val="21"/>
        </w:rPr>
        <w:t>《社会福利思想史》，丁建定编，华中科技大学出版社，2009年1月第二版。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社会调查研究方法</w:t>
      </w:r>
    </w:p>
    <w:p>
      <w:pPr>
        <w:spacing w:line="300" w:lineRule="exact"/>
        <w:rPr>
          <w:rFonts w:hint="eastAsia" w:ascii="宋体" w:hAnsi="宋体"/>
          <w:szCs w:val="21"/>
        </w:rPr>
      </w:pPr>
      <w:r>
        <w:rPr>
          <w:rFonts w:hint="eastAsia" w:ascii="宋体" w:hAnsi="宋体"/>
          <w:szCs w:val="21"/>
        </w:rPr>
        <w:t>《社会调查研究方法》（第三版），郝大海著，中国人民大学出版社，2015年7月出版。</w:t>
      </w:r>
    </w:p>
    <w:p>
      <w:pPr>
        <w:spacing w:line="300" w:lineRule="exact"/>
        <w:rPr>
          <w:rFonts w:hint="eastAsia" w:ascii="宋体" w:hAnsi="宋体"/>
          <w:color w:val="000000"/>
          <w:szCs w:val="21"/>
        </w:rPr>
      </w:pPr>
      <w:r>
        <w:rPr>
          <w:rFonts w:hint="eastAsia" w:ascii="宋体" w:hAnsi="宋体"/>
          <w:color w:val="0000FF"/>
          <w:szCs w:val="21"/>
        </w:rPr>
        <w:t>◇</w:t>
      </w:r>
      <w:r>
        <w:rPr>
          <w:rFonts w:hint="eastAsia" w:ascii="宋体" w:hAnsi="宋体"/>
          <w:color w:val="000000"/>
          <w:szCs w:val="21"/>
        </w:rPr>
        <w:t>社会政策导论</w:t>
      </w:r>
    </w:p>
    <w:p>
      <w:pPr>
        <w:spacing w:line="300" w:lineRule="exact"/>
        <w:rPr>
          <w:rFonts w:hint="eastAsia" w:ascii="宋体" w:hAnsi="宋体"/>
          <w:szCs w:val="21"/>
        </w:rPr>
      </w:pPr>
      <w:r>
        <w:rPr>
          <w:rFonts w:hint="eastAsia" w:ascii="宋体" w:hAnsi="宋体"/>
          <w:color w:val="000000"/>
          <w:szCs w:val="21"/>
        </w:rPr>
        <w:t>《社会政策概论》关信平，高等教育出版社，2015年第八版。</w:t>
      </w:r>
    </w:p>
    <w:p>
      <w:pPr>
        <w:spacing w:line="300" w:lineRule="exact"/>
        <w:rPr>
          <w:rFonts w:hint="eastAsia" w:ascii="宋体" w:hAnsi="宋体"/>
          <w:szCs w:val="21"/>
        </w:rPr>
      </w:pPr>
      <w:r>
        <w:rPr>
          <w:rFonts w:hint="eastAsia" w:ascii="宋体" w:hAnsi="宋体"/>
          <w:color w:val="0000FF"/>
          <w:szCs w:val="21"/>
        </w:rPr>
        <w:t>◇</w:t>
      </w:r>
      <w:r>
        <w:rPr>
          <w:rFonts w:hint="eastAsia" w:ascii="宋体" w:hAnsi="宋体"/>
          <w:szCs w:val="21"/>
        </w:rPr>
        <w:t>社会心理学</w:t>
      </w:r>
    </w:p>
    <w:p>
      <w:pPr>
        <w:spacing w:line="300" w:lineRule="exact"/>
        <w:rPr>
          <w:rFonts w:hint="eastAsia" w:ascii="宋体" w:hAnsi="宋体"/>
          <w:color w:val="00B050"/>
          <w:szCs w:val="21"/>
        </w:rPr>
      </w:pPr>
      <w:r>
        <w:rPr>
          <w:rFonts w:hint="eastAsia" w:ascii="宋体" w:hAnsi="宋体"/>
          <w:szCs w:val="21"/>
        </w:rPr>
        <w:t>《社会心理学》，迈尔斯著，人民邮电出版社，2012</w:t>
      </w:r>
      <w:r>
        <w:rPr>
          <w:rFonts w:hint="eastAsia" w:ascii="宋体" w:hAnsi="宋体"/>
          <w:color w:val="000000"/>
          <w:szCs w:val="21"/>
        </w:rPr>
        <w:t>年5</w:t>
      </w:r>
      <w:r>
        <w:rPr>
          <w:rFonts w:ascii="宋体" w:hAnsi="宋体"/>
          <w:color w:val="000000"/>
          <w:szCs w:val="21"/>
        </w:rPr>
        <w:t>月第</w:t>
      </w:r>
      <w:r>
        <w:rPr>
          <w:rFonts w:hint="eastAsia" w:ascii="宋体" w:hAnsi="宋体"/>
          <w:color w:val="000000"/>
          <w:szCs w:val="21"/>
        </w:rPr>
        <w:t>八</w:t>
      </w:r>
      <w:r>
        <w:rPr>
          <w:rFonts w:ascii="宋体" w:hAnsi="宋体"/>
          <w:color w:val="000000"/>
          <w:szCs w:val="21"/>
        </w:rPr>
        <w:t>版</w:t>
      </w:r>
      <w:r>
        <w:rPr>
          <w:rFonts w:hint="eastAsia" w:ascii="宋体" w:hAnsi="宋体"/>
          <w:color w:val="000000"/>
          <w:szCs w:val="21"/>
        </w:rPr>
        <w:t>。</w:t>
      </w:r>
    </w:p>
    <w:p>
      <w:pPr>
        <w:spacing w:line="300" w:lineRule="exact"/>
        <w:rPr>
          <w:rFonts w:hint="eastAsia" w:ascii="宋体" w:hAnsi="宋体"/>
          <w:color w:val="000000"/>
          <w:szCs w:val="21"/>
        </w:rPr>
      </w:pPr>
      <w:r>
        <w:rPr>
          <w:rFonts w:hint="eastAsia" w:ascii="宋体" w:hAnsi="宋体"/>
          <w:color w:val="0000FF"/>
          <w:szCs w:val="21"/>
        </w:rPr>
        <w:t>◇</w:t>
      </w:r>
      <w:r>
        <w:rPr>
          <w:rFonts w:hint="eastAsia" w:ascii="宋体" w:hAnsi="宋体"/>
          <w:color w:val="000000"/>
          <w:szCs w:val="21"/>
        </w:rPr>
        <w:t>社会保障概论</w:t>
      </w:r>
    </w:p>
    <w:p>
      <w:pPr>
        <w:rPr>
          <w:rFonts w:hint="eastAsia" w:ascii="仿宋_GB2312" w:eastAsia="仿宋_GB2312"/>
          <w:sz w:val="32"/>
          <w:szCs w:val="32"/>
        </w:rPr>
      </w:pPr>
      <w:r>
        <w:rPr>
          <w:rFonts w:hint="eastAsia" w:ascii="宋体" w:hAnsi="宋体"/>
          <w:color w:val="000000"/>
          <w:szCs w:val="21"/>
        </w:rPr>
        <w:t>《社会保障概论》孙光德 董克用 中国人民大学出版社2016年第五版。</w:t>
      </w:r>
    </w:p>
    <w:sectPr>
      <w:pgSz w:w="11906" w:h="16838"/>
      <w:pgMar w:top="2155" w:right="141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3759B"/>
    <w:multiLevelType w:val="singleLevel"/>
    <w:tmpl w:val="9023759B"/>
    <w:lvl w:ilvl="0" w:tentative="0">
      <w:start w:val="1"/>
      <w:numFmt w:val="chineseCounting"/>
      <w:suff w:val="nothing"/>
      <w:lvlText w:val="%1、"/>
      <w:lvlJc w:val="left"/>
      <w:rPr>
        <w:rFonts w:hint="eastAsia"/>
      </w:rPr>
    </w:lvl>
  </w:abstractNum>
  <w:abstractNum w:abstractNumId="1">
    <w:nsid w:val="FF65B2B7"/>
    <w:multiLevelType w:val="singleLevel"/>
    <w:tmpl w:val="FF65B2B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4C80"/>
    <w:rsid w:val="00055704"/>
    <w:rsid w:val="00090ED6"/>
    <w:rsid w:val="000D3834"/>
    <w:rsid w:val="00231692"/>
    <w:rsid w:val="00326215"/>
    <w:rsid w:val="00332BAD"/>
    <w:rsid w:val="00394AD6"/>
    <w:rsid w:val="00521C9A"/>
    <w:rsid w:val="005A4CD0"/>
    <w:rsid w:val="006613F9"/>
    <w:rsid w:val="00702B88"/>
    <w:rsid w:val="008231FA"/>
    <w:rsid w:val="009A1D9C"/>
    <w:rsid w:val="00AB395C"/>
    <w:rsid w:val="00B1231C"/>
    <w:rsid w:val="00BF0D46"/>
    <w:rsid w:val="00C31222"/>
    <w:rsid w:val="00C44C80"/>
    <w:rsid w:val="00FD7674"/>
    <w:rsid w:val="01A914F1"/>
    <w:rsid w:val="02302D6D"/>
    <w:rsid w:val="024A170C"/>
    <w:rsid w:val="03AE0B7C"/>
    <w:rsid w:val="06AA3785"/>
    <w:rsid w:val="071F42DD"/>
    <w:rsid w:val="07AE5ADB"/>
    <w:rsid w:val="07B314D7"/>
    <w:rsid w:val="07B53918"/>
    <w:rsid w:val="07BF58A4"/>
    <w:rsid w:val="07C17D1C"/>
    <w:rsid w:val="08FF71F1"/>
    <w:rsid w:val="0A0947DD"/>
    <w:rsid w:val="0C173284"/>
    <w:rsid w:val="0C4D6A08"/>
    <w:rsid w:val="0CB41937"/>
    <w:rsid w:val="110B7049"/>
    <w:rsid w:val="13C5416A"/>
    <w:rsid w:val="13CB7C13"/>
    <w:rsid w:val="14316FC7"/>
    <w:rsid w:val="1757436B"/>
    <w:rsid w:val="188E1FCE"/>
    <w:rsid w:val="1DE3595E"/>
    <w:rsid w:val="21A21DF1"/>
    <w:rsid w:val="23CB6DF9"/>
    <w:rsid w:val="25960D12"/>
    <w:rsid w:val="276A551C"/>
    <w:rsid w:val="2B381059"/>
    <w:rsid w:val="2C52768D"/>
    <w:rsid w:val="2CA92F99"/>
    <w:rsid w:val="2D351C96"/>
    <w:rsid w:val="2E7F3221"/>
    <w:rsid w:val="2EA32768"/>
    <w:rsid w:val="31C91C38"/>
    <w:rsid w:val="32987107"/>
    <w:rsid w:val="349A4C70"/>
    <w:rsid w:val="369B60F7"/>
    <w:rsid w:val="36BB4B2F"/>
    <w:rsid w:val="371C41E6"/>
    <w:rsid w:val="3AF217AF"/>
    <w:rsid w:val="3BE3003D"/>
    <w:rsid w:val="3CD10B2A"/>
    <w:rsid w:val="3EF34D17"/>
    <w:rsid w:val="405E36A0"/>
    <w:rsid w:val="413C6D25"/>
    <w:rsid w:val="414A367C"/>
    <w:rsid w:val="414E62D2"/>
    <w:rsid w:val="41656B7A"/>
    <w:rsid w:val="427B0F11"/>
    <w:rsid w:val="42863650"/>
    <w:rsid w:val="42E8249D"/>
    <w:rsid w:val="44B4110E"/>
    <w:rsid w:val="4AEC3009"/>
    <w:rsid w:val="4BC61322"/>
    <w:rsid w:val="4D8D196F"/>
    <w:rsid w:val="4DB452AA"/>
    <w:rsid w:val="4E7056A0"/>
    <w:rsid w:val="4EB112B3"/>
    <w:rsid w:val="4FCF0A4D"/>
    <w:rsid w:val="509E0935"/>
    <w:rsid w:val="50FC1C1C"/>
    <w:rsid w:val="526F525D"/>
    <w:rsid w:val="53704807"/>
    <w:rsid w:val="53B53CC6"/>
    <w:rsid w:val="5B9E2F15"/>
    <w:rsid w:val="5C7E6B82"/>
    <w:rsid w:val="5D0F29A7"/>
    <w:rsid w:val="5F947D5F"/>
    <w:rsid w:val="623367E4"/>
    <w:rsid w:val="63EF1698"/>
    <w:rsid w:val="65B354BF"/>
    <w:rsid w:val="66696A11"/>
    <w:rsid w:val="6841523C"/>
    <w:rsid w:val="68F225D0"/>
    <w:rsid w:val="693D009D"/>
    <w:rsid w:val="6AC61D85"/>
    <w:rsid w:val="6B0142F8"/>
    <w:rsid w:val="6CDD5FF4"/>
    <w:rsid w:val="6D05698F"/>
    <w:rsid w:val="6EE0696E"/>
    <w:rsid w:val="6FE36BF0"/>
    <w:rsid w:val="719F06DF"/>
    <w:rsid w:val="7377472A"/>
    <w:rsid w:val="741E6E37"/>
    <w:rsid w:val="74604AA0"/>
    <w:rsid w:val="77CA49A8"/>
    <w:rsid w:val="78BB5B52"/>
    <w:rsid w:val="799A1EF1"/>
    <w:rsid w:val="7AC1702A"/>
    <w:rsid w:val="7D017368"/>
    <w:rsid w:val="7D080DD3"/>
    <w:rsid w:val="7F72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cs="宋体"/>
      <w:kern w:val="0"/>
      <w:sz w:val="24"/>
      <w:szCs w:val="24"/>
    </w:rPr>
  </w:style>
  <w:style w:type="character" w:styleId="5">
    <w:name w:val="Strong"/>
    <w:basedOn w:val="4"/>
    <w:qFormat/>
    <w:uiPriority w:val="22"/>
    <w:rPr>
      <w:b/>
    </w:rPr>
  </w:style>
  <w:style w:type="character" w:customStyle="1" w:styleId="6">
    <w:name w:val="15"/>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898</Words>
  <Characters>5120</Characters>
  <Lines>42</Lines>
  <Paragraphs>12</Paragraphs>
  <TotalTime>7</TotalTime>
  <ScaleCrop>false</ScaleCrop>
  <LinksUpToDate>false</LinksUpToDate>
  <CharactersWithSpaces>6006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2019-03-07T06:49:00Z</dcterms:created>
  <dc:creator>Administrator</dc:creator>
  <cp:lastModifiedBy>wuhl</cp:lastModifiedBy>
  <cp:lastPrinted>2019-03-21T08:37:00Z</cp:lastPrinted>
  <dcterms:modified xsi:type="dcterms:W3CDTF">2019-04-01T00:23:25Z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