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803"/>
        <w:jc w:val="left"/>
      </w:pPr>
      <w:r>
        <w:rPr>
          <w:rFonts w:cs="宋体" w:asciiTheme="minorHAnsi" w:hAnsiTheme="minorHAnsi" w:eastAsiaTheme="minorEastAsia"/>
          <w:b/>
          <w:kern w:val="0"/>
          <w:sz w:val="40"/>
          <w:szCs w:val="40"/>
          <w:lang w:val="en-US" w:eastAsia="zh-CN" w:bidi="ar"/>
        </w:rPr>
        <w:t>I学术学位</w:t>
      </w:r>
      <w:r>
        <w:rPr>
          <w:rFonts w:cs="宋体" w:asciiTheme="minorHAnsi" w:hAnsiTheme="minorHAnsi" w:eastAsiaTheme="minorEastAsia"/>
          <w:kern w:val="0"/>
          <w:sz w:val="32"/>
          <w:szCs w:val="32"/>
          <w:lang w:val="en-US" w:eastAsia="zh-CN" w:bidi="ar"/>
        </w:rPr>
        <w:t xml:space="preserve"> </w:t>
      </w:r>
    </w:p>
    <w:tbl>
      <w:tblPr>
        <w:tblW w:w="9645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136"/>
        <w:gridCol w:w="1986"/>
        <w:gridCol w:w="850"/>
        <w:gridCol w:w="865"/>
        <w:gridCol w:w="1262"/>
        <w:gridCol w:w="1277"/>
        <w:gridCol w:w="1463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学科代码</w:t>
            </w:r>
          </w:p>
        </w:tc>
        <w:tc>
          <w:tcPr>
            <w:tcW w:w="311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学科门类名称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8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12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业务课一</w:t>
            </w: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业务课二</w:t>
            </w:r>
          </w:p>
        </w:tc>
        <w:tc>
          <w:tcPr>
            <w:tcW w:w="14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311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31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31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31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工学（含工学照顾专业）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设计学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335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803" w:firstLineChars="200"/>
        <w:jc w:val="left"/>
      </w:pPr>
      <w:r>
        <w:rPr>
          <w:rFonts w:cs="宋体" w:asciiTheme="minorHAnsi" w:hAnsiTheme="minorHAnsi" w:eastAsiaTheme="minorEastAsia"/>
          <w:b/>
          <w:kern w:val="0"/>
          <w:sz w:val="40"/>
          <w:szCs w:val="40"/>
          <w:lang w:val="en-US" w:eastAsia="zh-CN" w:bidi="ar"/>
        </w:rPr>
        <w:t>II专业学位（含非全日制）</w:t>
      </w:r>
      <w:r>
        <w:rPr>
          <w:rFonts w:cs="宋体" w:asciiTheme="minorHAnsi" w:hAnsiTheme="minorHAnsi" w:eastAsiaTheme="minorEastAsia"/>
          <w:kern w:val="0"/>
          <w:sz w:val="24"/>
          <w:szCs w:val="24"/>
          <w:lang w:val="en-US" w:eastAsia="zh-CN" w:bidi="ar"/>
        </w:rPr>
        <w:t> </w:t>
      </w:r>
    </w:p>
    <w:tbl>
      <w:tblPr>
        <w:tblW w:w="9645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546"/>
        <w:gridCol w:w="851"/>
        <w:gridCol w:w="852"/>
        <w:gridCol w:w="1277"/>
        <w:gridCol w:w="1276"/>
        <w:gridCol w:w="1087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学科代码</w:t>
            </w:r>
          </w:p>
        </w:tc>
        <w:tc>
          <w:tcPr>
            <w:tcW w:w="354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学科门类名称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8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业务课一</w:t>
            </w:r>
          </w:p>
        </w:tc>
        <w:tc>
          <w:tcPr>
            <w:tcW w:w="12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业务课二</w:t>
            </w:r>
          </w:p>
        </w:tc>
        <w:tc>
          <w:tcPr>
            <w:tcW w:w="108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35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金融[0251]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资产评估[0256]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0351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教育硕士[0451]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汉语国际教育[0453]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0551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翻译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建筑学硕士[0851]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城市规划[0853]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工程硕士[0852]（含工程照顾专业）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0953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工商管理硕士(MBA)[1251]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公共管理硕士(MPA)[1252]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工程管理硕士(MEM)[1256]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工商管理（MBA）[1251]（提前批面试）</w:t>
            </w:r>
          </w:p>
        </w:tc>
        <w:tc>
          <w:tcPr>
            <w:tcW w:w="53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已通过提前批面试考生，参照国家A类考生线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335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803" w:firstLineChars="200"/>
        <w:jc w:val="left"/>
      </w:pPr>
      <w:r>
        <w:rPr>
          <w:rFonts w:cs="宋体" w:asciiTheme="minorHAnsi" w:hAnsiTheme="minorHAnsi" w:eastAsiaTheme="minorEastAsia"/>
          <w:b/>
          <w:kern w:val="0"/>
          <w:sz w:val="40"/>
          <w:szCs w:val="40"/>
          <w:lang w:val="en-US" w:eastAsia="zh-CN" w:bidi="ar"/>
        </w:rPr>
        <w:t>Ⅲ专项计划</w:t>
      </w:r>
    </w:p>
    <w:tbl>
      <w:tblPr>
        <w:tblW w:w="9645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3"/>
        <w:gridCol w:w="4632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专项计划类别</w:t>
            </w:r>
          </w:p>
        </w:tc>
        <w:tc>
          <w:tcPr>
            <w:tcW w:w="4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分数要求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  <w:tc>
          <w:tcPr>
            <w:tcW w:w="4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总分不低于255分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援藏计划</w:t>
            </w:r>
          </w:p>
        </w:tc>
        <w:tc>
          <w:tcPr>
            <w:tcW w:w="4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总分不低于200分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退役大学生士兵计划</w:t>
            </w:r>
          </w:p>
        </w:tc>
        <w:tc>
          <w:tcPr>
            <w:tcW w:w="4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非管理类联考：总分不低于240分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管理类联考：总分不低于144分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单独考试</w:t>
            </w:r>
          </w:p>
        </w:tc>
        <w:tc>
          <w:tcPr>
            <w:tcW w:w="4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cs="宋体" w:asciiTheme="minorHAnsi" w:hAnsiTheme="minorHAnsi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总分不低于300分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400" w:lineRule="atLeast"/>
        <w:ind w:left="0" w:right="0"/>
        <w:jc w:val="left"/>
      </w:pPr>
      <w:r>
        <w:rPr>
          <w:rFonts w:cs="宋体" w:asciiTheme="minorHAnsi" w:hAnsiTheme="minorHAnsi" w:eastAsiaTheme="minorEastAsia"/>
          <w:kern w:val="0"/>
          <w:sz w:val="24"/>
          <w:szCs w:val="24"/>
          <w:lang w:val="en-US" w:eastAsia="zh-CN" w:bidi="ar"/>
        </w:rPr>
        <w:t>说明：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420"/>
        <w:jc w:val="left"/>
      </w:pP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lang w:val="en-US" w:eastAsia="zh-CN" w:bidi="ar"/>
        </w:rPr>
        <w:t>1.我校2018年部分非全日制专业学位可接收校外调剂，具体请参见我校研究生招生网（yzb.tju.edu.cn）和相关学院（部）网站上公布的调剂信息。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420"/>
        <w:jc w:val="left"/>
      </w:pP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lang w:val="en-US" w:eastAsia="zh-CN" w:bidi="ar"/>
        </w:rPr>
        <w:t>2.参加复试的考生需符合天津大学复试分数基本要求，但能否参加复试，还须达到所报学院的学科（专业）线要求。我校实行差额复试，差额比例一般不低于120%，由学院（部）组织，相关复试录取细则（或工作方案）也会陆续公布在我校研究生招生网（yzb.tju.edu.cn）和学院网站上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420"/>
        <w:jc w:val="left"/>
      </w:pP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lang w:val="en-US" w:eastAsia="zh-CN" w:bidi="ar"/>
        </w:rPr>
        <w:t>3.对于进入复试名单的考生，参加复试前及时网上缴纳复试费，缴纳成功后可自行下载打印《资格审查合格单》。我校研究生院将统一进行资格审查，时间及地点：</w:t>
      </w:r>
      <w:r>
        <w:rPr>
          <w:rFonts w:cs="宋体" w:asciiTheme="minorHAnsi" w:hAnsiTheme="minorHAnsi" w:eastAsiaTheme="minorEastAsia"/>
          <w:kern w:val="0"/>
          <w:sz w:val="24"/>
          <w:szCs w:val="24"/>
          <w:lang w:val="en-US" w:eastAsia="zh-CN" w:bidi="ar"/>
        </w:rPr>
        <w:t>2018年3月15日、16日，卫津路校区25教学楼A区一层大厅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lang w:val="en-US" w:eastAsia="zh-CN" w:bidi="ar"/>
        </w:rPr>
        <w:t>，具体安排请看各学院复试办法。复试时间：2018年3月17日至3月20日，具体复试方案由各学院（部）组织安排。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420"/>
        <w:jc w:val="left"/>
      </w:pP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lang w:val="en-US" w:eastAsia="zh-CN" w:bidi="ar"/>
        </w:rPr>
        <w:t>4.所有参加复试的考生需到我校进行体检。体检标准参照教育部、卫生部、中国残疾人联合会修订的《普通高等学校招生体检工作指导意见》，不参加体检或体检不合格者不予录取。体检时间为3月14日至16日，具体办法请查阅复试办法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420"/>
        <w:jc w:val="left"/>
      </w:pP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lang w:val="en-US" w:eastAsia="zh-CN" w:bidi="ar"/>
        </w:rPr>
        <w:t>5.符合教育部认可或备案“大学生志愿服务西部计划”、“三支一扶计划”、“农村义务教育阶段学校教师特设岗位计划”、“赴外汉语教师志愿者”、“选聘高校毕业生到村任职”等项目加分政策的考生，以及目前工作单位在民族区域自治地方范围，为原单位定向培养的少数民族在职人员考生（不含单考生、MBA考生、MPA考生、MEM考生），在国家政策允许的范围内对符合基本培养条件的考生适当照顾。符合上述条件的考生，需在3月12日前向报考学院</w:t>
      </w:r>
      <w:r>
        <w:rPr>
          <w:rFonts w:cs="宋体" w:asciiTheme="minorHAnsi" w:hAnsiTheme="minorHAnsi" w:eastAsiaTheme="minorEastAsia"/>
          <w:kern w:val="0"/>
          <w:sz w:val="24"/>
          <w:szCs w:val="24"/>
          <w:lang w:val="en-US" w:eastAsia="zh-CN" w:bidi="ar"/>
        </w:rPr>
        <w:t>研究生招生办公室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lang w:val="en-US" w:eastAsia="zh-CN" w:bidi="ar"/>
        </w:rPr>
        <w:t>提出书面申请，并提供相关证明材料。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78" w:lineRule="atLeast"/>
        <w:ind w:left="0" w:right="0" w:firstLine="480"/>
        <w:jc w:val="left"/>
      </w:pP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lang w:val="en-US" w:eastAsia="zh-CN" w:bidi="ar"/>
        </w:rPr>
        <w:t>6.各阶段工作日程安排</w:t>
      </w:r>
    </w:p>
    <w:tbl>
      <w:tblPr>
        <w:tblW w:w="78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5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3月5日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学校公布进入复试基本分数要求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3月12日前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各学院公布复试名单及复试办法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3月14日-16日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体检（详见复试办法）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3月15日-16日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复试资格审查、非全日制专业学位招生集中宣讲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3月17日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3月17日-20日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面试、录取、院（系）内调剂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4月1日前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部分非全日制专业校内校外调剂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6月下旬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cs="宋体" w:asciiTheme="minorHAnsi" w:hAnsiTheme="minorHAns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发放录取通知书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240" w:afterAutospacing="0" w:line="378" w:lineRule="atLeast"/>
        <w:ind w:left="0" w:right="0" w:firstLine="480"/>
        <w:jc w:val="center"/>
      </w:pP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lang w:val="en-US" w:eastAsia="zh-CN" w:bidi="ar"/>
        </w:rPr>
        <w:t>注：以上时间各院（系）可根据工作安排适当调整，请考生随时关注学院网站通知。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2609B"/>
    <w:rsid w:val="0E72609B"/>
    <w:rsid w:val="2EF7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85773"/>
      <w:u w:val="none"/>
    </w:rPr>
  </w:style>
  <w:style w:type="character" w:styleId="6">
    <w:name w:val="Hyperlink"/>
    <w:basedOn w:val="3"/>
    <w:uiPriority w:val="0"/>
    <w:rPr>
      <w:color w:val="38577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2020-02-25T03:39:00Z</dcterms:created>
  <dc:creator>         青山</dc:creator>
  <cp:lastModifiedBy>         青山</cp:lastModifiedBy>
  <dcterms:modified xsi:type="dcterms:W3CDTF">2020-02-25T03:42:26Z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