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63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7"/>
        <w:gridCol w:w="1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63" w:type="dxa"/>
            <w:vMerge w:val="restart"/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天津大学2019年硕士研究生入学考试初试进入复试基本分数要求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（含非全日制）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803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I学术学位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tbl>
            <w:tblPr>
              <w:tblW w:w="10199" w:type="dxa"/>
              <w:jc w:val="center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  <w:gridCol w:w="1155"/>
              <w:gridCol w:w="3325"/>
              <w:gridCol w:w="702"/>
              <w:gridCol w:w="702"/>
              <w:gridCol w:w="1318"/>
              <w:gridCol w:w="1255"/>
              <w:gridCol w:w="844"/>
              <w:gridCol w:w="150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学科代码</w:t>
                  </w:r>
                </w:p>
              </w:tc>
              <w:tc>
                <w:tcPr>
                  <w:tcW w:w="4562" w:type="dxa"/>
                  <w:gridSpan w:val="2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学科门类名称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政治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外语</w:t>
                  </w:r>
                </w:p>
              </w:tc>
              <w:tc>
                <w:tcPr>
                  <w:tcW w:w="1337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业务课一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业务课二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总分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756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4562" w:type="dxa"/>
                  <w:gridSpan w:val="2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1337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哲学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562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经济学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法学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562" w:type="dxa"/>
                  <w:gridSpan w:val="2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教育学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文学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vMerge w:val="restart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理学(不含数学[0701]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地球化学[070902])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vMerge w:val="continue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数学[0701]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地球化学[070902]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工学（含工学照顾专业）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医学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管理学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艺术学</w:t>
                  </w:r>
                </w:p>
              </w:tc>
              <w:tc>
                <w:tcPr>
                  <w:tcW w:w="33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设计学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6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117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339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美术学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803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II专业学位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tbl>
            <w:tblPr>
              <w:tblW w:w="10281" w:type="dxa"/>
              <w:jc w:val="center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  <w:gridCol w:w="4517"/>
              <w:gridCol w:w="695"/>
              <w:gridCol w:w="733"/>
              <w:gridCol w:w="1264"/>
              <w:gridCol w:w="1253"/>
              <w:gridCol w:w="921"/>
              <w:gridCol w:w="15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学科代码</w:t>
                  </w:r>
                </w:p>
              </w:tc>
              <w:tc>
                <w:tcPr>
                  <w:tcW w:w="4598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学科门类名称</w:t>
                  </w:r>
                </w:p>
              </w:tc>
              <w:tc>
                <w:tcPr>
                  <w:tcW w:w="699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政治</w:t>
                  </w:r>
                </w:p>
              </w:tc>
              <w:tc>
                <w:tcPr>
                  <w:tcW w:w="741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外语</w:t>
                  </w:r>
                </w:p>
              </w:tc>
              <w:tc>
                <w:tcPr>
                  <w:tcW w:w="1284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业务课一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业务课二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总分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75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4598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699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741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1284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932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025</w:t>
                  </w:r>
                </w:p>
              </w:tc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金融[0251]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资产评估[0256]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0351</w:t>
                  </w:r>
                </w:p>
              </w:tc>
              <w:tc>
                <w:tcPr>
                  <w:tcW w:w="4598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法律硕士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045</w:t>
                  </w:r>
                </w:p>
              </w:tc>
              <w:tc>
                <w:tcPr>
                  <w:tcW w:w="4598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教育硕士[0451]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汉语国际教育[0453]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4598" w:type="dxa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 xml:space="preserve">应用心理[0454] 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0551</w:t>
                  </w:r>
                </w:p>
              </w:tc>
              <w:tc>
                <w:tcPr>
                  <w:tcW w:w="45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翻译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085</w:t>
                  </w:r>
                </w:p>
              </w:tc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建筑学硕士[0851]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城市规划[0853]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工程硕士[0852]（含工程照顾专业）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0953</w:t>
                  </w:r>
                </w:p>
              </w:tc>
              <w:tc>
                <w:tcPr>
                  <w:tcW w:w="45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风景园林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1055</w:t>
                  </w:r>
                </w:p>
              </w:tc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459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工商管理硕士(MBA)[1251]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公共管理硕士(MPA)[1252]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会计硕士(MPAcc)[1253]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工程管理硕士(MEM)[1256]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4"/>
                      <w:szCs w:val="14"/>
                    </w:rPr>
                  </w:pPr>
                </w:p>
              </w:tc>
              <w:tc>
                <w:tcPr>
                  <w:tcW w:w="45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工商管理（MBA）[1251](提前批面试)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工程管理硕士(MEM)[1256] (提前批面试)</w:t>
                  </w:r>
                </w:p>
              </w:tc>
              <w:tc>
                <w:tcPr>
                  <w:tcW w:w="4932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已通过提前批面试考生，参照国家A类考生线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7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1351</w:t>
                  </w:r>
                </w:p>
              </w:tc>
              <w:tc>
                <w:tcPr>
                  <w:tcW w:w="459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艺术硕士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4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rPr>
                <w:sz w:val="14"/>
                <w:szCs w:val="14"/>
              </w:rPr>
            </w:pPr>
          </w:p>
        </w:tc>
        <w:tc>
          <w:tcPr>
            <w:tcW w:w="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63" w:type="dxa"/>
            <w:vMerge w:val="continue"/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9963" w:type="dxa"/>
            <w:vMerge w:val="continue"/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cs="宋体" w:asciiTheme="minorHAnsi" w:hAnsiTheme="minorHAnsi" w:eastAsiaTheme="minorEastAsia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>Ⅲ专项计划</w:t>
      </w:r>
    </w:p>
    <w:tbl>
      <w:tblPr>
        <w:tblW w:w="964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13"/>
        <w:gridCol w:w="463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专项计划类别</w:t>
            </w:r>
          </w:p>
        </w:tc>
        <w:tc>
          <w:tcPr>
            <w:tcW w:w="4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分数要求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少数民族骨干计划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总分不低于265分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援藏计划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总分不低于200分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退役大学生士兵计划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总分不低于290分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管理类联考总分不低于144分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单独考试</w:t>
            </w:r>
          </w:p>
        </w:tc>
        <w:tc>
          <w:tcPr>
            <w:tcW w:w="4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总分不低于290分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400" w:lineRule="atLeast"/>
        <w:ind w:left="0" w:right="0"/>
        <w:jc w:val="left"/>
      </w:pPr>
      <w:r>
        <w:rPr>
          <w:rFonts w:ascii="楷体_GB2312" w:eastAsia="楷体_GB2312" w:cs="楷体_GB2312" w:hAnsiTheme="minorHAnsi"/>
          <w:kern w:val="0"/>
          <w:sz w:val="28"/>
          <w:szCs w:val="28"/>
          <w:lang w:val="en-US" w:eastAsia="zh-CN" w:bidi="ar"/>
        </w:rPr>
        <w:t>附注：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42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参加复试的考生需符合天津大学复试分数基本要求，但能否参加复试，还须达到所报学院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部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的学科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专业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线要求。我校实行差额复试，差额比例一般不低于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120%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，由学院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部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组织，相关复试录取细则（或工作方案）也会陆续公布在我校研究生招生网（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yzb.tju.edu.cn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）和学院网页上。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42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对于进入复试名单的考生，参加复试前及时网上缴纳复试费，缴纳成功后可自行下载打印《资格审查合格单》。我校研究生院将统一进行资格审查，时间、地点：</w:t>
      </w:r>
      <w:r>
        <w:rPr>
          <w:rFonts w:cs="宋体" w:asciiTheme="minorHAnsi" w:hAnsiTheme="minorHAnsi" w:eastAsiaTheme="minorEastAsia"/>
          <w:kern w:val="0"/>
          <w:sz w:val="24"/>
          <w:szCs w:val="24"/>
          <w:shd w:val="clear" w:fill="FFFFFF"/>
          <w:lang w:val="en-US" w:eastAsia="zh-CN" w:bidi="ar"/>
        </w:rPr>
        <w:t>2019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cs="宋体" w:asciiTheme="minorHAnsi" w:hAnsiTheme="minorHAnsi" w:eastAsiaTheme="minorEastAsia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cs="宋体" w:asciiTheme="minorHAnsi" w:hAnsiTheme="minorHAnsi" w:eastAsiaTheme="minorEastAsia"/>
          <w:kern w:val="0"/>
          <w:sz w:val="24"/>
          <w:szCs w:val="24"/>
          <w:shd w:val="clear" w:fill="FFFFFF"/>
          <w:lang w:val="en-US" w:eastAsia="zh-CN" w:bidi="ar"/>
        </w:rPr>
        <w:t>14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日、</w:t>
      </w:r>
      <w:r>
        <w:rPr>
          <w:rFonts w:cs="宋体" w:asciiTheme="minorHAnsi" w:hAnsiTheme="minorHAnsi" w:eastAsiaTheme="minorEastAsia"/>
          <w:kern w:val="0"/>
          <w:sz w:val="24"/>
          <w:szCs w:val="24"/>
          <w:shd w:val="clear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日卫津路校区</w:t>
      </w:r>
      <w:r>
        <w:rPr>
          <w:rFonts w:cs="宋体" w:asciiTheme="minorHAnsi" w:hAnsiTheme="minorHAnsi" w:eastAsiaTheme="minorEastAsia"/>
          <w:kern w:val="0"/>
          <w:sz w:val="24"/>
          <w:szCs w:val="24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教学楼</w:t>
      </w:r>
      <w:r>
        <w:rPr>
          <w:rFonts w:cs="宋体" w:asciiTheme="minorHAnsi" w:hAnsiTheme="minorHAnsi" w:eastAsiaTheme="minorEastAsia"/>
          <w:kern w:val="0"/>
          <w:sz w:val="24"/>
          <w:szCs w:val="24"/>
          <w:shd w:val="clear" w:fill="FFFFFF"/>
          <w:lang w:val="en-US" w:eastAsia="zh-CN" w:bidi="ar"/>
        </w:rPr>
        <w:t>A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区一层大厅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，具体安排请看各学院复试办法。缴费开通时间为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日。复试时间：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2019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年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16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日至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日，具体复试方案由各学院具体安排。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42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所有参加复试的考生需到我校进行体检。体检标准参照教育部、卫生部、中国残疾人联合会修订的《普通高等学校招生体检工作指导意见》，不参加体检或体检不合格者不予录取。体检时间为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13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日至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日，具体办法请查阅复试办法。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42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符合教育部认可或备案“大学生志愿服务西部计划”、“三支一扶计划”、“农村义务教育阶段学校教师特设岗位计划”、“赴外汉语教师志愿者”、“选聘高校毕业生到村任职”等项目加分政策的考生，以及目前工作单位在民族区域自治地方范围，为原单位定向培养的少数民族在职人员考生（不含单考生、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MBA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考生、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MPA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考生、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MPAcc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考生、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MEM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考生），在国家政策允许的范围内对符合基本培养条件的考生适当照顾。符合上述条件的考生，需在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日前向报考学院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部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招生办公室提出书面申请，并提供相关证明材料。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8" w:lineRule="atLeast"/>
        <w:ind w:left="0" w:right="0" w:firstLine="480"/>
        <w:jc w:val="left"/>
      </w:pP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各阶段工作日程安排</w:t>
      </w:r>
    </w:p>
    <w:tbl>
      <w:tblPr>
        <w:tblW w:w="78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55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5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3月4日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学校公布进入复试基本分数要求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3月10日前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各学院公布复试名单及复试办法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3月13日-15日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体检（详见复试办法）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3月14日-15日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复试资格审查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3月16日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笔试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3月16日-19日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面试、录取、院（系）内调剂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6月</w:t>
            </w:r>
          </w:p>
        </w:tc>
        <w:tc>
          <w:tcPr>
            <w:tcW w:w="5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发放录取通知书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240" w:afterAutospacing="0" w:line="378" w:lineRule="atLeast"/>
        <w:ind w:left="0" w:right="0" w:firstLine="480"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注：以上时间各学院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部</w:t>
      </w:r>
      <w:r>
        <w:rPr>
          <w:rFonts w:cs="宋体" w:asciiTheme="minorHAnsi" w:hAnsiTheme="minorHAnsi" w:eastAsiaTheme="minorEastAsia"/>
          <w:color w:val="333333"/>
          <w:kern w:val="0"/>
          <w:sz w:val="24"/>
          <w:szCs w:val="24"/>
          <w:shd w:val="clear" w:fill="FFFFFF"/>
          <w:lang w:val="en-US" w:eastAsia="zh-CN" w:bidi="ar"/>
        </w:rPr>
        <w:t>)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可根据工作安排适当调整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A772F"/>
    <w:rsid w:val="152A772F"/>
    <w:rsid w:val="2EF7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85773"/>
      <w:u w:val="none"/>
    </w:rPr>
  </w:style>
  <w:style w:type="character" w:styleId="6">
    <w:name w:val="Hyperlink"/>
    <w:basedOn w:val="4"/>
    <w:uiPriority w:val="0"/>
    <w:rPr>
      <w:color w:val="38577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2020-02-25T03:24:00Z</dcterms:created>
  <dc:creator>         青山</dc:creator>
  <cp:lastModifiedBy>         青山</cp:lastModifiedBy>
  <dcterms:modified xsi:type="dcterms:W3CDTF">2020-02-25T03:32:39Z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