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临沂大学</w:t>
      </w:r>
      <w:r>
        <w:rPr>
          <w:rFonts w:eastAsia="黑体"/>
          <w:color w:val="000000"/>
          <w:sz w:val="32"/>
          <w:szCs w:val="32"/>
        </w:rPr>
        <w:t>硕士研究生入学考试大纲</w:t>
      </w:r>
    </w:p>
    <w:p>
      <w:pPr>
        <w:spacing w:line="500" w:lineRule="exact"/>
        <w:jc w:val="center"/>
        <w:rPr>
          <w:rFonts w:hint="eastAsia" w:ascii="方正书宋简体" w:eastAsia="方正书宋简体"/>
          <w:color w:val="000000"/>
          <w:sz w:val="24"/>
        </w:rPr>
      </w:pPr>
      <w:r>
        <w:rPr>
          <w:rFonts w:hint="eastAsia" w:ascii="方正书宋简体" w:eastAsia="方正书宋简体"/>
          <w:color w:val="000000"/>
          <w:sz w:val="24"/>
        </w:rPr>
        <w:t>考试科目名称：计算机网络    考试时间：180分钟，满分：150分</w:t>
      </w:r>
    </w:p>
    <w:p>
      <w:pPr>
        <w:spacing w:line="500" w:lineRule="exact"/>
        <w:jc w:val="left"/>
        <w:rPr>
          <w:rFonts w:ascii="Times New Roman" w:hAnsi="Times New Roman" w:eastAsia="黑体" w:cs="Times New Roman"/>
          <w:color w:val="000000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  <w:szCs w:val="24"/>
        </w:rPr>
        <w:t>一、考试要求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掌握计算机网络的基本概念、原理和方法；掌握计算机网络的体系结构和典型网络协议；理解典型网络设备的工作原理；掌握以太网、IP、TCP等重点原理的分析和应用，</w:t>
      </w:r>
      <w:r>
        <w:rPr>
          <w:rFonts w:hint="eastAsia" w:ascii="Times New Roman" w:hAnsi="Times New Roman" w:eastAsia="宋体" w:cs="Times New Roman"/>
          <w:szCs w:val="21"/>
        </w:rPr>
        <w:t>具备一定的计算机网络分析、应用能力。</w:t>
      </w:r>
    </w:p>
    <w:p>
      <w:pPr>
        <w:spacing w:line="500" w:lineRule="exact"/>
        <w:jc w:val="left"/>
        <w:rPr>
          <w:rFonts w:ascii="Times New Roman" w:hAnsi="Times New Roman" w:eastAsia="黑体" w:cs="Times New Roman"/>
          <w:color w:val="000000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  <w:szCs w:val="24"/>
        </w:rPr>
        <w:t>二、考</w:t>
      </w:r>
      <w:r>
        <w:rPr>
          <w:rFonts w:hint="eastAsia" w:ascii="Times New Roman" w:hAnsi="Times New Roman" w:eastAsia="黑体" w:cs="Times New Roman"/>
          <w:color w:val="000000"/>
          <w:sz w:val="24"/>
          <w:szCs w:val="24"/>
        </w:rPr>
        <w:t>试内容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主要</w:t>
      </w:r>
      <w:r>
        <w:rPr>
          <w:rFonts w:ascii="Times New Roman" w:hAnsi="Times New Roman" w:eastAsia="宋体" w:cs="Times New Roman"/>
          <w:szCs w:val="21"/>
        </w:rPr>
        <w:t>包括：计算机网络的基本概念、分类、计算机网络的体系结构、物理层、数据链路层、局域网、网络互联、应用层、网络安全等网络知识。主要考察是否具备一定的计算机网络分析、计算、组网与应用能力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1.计算机网络概述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掌握计算机网络的定义、功能、组成</w:t>
      </w:r>
      <w:r>
        <w:rPr>
          <w:rFonts w:hint="eastAsia" w:ascii="Times New Roman" w:hAnsi="Times New Roman" w:eastAsia="宋体" w:cs="Times New Roman"/>
          <w:szCs w:val="21"/>
        </w:rPr>
        <w:t>及</w:t>
      </w:r>
      <w:r>
        <w:rPr>
          <w:rFonts w:ascii="Times New Roman" w:hAnsi="Times New Roman" w:eastAsia="宋体" w:cs="Times New Roman"/>
          <w:szCs w:val="21"/>
        </w:rPr>
        <w:t>分类</w:t>
      </w:r>
      <w:r>
        <w:rPr>
          <w:rFonts w:hint="eastAsia" w:ascii="Times New Roman" w:hAnsi="Times New Roman" w:eastAsia="宋体" w:cs="Times New Roman"/>
          <w:szCs w:val="21"/>
        </w:rPr>
        <w:t>；</w:t>
      </w:r>
      <w:r>
        <w:rPr>
          <w:rFonts w:ascii="Times New Roman" w:hAnsi="Times New Roman" w:eastAsia="宋体" w:cs="Times New Roman"/>
          <w:szCs w:val="21"/>
        </w:rPr>
        <w:t>掌握计算机网络体系结构</w:t>
      </w:r>
      <w:r>
        <w:rPr>
          <w:rFonts w:hint="eastAsia" w:ascii="Times New Roman" w:hAnsi="Times New Roman" w:eastAsia="宋体" w:cs="Times New Roman"/>
          <w:szCs w:val="21"/>
        </w:rPr>
        <w:t>；</w:t>
      </w:r>
      <w:r>
        <w:rPr>
          <w:rFonts w:ascii="Times New Roman" w:hAnsi="Times New Roman" w:eastAsia="宋体" w:cs="Times New Roman"/>
          <w:szCs w:val="21"/>
        </w:rPr>
        <w:t>理解开放系统互连参考模型</w:t>
      </w:r>
      <w:r>
        <w:rPr>
          <w:rFonts w:hint="eastAsia" w:ascii="Times New Roman" w:hAnsi="Times New Roman" w:eastAsia="宋体" w:cs="Times New Roman"/>
          <w:szCs w:val="21"/>
        </w:rPr>
        <w:t>并</w:t>
      </w:r>
      <w:r>
        <w:rPr>
          <w:rFonts w:ascii="Times New Roman" w:hAnsi="Times New Roman" w:eastAsia="宋体" w:cs="Times New Roman"/>
          <w:szCs w:val="21"/>
        </w:rPr>
        <w:t>掌握TCP/IP网络体系结构及</w:t>
      </w:r>
      <w:r>
        <w:rPr>
          <w:rFonts w:hint="eastAsia" w:ascii="Times New Roman" w:hAnsi="Times New Roman" w:eastAsia="宋体" w:cs="Times New Roman"/>
          <w:szCs w:val="21"/>
        </w:rPr>
        <w:t>其</w:t>
      </w:r>
      <w:r>
        <w:rPr>
          <w:rFonts w:ascii="Times New Roman" w:hAnsi="Times New Roman" w:eastAsia="宋体" w:cs="Times New Roman"/>
          <w:szCs w:val="21"/>
        </w:rPr>
        <w:t>相关概念</w:t>
      </w:r>
      <w:r>
        <w:rPr>
          <w:rFonts w:hint="eastAsia" w:ascii="Times New Roman" w:hAnsi="Times New Roman" w:eastAsia="宋体" w:cs="Times New Roman"/>
          <w:szCs w:val="21"/>
        </w:rPr>
        <w:t>，掌握计算机网络的性能指标。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2.物理层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理解数据通信基础知识，掌握数据的传输方式</w:t>
      </w:r>
      <w:r>
        <w:rPr>
          <w:rFonts w:hint="eastAsia" w:ascii="Times New Roman" w:hAnsi="Times New Roman" w:eastAsia="宋体" w:cs="Times New Roman"/>
          <w:szCs w:val="21"/>
        </w:rPr>
        <w:t>；</w:t>
      </w:r>
      <w:r>
        <w:rPr>
          <w:rFonts w:ascii="Times New Roman" w:hAnsi="Times New Roman" w:eastAsia="宋体" w:cs="Times New Roman"/>
          <w:szCs w:val="21"/>
        </w:rPr>
        <w:t>掌握多路复用技术、数据编码技术以及数据交换技术。掌握不同传输介质的应用场合</w:t>
      </w:r>
      <w:r>
        <w:rPr>
          <w:rFonts w:hint="eastAsia" w:ascii="Times New Roman" w:hAnsi="Times New Roman" w:eastAsia="宋体" w:cs="Times New Roman"/>
          <w:szCs w:val="21"/>
        </w:rPr>
        <w:t>；掌握宽带接入技术。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3.数据链路层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掌握数据链路层的概念与功能，掌握帧定界、透明传输、差错检测</w:t>
      </w:r>
      <w:r>
        <w:rPr>
          <w:rFonts w:hint="eastAsia" w:ascii="Times New Roman" w:hAnsi="Times New Roman" w:eastAsia="宋体" w:cs="Times New Roman"/>
          <w:szCs w:val="21"/>
        </w:rPr>
        <w:t>CRC</w:t>
      </w:r>
      <w:r>
        <w:rPr>
          <w:rFonts w:ascii="Times New Roman" w:hAnsi="Times New Roman" w:eastAsia="宋体" w:cs="Times New Roman"/>
          <w:szCs w:val="21"/>
        </w:rPr>
        <w:t>、停止等待协议等实现数据传输</w:t>
      </w:r>
      <w:r>
        <w:rPr>
          <w:rFonts w:hint="eastAsia" w:ascii="Times New Roman" w:hAnsi="Times New Roman" w:eastAsia="宋体" w:cs="Times New Roman"/>
          <w:szCs w:val="21"/>
        </w:rPr>
        <w:t>的</w:t>
      </w:r>
      <w:r>
        <w:rPr>
          <w:rFonts w:ascii="Times New Roman" w:hAnsi="Times New Roman" w:eastAsia="宋体" w:cs="Times New Roman"/>
          <w:szCs w:val="21"/>
        </w:rPr>
        <w:t>原理；掌握CSMA/CD协议，掌握如何在不同层次扩展局域网，理解</w:t>
      </w:r>
      <w:r>
        <w:rPr>
          <w:rFonts w:hint="eastAsia" w:ascii="Times New Roman" w:hAnsi="Times New Roman" w:eastAsia="宋体" w:cs="Times New Roman"/>
          <w:szCs w:val="21"/>
        </w:rPr>
        <w:t>透明网桥</w:t>
      </w:r>
      <w:r>
        <w:rPr>
          <w:rFonts w:ascii="Times New Roman" w:hAnsi="Times New Roman" w:eastAsia="宋体" w:cs="Times New Roman"/>
          <w:szCs w:val="21"/>
        </w:rPr>
        <w:t>的工作原理，了解高速以太网技术。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4.互联层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掌握网际协议IP、子网划分、CIDR、ARP协议；掌握ICMP的种类及应用。理解分层次路由选择的基本原理，</w:t>
      </w:r>
      <w:r>
        <w:rPr>
          <w:rFonts w:hint="eastAsia" w:ascii="Times New Roman" w:hAnsi="Times New Roman" w:eastAsia="宋体" w:cs="Times New Roman"/>
          <w:szCs w:val="21"/>
        </w:rPr>
        <w:t>了解RIP协议、</w:t>
      </w:r>
      <w:r>
        <w:rPr>
          <w:rFonts w:ascii="Times New Roman" w:hAnsi="Times New Roman" w:eastAsia="宋体" w:cs="Times New Roman"/>
          <w:szCs w:val="21"/>
        </w:rPr>
        <w:t>OSPF协议的基本特点</w:t>
      </w:r>
      <w:r>
        <w:rPr>
          <w:rFonts w:hint="eastAsia" w:ascii="Times New Roman" w:hAnsi="Times New Roman" w:eastAsia="宋体" w:cs="Times New Roman"/>
          <w:szCs w:val="21"/>
        </w:rPr>
        <w:t>；</w:t>
      </w:r>
      <w:r>
        <w:rPr>
          <w:rFonts w:ascii="Times New Roman" w:hAnsi="Times New Roman" w:eastAsia="宋体" w:cs="Times New Roman"/>
          <w:szCs w:val="21"/>
        </w:rPr>
        <w:t>理解IP多播的基本概念、多播地址转换、IGMP协议工作原理</w:t>
      </w:r>
      <w:r>
        <w:rPr>
          <w:rFonts w:hint="eastAsia" w:ascii="Times New Roman" w:hAnsi="Times New Roman" w:eastAsia="宋体" w:cs="Times New Roman"/>
          <w:szCs w:val="21"/>
        </w:rPr>
        <w:t>；掌握</w:t>
      </w:r>
      <w:r>
        <w:rPr>
          <w:rFonts w:ascii="Times New Roman" w:hAnsi="Times New Roman" w:eastAsia="宋体" w:cs="Times New Roman"/>
          <w:szCs w:val="21"/>
        </w:rPr>
        <w:t>虚拟专用网VPN和网络地址转换NAT技术。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5.传输层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掌握TCP协议与UDP协议的区别以及两者的应用场合；掌握端口的概念；理解UDP协议的基本特点</w:t>
      </w:r>
      <w:r>
        <w:rPr>
          <w:rFonts w:hint="eastAsia" w:ascii="Times New Roman" w:hAnsi="Times New Roman" w:eastAsia="宋体" w:cs="Times New Roman"/>
          <w:szCs w:val="21"/>
        </w:rPr>
        <w:t>；</w:t>
      </w:r>
      <w:r>
        <w:rPr>
          <w:rFonts w:ascii="Times New Roman" w:hAnsi="Times New Roman" w:eastAsia="宋体" w:cs="Times New Roman"/>
          <w:szCs w:val="21"/>
        </w:rPr>
        <w:t>掌握TCP报文段的首部格式</w:t>
      </w:r>
      <w:r>
        <w:rPr>
          <w:rFonts w:hint="eastAsia" w:ascii="Times New Roman" w:hAnsi="Times New Roman" w:eastAsia="宋体" w:cs="Times New Roman"/>
          <w:szCs w:val="21"/>
        </w:rPr>
        <w:t>；</w:t>
      </w:r>
      <w:r>
        <w:rPr>
          <w:rFonts w:ascii="Times New Roman" w:hAnsi="Times New Roman" w:eastAsia="宋体" w:cs="Times New Roman"/>
          <w:szCs w:val="21"/>
        </w:rPr>
        <w:t>掌握TCP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三次握手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概念</w:t>
      </w:r>
      <w:r>
        <w:rPr>
          <w:rFonts w:hint="eastAsia" w:ascii="Times New Roman" w:hAnsi="Times New Roman" w:eastAsia="宋体" w:cs="Times New Roman"/>
          <w:szCs w:val="21"/>
        </w:rPr>
        <w:t>；</w:t>
      </w:r>
      <w:r>
        <w:rPr>
          <w:rFonts w:ascii="Times New Roman" w:hAnsi="Times New Roman" w:eastAsia="宋体" w:cs="Times New Roman"/>
          <w:szCs w:val="21"/>
        </w:rPr>
        <w:t>掌握TCP的流量控制和拥塞控制方法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6.应用层</w:t>
      </w:r>
    </w:p>
    <w:p>
      <w:pPr>
        <w:spacing w:line="360" w:lineRule="auto"/>
        <w:ind w:left="10" w:right="280"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了解应用层的作用与功能，掌握DNS、SMTP、FTP、HTTP、DHCP等协议及常用的网络服务</w:t>
      </w:r>
      <w:r>
        <w:rPr>
          <w:rFonts w:hint="eastAsia" w:ascii="Times New Roman" w:hAnsi="Times New Roman" w:eastAsia="宋体" w:cs="Times New Roman"/>
          <w:szCs w:val="21"/>
        </w:rPr>
        <w:t>；</w:t>
      </w:r>
      <w:r>
        <w:rPr>
          <w:rFonts w:ascii="Times New Roman" w:hAnsi="Times New Roman" w:eastAsia="宋体" w:cs="Times New Roman"/>
          <w:szCs w:val="21"/>
        </w:rPr>
        <w:t>掌握因特网的域名结构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理解域名系统的工作过程，掌握FTP、WWW</w:t>
      </w:r>
      <w:r>
        <w:rPr>
          <w:rFonts w:hint="eastAsia" w:ascii="Times New Roman" w:hAnsi="Times New Roman" w:eastAsia="宋体" w:cs="Times New Roman"/>
          <w:szCs w:val="21"/>
        </w:rPr>
        <w:t>服务</w:t>
      </w:r>
      <w:r>
        <w:rPr>
          <w:rFonts w:ascii="Times New Roman" w:hAnsi="Times New Roman" w:eastAsia="宋体" w:cs="Times New Roman"/>
          <w:szCs w:val="21"/>
        </w:rPr>
        <w:t>的工作原理</w:t>
      </w:r>
      <w:r>
        <w:rPr>
          <w:rFonts w:hint="eastAsia" w:ascii="Times New Roman" w:hAnsi="Times New Roman" w:eastAsia="宋体" w:cs="Times New Roman"/>
          <w:szCs w:val="21"/>
        </w:rPr>
        <w:t>；掌握E-mail的概念与服务过程。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7.网络安全</w:t>
      </w:r>
    </w:p>
    <w:p>
      <w:pPr>
        <w:spacing w:line="360" w:lineRule="auto"/>
        <w:ind w:left="10" w:right="280"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理解网络安全的基本概念，掌握加密、报文鉴别、身份认证、数字签名、防火墙、入侵检测等网络安全技术及基本原理。</w:t>
      </w:r>
    </w:p>
    <w:p>
      <w:pPr>
        <w:spacing w:line="500" w:lineRule="exact"/>
        <w:jc w:val="left"/>
        <w:rPr>
          <w:rFonts w:ascii="Times New Roman" w:hAnsi="Times New Roman" w:eastAsia="黑体" w:cs="Times New Roman"/>
          <w:color w:val="000000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  <w:szCs w:val="24"/>
        </w:rPr>
        <w:t>三</w:t>
      </w:r>
      <w:bookmarkStart w:id="0" w:name="_GoBack"/>
      <w:bookmarkEnd w:id="0"/>
      <w:r>
        <w:rPr>
          <w:rFonts w:ascii="Times New Roman" w:hAnsi="Times New Roman" w:eastAsia="黑体" w:cs="Times New Roman"/>
          <w:color w:val="000000"/>
          <w:sz w:val="24"/>
          <w:szCs w:val="24"/>
        </w:rPr>
        <w:t>、主要参考书目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《计算机网络</w:t>
      </w:r>
      <w:r>
        <w:rPr>
          <w:rFonts w:hint="eastAsia" w:ascii="Times New Roman" w:hAnsi="Times New Roman" w:eastAsia="宋体" w:cs="Times New Roman"/>
          <w:szCs w:val="21"/>
        </w:rPr>
        <w:t>原理与Internet技术</w:t>
      </w:r>
      <w:r>
        <w:rPr>
          <w:rFonts w:ascii="Times New Roman" w:hAnsi="Times New Roman" w:eastAsia="宋体" w:cs="Times New Roman"/>
          <w:szCs w:val="21"/>
        </w:rPr>
        <w:t>》</w:t>
      </w:r>
      <w:r>
        <w:rPr>
          <w:rFonts w:hint="eastAsia" w:ascii="Times New Roman" w:hAnsi="Times New Roman" w:eastAsia="宋体" w:cs="Times New Roman"/>
          <w:szCs w:val="21"/>
        </w:rPr>
        <w:t>，符广全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szCs w:val="21"/>
        </w:rPr>
        <w:t>北京理工大学</w:t>
      </w:r>
      <w:r>
        <w:rPr>
          <w:rFonts w:ascii="Times New Roman" w:hAnsi="Times New Roman" w:eastAsia="宋体" w:cs="Times New Roman"/>
          <w:szCs w:val="21"/>
        </w:rPr>
        <w:t>出版社。</w:t>
      </w:r>
    </w:p>
    <w:p>
      <w:pPr>
        <w:spacing w:line="500" w:lineRule="exact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66CD"/>
    <w:rsid w:val="0002254C"/>
    <w:rsid w:val="000258B6"/>
    <w:rsid w:val="00096C1C"/>
    <w:rsid w:val="000D6AF6"/>
    <w:rsid w:val="0010265D"/>
    <w:rsid w:val="00104573"/>
    <w:rsid w:val="00131C35"/>
    <w:rsid w:val="00154EE9"/>
    <w:rsid w:val="002258AC"/>
    <w:rsid w:val="00344B17"/>
    <w:rsid w:val="0037324E"/>
    <w:rsid w:val="0037532E"/>
    <w:rsid w:val="00387E64"/>
    <w:rsid w:val="003962EA"/>
    <w:rsid w:val="00406A51"/>
    <w:rsid w:val="004574FE"/>
    <w:rsid w:val="00461F36"/>
    <w:rsid w:val="00480E95"/>
    <w:rsid w:val="0048239C"/>
    <w:rsid w:val="00492CD0"/>
    <w:rsid w:val="004A0E83"/>
    <w:rsid w:val="004C1136"/>
    <w:rsid w:val="00581BB0"/>
    <w:rsid w:val="005F1084"/>
    <w:rsid w:val="005F7859"/>
    <w:rsid w:val="0061086B"/>
    <w:rsid w:val="00636D1C"/>
    <w:rsid w:val="006C3E56"/>
    <w:rsid w:val="00744BE5"/>
    <w:rsid w:val="008F6C45"/>
    <w:rsid w:val="00904324"/>
    <w:rsid w:val="009B5C09"/>
    <w:rsid w:val="00A26F13"/>
    <w:rsid w:val="00A37E08"/>
    <w:rsid w:val="00A466CD"/>
    <w:rsid w:val="00A715A0"/>
    <w:rsid w:val="00B14992"/>
    <w:rsid w:val="00B666A5"/>
    <w:rsid w:val="00B82D62"/>
    <w:rsid w:val="00BA5183"/>
    <w:rsid w:val="00C81CE6"/>
    <w:rsid w:val="00D93129"/>
    <w:rsid w:val="00DE7859"/>
    <w:rsid w:val="00DF1795"/>
    <w:rsid w:val="00E52F5F"/>
    <w:rsid w:val="00E53C78"/>
    <w:rsid w:val="00EA03E7"/>
    <w:rsid w:val="00EB3019"/>
    <w:rsid w:val="00ED5D0D"/>
    <w:rsid w:val="00EE30A6"/>
    <w:rsid w:val="00F64FFD"/>
    <w:rsid w:val="00FE39D1"/>
    <w:rsid w:val="477A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2</Pages>
  <Words>154</Words>
  <Characters>881</Characters>
  <Lines>7</Lines>
  <Paragraphs>2</Paragraphs>
  <TotalTime>289</TotalTime>
  <ScaleCrop>false</ScaleCrop>
  <LinksUpToDate>false</LinksUpToDate>
  <CharactersWithSpaces>1033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2019-07-01T10:57:00Z</dcterms:created>
  <dc:creator>lenovo</dc:creator>
  <cp:lastModifiedBy>RACE</cp:lastModifiedBy>
  <dcterms:modified xsi:type="dcterms:W3CDTF">2019-09-11T07:09:37Z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