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5CD6" w:rsidRDefault="00D85CD6" w:rsidP="00D85CD6">
      <w:pPr>
        <w:jc w:val="center"/>
        <w:rPr>
          <w:rFonts w:hint="eastAsia"/>
          <w:color w:val="682221"/>
          <w:sz w:val="32"/>
          <w:szCs w:val="32"/>
          <w:shd w:val="pct15" w:color="auto" w:fill="FFFFFF"/>
        </w:rPr>
      </w:pPr>
      <w:r w:rsidRPr="00D85CD6">
        <w:rPr>
          <w:rFonts w:hint="eastAsia"/>
          <w:color w:val="682221"/>
          <w:sz w:val="32"/>
          <w:szCs w:val="32"/>
          <w:shd w:val="pct15" w:color="auto" w:fill="FFFFFF"/>
        </w:rPr>
        <w:t>西藏藏医学院</w:t>
      </w:r>
      <w:r w:rsidRPr="00D85CD6">
        <w:rPr>
          <w:rFonts w:hint="eastAsia"/>
          <w:color w:val="682221"/>
          <w:sz w:val="32"/>
          <w:szCs w:val="32"/>
          <w:shd w:val="pct15" w:color="auto" w:fill="FFFFFF"/>
        </w:rPr>
        <w:t>2018</w:t>
      </w:r>
      <w:r w:rsidRPr="00D85CD6">
        <w:rPr>
          <w:rFonts w:hint="eastAsia"/>
          <w:color w:val="682221"/>
          <w:sz w:val="32"/>
          <w:szCs w:val="32"/>
          <w:shd w:val="pct15" w:color="auto" w:fill="FFFFFF"/>
        </w:rPr>
        <w:t>年硕士研究生招生复试规则及程序</w:t>
      </w:r>
    </w:p>
    <w:p w:rsidR="00D85CD6" w:rsidRDefault="00D85CD6" w:rsidP="00D85CD6">
      <w:pPr>
        <w:pStyle w:val="a5"/>
        <w:spacing w:before="0" w:beforeAutospacing="0" w:after="0" w:afterAutospacing="0"/>
        <w:rPr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一、复试时间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2018年4月。具体时间参看《西藏藏医学院2018年招收攻读硕士研究生复试时间安排表》（网上公布）。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二、复试地点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西藏藏医学院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三、复试和复试形式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复试是对初试成绩达到复试分数线要求的考生，在其专业素养及综合运用所学知识能力、分析和解决问题能力、口头表达能力和实践技能掌握程度等方面进行的进一步考查。凡报考我院硕士研究生的考生都必须参加复试，我校采取的复试形式为笔试和面试两种；同等学力考生必须加试（笔试）所报考专业两门本科主干课程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四、复试分数线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学校根据今年招生规模和初试成绩汇总情况，按照国家教育部公布的《2018年全国研招考试考生进入复试的初试成绩基本要求》，分析确定学院2018年复试分数线并上报自治区教育厅考试院和国家教育部审批。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五、复试程序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1、西藏藏医学院2018年硕士研究生招生工作领导小组综合分析考生初试成绩、学历等因素，提出《2018年参加硕士研究生招生复试考生名单》，并予公布。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lastRenderedPageBreak/>
        <w:t> 2、联系考生本人，要求详细填写《复试考生思想政治审查表》等资格审查材料，并加盖相关部门有效公章。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3、公布《西藏藏医学院2018年招收攻读硕士研究生复试与录取办法》。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4、根据复试时间安排，考生到校报到，提交相关证明材料。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5、招生工作领导小组审查考生资格。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6、复试工作安排会议。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7、考前体检。体检标准参照国家教育部《普通高等学校招生体检标准》有关规定严格执行。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8、参加复试。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（1）专业综合考试（闭卷笔试）；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（2）英语基础测试（闭卷笔试）；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（3）业务综合素质测试（专家面试）；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 （4）同等学力考生加试（闭卷笔试）。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9、总结考生复试成绩、资格审查与体检结果，公布复试结果。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10、根据《复试与录取办法》综合考生初、复试成绩，折算录取总成绩，公布拟录取名单。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8"/>
          <w:szCs w:val="28"/>
        </w:rPr>
        <w:t> 11、复试工作情况及相关结果上报西藏自治区教育厅和国家教育部审批。</w:t>
      </w:r>
    </w:p>
    <w:p w:rsidR="00D85CD6" w:rsidRDefault="00D85CD6" w:rsidP="00D85CD6">
      <w:pPr>
        <w:pStyle w:val="a5"/>
        <w:spacing w:before="0" w:beforeAutospacing="0" w:after="0" w:afterAutospacing="0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六、发放录取通知书</w:t>
      </w:r>
    </w:p>
    <w:p w:rsidR="00D85CD6" w:rsidRDefault="00D85CD6" w:rsidP="00D85CD6">
      <w:pPr>
        <w:pStyle w:val="a5"/>
        <w:spacing w:before="0" w:beforeAutospacing="0" w:after="0" w:afterAutospacing="0"/>
        <w:ind w:firstLineChars="1940" w:firstLine="5453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西藏藏医学院研究生处</w:t>
      </w:r>
    </w:p>
    <w:p w:rsidR="00D85CD6" w:rsidRPr="00672B4C" w:rsidRDefault="00D85CD6" w:rsidP="00672B4C">
      <w:pPr>
        <w:pStyle w:val="a5"/>
        <w:spacing w:before="0" w:beforeAutospacing="0" w:after="0" w:afterAutospacing="0"/>
        <w:ind w:firstLineChars="2090" w:firstLine="5875"/>
        <w:rPr>
          <w:color w:val="333333"/>
          <w:sz w:val="14"/>
          <w:szCs w:val="14"/>
        </w:rPr>
      </w:pPr>
      <w:r>
        <w:rPr>
          <w:rFonts w:hint="eastAsia"/>
          <w:b/>
          <w:bCs/>
          <w:color w:val="333333"/>
          <w:sz w:val="28"/>
          <w:szCs w:val="28"/>
        </w:rPr>
        <w:t>2018年4月4日</w:t>
      </w:r>
    </w:p>
    <w:sectPr w:rsidR="00D85CD6" w:rsidRPr="0067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7DC" w:rsidRDefault="00E427DC" w:rsidP="00D85CD6">
      <w:r>
        <w:separator/>
      </w:r>
    </w:p>
  </w:endnote>
  <w:endnote w:type="continuationSeparator" w:id="1">
    <w:p w:rsidR="00E427DC" w:rsidRDefault="00E427DC" w:rsidP="00D8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7DC" w:rsidRDefault="00E427DC" w:rsidP="00D85CD6">
      <w:r>
        <w:separator/>
      </w:r>
    </w:p>
  </w:footnote>
  <w:footnote w:type="continuationSeparator" w:id="1">
    <w:p w:rsidR="00E427DC" w:rsidRDefault="00E427DC" w:rsidP="00D8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D6"/>
    <w:rsid w:val="00672B4C"/>
    <w:rsid w:val="00D85CD6"/>
    <w:rsid w:val="00E4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C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5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CJZ</dc:creator>
  <cp:keywords/>
  <dc:description/>
  <cp:lastModifiedBy>CJZ</cp:lastModifiedBy>
  <cp:revision>4</cp:revision>
  <dcterms:created xsi:type="dcterms:W3CDTF">2020-02-29T07:01:00Z</dcterms:created>
  <dcterms:modified xsi:type="dcterms:W3CDTF">2020-02-29T07:10:00Z</dcterms:modified>
</cp:coreProperties>
</file>