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i w:val="0"/>
          <w:caps w:val="0"/>
          <w:color w:val="333333"/>
          <w:spacing w:val="0"/>
          <w:sz w:val="28"/>
          <w:szCs w:val="28"/>
          <w:bdr w:val="none" w:color="auto" w:sz="0" w:space="0"/>
        </w:rPr>
      </w:pPr>
      <w:bookmarkStart w:id="0" w:name="_GoBack"/>
      <w:r>
        <w:rPr>
          <w:rFonts w:hint="eastAsia" w:ascii="微软雅黑" w:hAnsi="微软雅黑" w:eastAsia="微软雅黑" w:cs="微软雅黑"/>
          <w:b/>
          <w:bCs/>
          <w:i w:val="0"/>
          <w:caps w:val="0"/>
          <w:color w:val="333333"/>
          <w:spacing w:val="0"/>
          <w:sz w:val="28"/>
          <w:szCs w:val="28"/>
          <w:bdr w:val="none" w:color="auto" w:sz="0" w:space="0"/>
        </w:rPr>
        <w:t>西安工业大学2018年硕士研究生招生简章</w:t>
      </w:r>
      <w:bookmarkEnd w:id="0"/>
    </w:p>
    <w:p>
      <w:pPr>
        <w:jc w:val="center"/>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微软雅黑" w:hAnsi="微软雅黑" w:eastAsia="微软雅黑" w:cs="微软雅黑"/>
          <w:b/>
          <w:bCs/>
          <w:i w:val="0"/>
          <w:caps w:val="0"/>
          <w:color w:val="333333"/>
          <w:spacing w:val="0"/>
          <w:sz w:val="24"/>
          <w:szCs w:val="24"/>
          <w:bdr w:val="none" w:color="auto" w:sz="0" w:space="0"/>
        </w:rPr>
        <w:t>2017-09-12</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一、 学校简介</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西安工业大学创办于1955年，是国家“一五”计划156个重点建设项目的配套项目。学校具有鲜明的军工特色，是国家部署在西北地区惟一的兵器工业高等学校，肩负为国防工业培养高级人才和提供技术支持的使命。1999年实行中央与地方共建，以陕西省管理为主，学校坚持为区域经济和国防工业服务的办学定位，继续承担为国防工业和陕西省培养高级专门人才的重任。</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学校是陕西省重点建设的高水平教学研究型大学，是陕西省人民政府、中国兵器工业集团公司共建单位，是国家级“卓越工程师教育培养计划”试点高校和陕西省大学生创新能力培养综合改革试点学校。学校获得国家二级军工保密资格。</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学校占地面积1700亩，校舍建筑面积80余万平方米，馆藏图书155.48万册，并有多类（种）电子信息资源。学校现有教职员工1750余人，具有高级专业技术职务的教师500余人，有全国优秀教师、全国师德先进个人2人，有“千人计划”专家1人，有省级教学名师12人，有享受国务院政府特殊津贴专家、三秦人才津贴专家14人，有入选教育部优秀青年教师资助计划、省“三五人才工程”、省重点领域顶尖人才及省“四个一批”人才5人。</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 xml:space="preserve"> 学校设有14个教学单位。现有研究生1500余人，全日制本科生近2万人。目前，学校有3个学科获准设立博士后科研流动站，有“机械工程”、“光学工程”、“材料科学与工程”等博士学位授权一级学科3个，硕士学位授权一级学科15个，有工程硕士、工商管理硕士、新闻与传播硕士、艺术硕士、会计硕士、体育硕士等专业学位授权类别6个，本科专业55个。目前，学校有国家级教学团队1个，国家级专业综合改革试点项目2个，国家级双语教学示范课程1门，国家级实验示范中心1个，国家级工程实践教育中心1个，省级精品课程21门，省级精品资源共享课54门，省级教学团队25个，省级实验教学示范中心12个，省级人才培养模式创新试验区16个，省级大学生校外实践教育基地3个。学校2009年、2014年两次获得国家级教学成果二等奖。近10年，学校省级教学成果奖22项，学校连续7年获陕西省校园文化优秀成果一等奖。2014年获陕西省宣传思想文化创新奖，是陕西唯一获奖高校。</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学校现拥有3个国家级、17个省部级重点实验室与工程中心，在光学、机械、材料等学科具有承担重大科研项目的能力。学校目前承担着国家重大基础科研、总装备部、科技部、国家自然科学基金、国家社科基金等各级各类项目近千项。一批拥有自主知识产权的关键技术成果在国家国防建设中发挥了重要作用。近5年，共获得国家科技进步奖1项，省部级科技成果奖39项，发表高水平论文1600余篇，获批授权专利456件，其中发明专利107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十二五”期间，学校各项事业取得了较快发展，2012年，陕西省人民政府与中国兵器工业集团公司共建西安工业大学；学校取得了武器装备科研生产二级保密资质；2013年，国务院学位委员会批准我校为博士学位授予单位:光学工程、机械工程、材料科学与工程为博士学位授予学科；2014年，学校获批“光学工程、机械工程、材料科学与工程”3个博士后科研流动站；2015年，学校作为第一完成单位荣获国家科技进步二等奖；获国军标质量管理体系认证资格。</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2016年，陕西省人民政府与国家国防科技工业局共建西安工业大学；成立西北兵器工业研究院。</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2017年，我校获得“推荐优秀应届本科毕业生免试攻读硕士研究生”资格。</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欢迎广大考生报考我校。</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二、 招生类型</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2018年我校招收全日制与非全日制两类硕士研究生。</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（一）  全日制硕士研究生领域：学术型硕士、工程硕士、新闻与传播硕士、艺术硕士、会计硕士、体育硕士；</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（二）  非全日制硕士研究生领域：工程硕士、工商管理硕士、新闻与传播硕士、艺术硕士、会计硕士、体育硕士。</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以上全日制与非全日制共招收700余名（实际招生人数以上级主管部门批准的招生计划为准）。西安工业大学热忱欢迎有志于祖国现代化建设，在科学技术以及管理领域锐意进取的考生踊跃报考。</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三、 报考条件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（一）报考我校全日制硕士研究生和非全日制硕士研究生中的工程硕士、新闻与传播硕士、艺术硕士、会计硕士、体育硕士全国统一考试的考生，须符合下列条件：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1、中华人民共和国公民。</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2、拥护中国共产党的领导，愿为社会主义现代化建设服务，品德良好，遵纪守法。</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3、身体健康状况符合国家和我校规定的体检要求。</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4、考生学业水平必须符合下列条件之一：</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（1）国家承认学历的应届本科毕业生（含普通高校、成人高校、普通高校举办的成人高等学历教育应届本科毕业生）及自学考试和网络教育届时可毕业本科生，录取当年9月1日前须取得国家承认的本科毕业证书。</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（2）具有国家承认的大学本科毕业学历的人员。</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3）获得国家承认的高职高专毕业学历后满2年（从毕业后到录取当年9月1日，下同）或2年以上的，以及国家承认学历的本科结业生，符合招生单位根据本单位的培养目标对考生提出的具体业务要求的人员，按本科毕业生同等学力身份报考。</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（4）已获硕士、博士学位的人员。</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在校研究生报考须在报名前征得所在培养单位同意。</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（二）报考非全日制硕士研究生中工商管理（MBA）全国统一考试的考生须符合下列条件：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符合报考条件（一）中第1、2、3各项的要求，且具有下列条件：大学本科毕业后有3年以上工作经验的人员；或取得国家承认的高职高专毕业学历后，有5年以上工作经验，达到与大学本科毕业生同等学力的人员；或已获硕士学位或博士学位并有2年以上工作经验的人员。</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三）具有推荐免试资格的考生，须在国家规定时间内登陆“全国推荐优秀应届本科毕业生免试攻读研究生信息公开暨管理服务系统”（网址：http://yz.chsi.com.cn/tm）填报志愿并参加复试。截止规定日期仍未落实接收单位的推免生不再保留推免资格。已被招生单位接收的推免生，不得再报名参加当年硕士研究生考试招生，否则取消其推免录取资格。</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四、 报名流程</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硕士研究生报名包括网上报名和现场确认两个阶段。</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我校为社会考点，接收本校或陕西省不设考点的高校应届生（需提供学生证、居民身份证）及社会考生（需提供居民身份证，毕业证，在陕工作单位开具的工作证明、工资条、劳动合同等证明材料，或户口在陕的证明）。</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报考我校的工商管理硕士（MBA）考生，应选择工作或户口所在地省级教育招生考试管理机构指定的报考点办理网上报名和现场确认手续。</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（一）网上报名阶段：报考2018年硕士研究生一律采取网上报名方式。</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1、网上报名时间：预报名时间为2017年9月24日-9月27日每天9：00-22:00；正式网报时间为2017年10月10日-10月31日每天9：00-22:00（逾期不再补报，也不得再修改报名信息）。</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2、考生在规定时间内登录“中国研究生招生信息网”（公网网址http://yz.chsi.com.cn；教育网址http://yz.chsi.cn，以下简称“研招网”）浏览报考须知，按照教育部、本人所在地省级招生考试管理机构、报考点以及我校网上公告的要求报名，如实填写报考信息、学历学位信息，并正确选择报考点，牢记网上注册的用户名及密码，以免造成无法考试或录取等不必要的损失。在网上报名期间，考生可自行修改网报信息或重新填报报名信息，但一位考生只能保留一条有效报名信息。逾期不再补报，也不得修改报名信息。</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3、网上报名期间，教育部将对考生学历（学籍）信息进行网上校验，并在考生提交报名信息三天内反馈校验结果，考生可随时上网查看学历（学籍）校验结果。考生也可在报名前或报名期间自行登录“中国高等教育学生信息网”（“学信网”网址：http://www.chsi.com.cn），参考我校关于《研究生招生考试学历（学籍）验证或认证办法》查询、认证本人学历（学籍）信息。</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未通过网上学历（学籍）校验的考生，应及时到学历（学籍）权威认证机构进行认证，在现场确认时将认证报告提交报考点核验，请考生提前做好自查及认证工作。</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4、报考我校考生网上填写报考信息时应注意以下事项：</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（1）考生须按照要求如实、准确地提交报名信息，不得弄虚作假。凡因考生个人原因网报信息误填、错填或填报虚假信息而造成不能考试或录取的，后果由考生本人自行承担。</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2）考生只可填报我校的一个学科（或领域）。待初试结束，教育部公布进入复试基本分数要求后，需进行调剂的考生，可通过研招网调剂服务系统了解招生单位的生源缺额信息，并根据自己的成绩再填报调剂志愿。</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3）考生要准确填写个人信息，对本人所受奖惩情况，特别是要如实填写在参加普通和成人高等学校招生考试、全国硕士研究生招生考试、高等教育自学考试等国家教育考试过程中因违规、作弊所受处罚情况。对弄虚作假者，将按照《国家教育考试违规处理办法》（修订版）和《2018年全国硕士学位研究生招生工作管理规定》进行处理。</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5、报考“退役大学生士兵”专项硕士研究生招生计划的考生，应为高校学生应征入伍退出现役，且符合硕士研究生报考条件者。考试报名时应选择填报退役大学生士兵专项计划，并按要求填报本人入伍前的入学信息以及入伍、退役等相关信息。</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（二）现场确认阶段：所有考生（不含推免生）必须在规定的时间，持学历学位证书或学生证、居民身份证、网上报名编号等，到网报时正确选择的报考点进行报名费缴纳、现场摄像和信息确认，否则报名无效。</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未通过网上学历（学籍）校验的考生，在现场确认时还应将认证报告提交报考点核验。</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1、现场确认时间：具体时间由各省级教育招生考试管理机构根据本地区报考情况自行确定和公布，逾期不再补报。</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2、现场确认地点：网报时正确选择的报考点。请各类考生届时关注各报考点以及我校的有关现场确认公告。</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3、现场确认基本程序</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1）考生提交本人居民身份证、学历学位证书（普通高校、成人高校、普通高校举办的成人高校学历教育应届本科毕业生持学生证）、网上报名编号以及报考点要求的其他报考材料，由报考点工作人员进行报考资格审验。报考“退役大学生士兵”专项硕士研究生招生计划的考生还应提交本人《入伍批准书》和《退出现役证》原件或复印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自考本科生和网络教育本科生须凭已经取得的国家承认的大学本科毕业证书方可办理网上报名、现场确认手续。</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（2）考生按规定缴纳报考费（考生办理报考手续缴纳报考费后，不再退还）。</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（3）考生按报考点规定配合采集本人图像等相关电子信息。</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（4）所有考生均要对本人网上报名信息进行认真核对并确认。经考生确认的报名信息在考试、复试及录取阶段一律不作修改，因考生填写错误引起的一切后果由考生本人自行承担。</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（三）“准考证”下载打印及初试安排</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1、2018年继续施行考生自行网上下载、打印“准考证”。打印准考证时间：2017年12月14日-12月25日，考生可凭网报用户名和密码登录研招网下载打印“准考证”，考生凭下载打印的“准考证”及居民身份证参加初试。打印“准考证”时须使用A4幅面白纸打印，在使用期间“准考证”正反两面不得涂改。</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考生应在考试前一天到考试地点了解考场有关注意事项。考试地点由报考点指定，详见准考证的说明；对在准考证上未打印出考试地点的考生，考前要注意查询报考点公布的有关信息。</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2、初试安排</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初试方式均为笔试，不在规定日期举行的硕士研究生入学考试，国家一律不予承认。</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初试时间：2017年12月23-24日（上午8:30-11:30；下午14:00-17:00） 我校不接收超过3小时的考试的考生,凡2017年12月25日考试的考生网上报名时请不要选择我校作为考点。</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（四）复试及录取</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报考我校的考生，初试成绩达到教育部及我校规定的复试基本分数线要求后，我校将适时组织安排复试。复试、调剂、体检、录取等工作将根据教育部、陕西省考试管理中心的安排和部署，按照“按需招生、德智体全面衡量、择优录取和宁缺毋滥”的原则进行。与我校有关的初试成绩查询、复试通知、录取及通知书发放等信息，考生届时可登陆我校网站“通知公告”栏（网址http://www.xatu.edu.cn）进行查阅。教育部对研究生招生工作要求如有变更，我校将及时予以调整并在学校网站发布相关信息。</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五、 违规处理</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对在全国硕士研究生招生考试中违规或作弊的考生，将按照《国家教育考试违规处理办法》严肃处理。情节特别严重的，可给予暂停参加各种国家教育考试1至3年的处理，同时，对在校生，由其所在学校按有关规定给予处分，直至开除学籍；对在职考生，有关部门将通知考生所在单位，由考生所在单位视情节给予党纪或政纪处分；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对弄虚作假者（含推荐免试生），不论何时，一经查实，即按有关规定取消报考资格、录取资格或学籍。考生在硕士研究生招生考试中的违规或作弊事实将记入《国家教育考试诚信档案》，并将考生的有关情况通报其所在学校或单位，记入考生人事档案，作为其今后升学和就业的重要参考依据。</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六、 学制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全日制硕士研究生：脱产学习，修业年限为三年。</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非全日制硕士研究生：在基本修业年限或者学校规定的修业年限（一般应适当延长基本修业年限）内，在从事其他职业或者社会实践的同时，采取多种方式和灵活时间安排进行非脱产学习。</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七、 学费标准</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全日制硕士研究生：学术型、工程硕士：8000元/年；体育硕士：8000元/年；</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会计硕士：12000元/年；新闻与传播硕士：11000元/年；</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艺术硕士：15000元/年。</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非全日制硕士研究生：体育硕士：10000元/年；新闻与传播硕士：12000元/年；</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工程硕士：10000元/年；会计硕士：12000元/年；</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 xml:space="preserve">艺术硕士：15000元/年；MBA：16000元/年。           </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八、西安工业大学2018年全日制硕士研究生一志愿报考优惠政策</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1、985、211高校全日制具有学士学位的本科毕业生，享受三年学业奖学金，每年8000元。</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2、具有博士授予权高校（不含独立学院）全日制具有学士学位(不含专升本）的本科毕业生，被我校录取为工程硕士或理、工、经济、管理类学术型硕士研究生，享受三年学业奖学金，每年8000元。</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3、其他全日制具有学士学位的本科毕业生，被我校录取为工程硕士或理、工、经济、管理类学术型硕士研究生，享受一年学业奖学金8000元。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0" w:lineRule="atLeast"/>
        <w:ind w:left="0" w:right="0" w:firstLine="0"/>
        <w:jc w:val="center"/>
        <w:rPr>
          <w:rFonts w:ascii="微软雅黑" w:hAnsi="微软雅黑" w:eastAsia="微软雅黑" w:cs="微软雅黑"/>
          <w:i w:val="0"/>
          <w:caps w:val="0"/>
          <w:color w:val="525151"/>
          <w:spacing w:val="0"/>
          <w:sz w:val="16"/>
          <w:szCs w:val="16"/>
        </w:rPr>
      </w:pPr>
      <w:r>
        <w:rPr>
          <w:rStyle w:val="7"/>
          <w:rFonts w:hint="eastAsia" w:ascii="宋体" w:hAnsi="宋体" w:eastAsia="宋体" w:cs="宋体"/>
          <w:i w:val="0"/>
          <w:caps w:val="0"/>
          <w:color w:val="000000"/>
          <w:spacing w:val="0"/>
          <w:sz w:val="30"/>
          <w:szCs w:val="30"/>
          <w:bdr w:val="none" w:color="auto" w:sz="0" w:space="0"/>
        </w:rPr>
        <w:t>西安工业大学硕士研究生奖助体系一览表（全日制）</w:t>
      </w:r>
    </w:p>
    <w:tbl>
      <w:tblPr>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846"/>
        <w:gridCol w:w="887"/>
        <w:gridCol w:w="1276"/>
        <w:gridCol w:w="2667"/>
        <w:gridCol w:w="284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84" w:hRule="atLeast"/>
          <w:jc w:val="center"/>
        </w:trPr>
        <w:tc>
          <w:tcPr>
            <w:tcW w:w="1016" w:type="pct"/>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Style w:val="7"/>
                <w:rFonts w:hint="eastAsia" w:ascii="宋体" w:hAnsi="宋体" w:eastAsia="宋体" w:cs="宋体"/>
                <w:color w:val="000000"/>
                <w:kern w:val="0"/>
                <w:sz w:val="20"/>
                <w:szCs w:val="20"/>
                <w:bdr w:val="none" w:color="auto" w:sz="0" w:space="0"/>
                <w:shd w:val="clear" w:color="auto" w:fill="auto"/>
                <w:lang w:val="en-US" w:eastAsia="zh-CN" w:bidi="ar"/>
              </w:rPr>
              <w:t>奖助类型</w:t>
            </w:r>
          </w:p>
        </w:tc>
        <w:tc>
          <w:tcPr>
            <w:tcW w:w="748" w:type="pc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Style w:val="7"/>
                <w:rFonts w:hint="eastAsia" w:ascii="宋体" w:hAnsi="宋体" w:eastAsia="宋体" w:cs="宋体"/>
                <w:color w:val="000000"/>
                <w:kern w:val="0"/>
                <w:sz w:val="20"/>
                <w:szCs w:val="20"/>
                <w:bdr w:val="none" w:color="auto" w:sz="0" w:space="0"/>
                <w:shd w:val="clear" w:color="auto" w:fill="auto"/>
                <w:lang w:val="en-US" w:eastAsia="zh-CN" w:bidi="ar"/>
              </w:rPr>
              <w:t>奖助对象</w:t>
            </w:r>
          </w:p>
        </w:tc>
        <w:tc>
          <w:tcPr>
            <w:tcW w:w="1564" w:type="pc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Style w:val="7"/>
                <w:rFonts w:hint="eastAsia" w:ascii="宋体" w:hAnsi="宋体" w:eastAsia="宋体" w:cs="宋体"/>
                <w:color w:val="000000"/>
                <w:kern w:val="0"/>
                <w:sz w:val="20"/>
                <w:szCs w:val="20"/>
                <w:bdr w:val="none" w:color="auto" w:sz="0" w:space="0"/>
                <w:shd w:val="clear" w:color="auto" w:fill="auto"/>
                <w:lang w:val="en-US" w:eastAsia="zh-CN" w:bidi="ar"/>
              </w:rPr>
              <w:t>奖助金额</w:t>
            </w:r>
          </w:p>
        </w:tc>
        <w:tc>
          <w:tcPr>
            <w:tcW w:w="1669" w:type="pc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Style w:val="7"/>
                <w:rFonts w:hint="eastAsia" w:ascii="宋体" w:hAnsi="宋体" w:eastAsia="宋体" w:cs="宋体"/>
                <w:color w:val="000000"/>
                <w:kern w:val="0"/>
                <w:sz w:val="20"/>
                <w:szCs w:val="20"/>
                <w:bdr w:val="none" w:color="auto" w:sz="0" w:space="0"/>
                <w:shd w:val="clear" w:color="auto" w:fill="auto"/>
                <w:lang w:val="en-US" w:eastAsia="zh-CN" w:bidi="ar"/>
              </w:rPr>
              <w:t>奖助条件（或比例）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4" w:hRule="atLeast"/>
          <w:jc w:val="center"/>
        </w:trPr>
        <w:tc>
          <w:tcPr>
            <w:tcW w:w="1016" w:type="pct"/>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助学金</w:t>
            </w:r>
          </w:p>
        </w:tc>
        <w:tc>
          <w:tcPr>
            <w:tcW w:w="748"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研究生</w:t>
            </w:r>
          </w:p>
        </w:tc>
        <w:tc>
          <w:tcPr>
            <w:tcW w:w="1564"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（600元/生·月，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按10个月发放）</w:t>
            </w:r>
          </w:p>
        </w:tc>
        <w:tc>
          <w:tcPr>
            <w:tcW w:w="1669"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100%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（脱产学习）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7" w:hRule="atLeast"/>
          <w:jc w:val="center"/>
        </w:trPr>
        <w:tc>
          <w:tcPr>
            <w:tcW w:w="496" w:type="pct"/>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“三助”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岗位津贴</w:t>
            </w:r>
          </w:p>
        </w:tc>
        <w:tc>
          <w:tcPr>
            <w:tcW w:w="52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助研</w:t>
            </w:r>
          </w:p>
        </w:tc>
        <w:tc>
          <w:tcPr>
            <w:tcW w:w="748"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研究生</w:t>
            </w:r>
          </w:p>
        </w:tc>
        <w:tc>
          <w:tcPr>
            <w:tcW w:w="1564"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津贴标准根据学校相关规定执行</w:t>
            </w:r>
          </w:p>
        </w:tc>
        <w:tc>
          <w:tcPr>
            <w:tcW w:w="1669"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100%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（脱产学习）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7" w:hRule="atLeast"/>
          <w:jc w:val="center"/>
        </w:trPr>
        <w:tc>
          <w:tcPr>
            <w:tcW w:w="496"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sz w:val="20"/>
                <w:szCs w:val="20"/>
                <w:shd w:val="clear" w:color="auto" w:fill="auto"/>
              </w:rPr>
            </w:pPr>
          </w:p>
        </w:tc>
        <w:tc>
          <w:tcPr>
            <w:tcW w:w="52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助管</w:t>
            </w:r>
          </w:p>
        </w:tc>
        <w:tc>
          <w:tcPr>
            <w:tcW w:w="748" w:type="pct"/>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sz w:val="20"/>
                <w:szCs w:val="20"/>
                <w:shd w:val="clear" w:color="auto" w:fill="auto"/>
              </w:rPr>
            </w:pPr>
          </w:p>
        </w:tc>
        <w:tc>
          <w:tcPr>
            <w:tcW w:w="1564" w:type="pct"/>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sz w:val="20"/>
                <w:szCs w:val="20"/>
                <w:shd w:val="clear" w:color="auto" w:fill="auto"/>
              </w:rPr>
            </w:pPr>
          </w:p>
        </w:tc>
        <w:tc>
          <w:tcPr>
            <w:tcW w:w="1669" w:type="pct"/>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sz w:val="20"/>
                <w:szCs w:val="20"/>
                <w:shd w:val="clear" w:color="auto" w:fill="auto"/>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7" w:hRule="atLeast"/>
          <w:jc w:val="center"/>
        </w:trPr>
        <w:tc>
          <w:tcPr>
            <w:tcW w:w="496"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sz w:val="20"/>
                <w:szCs w:val="20"/>
                <w:shd w:val="clear" w:color="auto" w:fill="auto"/>
              </w:rPr>
            </w:pPr>
          </w:p>
        </w:tc>
        <w:tc>
          <w:tcPr>
            <w:tcW w:w="520"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助教</w:t>
            </w:r>
          </w:p>
        </w:tc>
        <w:tc>
          <w:tcPr>
            <w:tcW w:w="748" w:type="pct"/>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sz w:val="20"/>
                <w:szCs w:val="20"/>
                <w:shd w:val="clear" w:color="auto" w:fill="auto"/>
              </w:rPr>
            </w:pPr>
          </w:p>
        </w:tc>
        <w:tc>
          <w:tcPr>
            <w:tcW w:w="1564" w:type="pct"/>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sz w:val="20"/>
                <w:szCs w:val="20"/>
                <w:shd w:val="clear" w:color="auto" w:fill="auto"/>
              </w:rPr>
            </w:pPr>
          </w:p>
        </w:tc>
        <w:tc>
          <w:tcPr>
            <w:tcW w:w="1669" w:type="pct"/>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sz w:val="20"/>
                <w:szCs w:val="20"/>
                <w:shd w:val="clear" w:color="auto" w:fill="auto"/>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7" w:hRule="atLeast"/>
          <w:jc w:val="center"/>
        </w:trPr>
        <w:tc>
          <w:tcPr>
            <w:tcW w:w="1016" w:type="pct"/>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国家奖学金</w:t>
            </w:r>
          </w:p>
        </w:tc>
        <w:tc>
          <w:tcPr>
            <w:tcW w:w="748"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研究生</w:t>
            </w:r>
          </w:p>
        </w:tc>
        <w:tc>
          <w:tcPr>
            <w:tcW w:w="1564"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20000元/生</w:t>
            </w:r>
          </w:p>
        </w:tc>
        <w:tc>
          <w:tcPr>
            <w:tcW w:w="1669"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品学兼优研究生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7" w:hRule="atLeast"/>
          <w:jc w:val="center"/>
        </w:trPr>
        <w:tc>
          <w:tcPr>
            <w:tcW w:w="1016" w:type="pct"/>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三好、优干</w:t>
            </w:r>
          </w:p>
        </w:tc>
        <w:tc>
          <w:tcPr>
            <w:tcW w:w="748"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研究生</w:t>
            </w:r>
          </w:p>
        </w:tc>
        <w:tc>
          <w:tcPr>
            <w:tcW w:w="1564"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500元/生</w:t>
            </w:r>
          </w:p>
        </w:tc>
        <w:tc>
          <w:tcPr>
            <w:tcW w:w="1669"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德智体全面发展的研究生及学生干部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7" w:hRule="atLeast"/>
          <w:jc w:val="center"/>
        </w:trPr>
        <w:tc>
          <w:tcPr>
            <w:tcW w:w="1016" w:type="pct"/>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学业奖学金</w:t>
            </w:r>
          </w:p>
        </w:tc>
        <w:tc>
          <w:tcPr>
            <w:tcW w:w="748"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研究生</w:t>
            </w:r>
          </w:p>
        </w:tc>
        <w:tc>
          <w:tcPr>
            <w:tcW w:w="1564"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一等：8000元/生·年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二等：5000元/生·年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三等：3000元/生·年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 </w:t>
            </w:r>
          </w:p>
        </w:tc>
        <w:tc>
          <w:tcPr>
            <w:tcW w:w="1669"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0"/>
                <w:szCs w:val="20"/>
                <w:shd w:val="clear" w:color="auto" w:fill="auto"/>
              </w:rPr>
            </w:pPr>
            <w:r>
              <w:rPr>
                <w:rFonts w:hint="eastAsia" w:ascii="宋体" w:hAnsi="宋体" w:eastAsia="宋体" w:cs="宋体"/>
                <w:color w:val="000000"/>
                <w:kern w:val="0"/>
                <w:sz w:val="20"/>
                <w:szCs w:val="20"/>
                <w:bdr w:val="none" w:color="auto" w:sz="0" w:space="0"/>
                <w:shd w:val="clear" w:color="auto" w:fill="auto"/>
                <w:lang w:val="en-US" w:eastAsia="zh-CN" w:bidi="ar"/>
              </w:rPr>
              <w:t>业绩突出的研究生</w:t>
            </w:r>
          </w:p>
        </w:tc>
      </w:tr>
    </w:tbl>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九、我校代码及咨询电话</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（一）招生单位代码：西安工业大学—10702</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报考点代码：  西安工业大学---6105</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（二）研究生招生办公室咨询电话：029-86173235</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十、硕士学位授权学科目录</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附表1：学术型（全日制）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p>
    <w:tbl>
      <w:tblPr>
        <w:tblW w:w="5000" w:type="pct"/>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751"/>
        <w:gridCol w:w="1060"/>
        <w:gridCol w:w="1611"/>
        <w:gridCol w:w="451"/>
        <w:gridCol w:w="1060"/>
        <w:gridCol w:w="35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43" w:hRule="atLeast"/>
        </w:trPr>
        <w:tc>
          <w:tcPr>
            <w:tcW w:w="5000" w:type="pct"/>
            <w:gridSpan w:val="6"/>
            <w:tcBorders>
              <w:top w:val="single" w:color="auto" w:sz="8" w:space="0"/>
              <w:left w:val="single" w:color="auto" w:sz="8" w:space="0"/>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硕士学位授权学科点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3" w:hRule="atLeast"/>
        </w:trPr>
        <w:tc>
          <w:tcPr>
            <w:tcW w:w="441" w:type="pct"/>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序号</w:t>
            </w:r>
          </w:p>
        </w:tc>
        <w:tc>
          <w:tcPr>
            <w:tcW w:w="1567" w:type="pct"/>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硕士学位授权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一级学科</w:t>
            </w:r>
          </w:p>
        </w:tc>
        <w:tc>
          <w:tcPr>
            <w:tcW w:w="265"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序号</w:t>
            </w:r>
          </w:p>
        </w:tc>
        <w:tc>
          <w:tcPr>
            <w:tcW w:w="2724" w:type="pct"/>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硕士学位授权二级学科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代  码</w:t>
            </w:r>
          </w:p>
        </w:tc>
        <w:tc>
          <w:tcPr>
            <w:tcW w:w="94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名  称</w:t>
            </w:r>
          </w:p>
        </w:tc>
        <w:tc>
          <w:tcPr>
            <w:tcW w:w="26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代  码</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名  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w:t>
            </w:r>
          </w:p>
        </w:tc>
        <w:tc>
          <w:tcPr>
            <w:tcW w:w="621"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0202</w:t>
            </w:r>
          </w:p>
        </w:tc>
        <w:tc>
          <w:tcPr>
            <w:tcW w:w="945"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应用经济学</w:t>
            </w: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020202</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区域经济学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2</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020204</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金融学（含∶保险学）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3</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020205</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产业经济学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4</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020207</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劳动经济学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5</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020210</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国防经济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86" w:hRule="atLeast"/>
        </w:trPr>
        <w:tc>
          <w:tcPr>
            <w:tcW w:w="441" w:type="pct"/>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2</w:t>
            </w:r>
          </w:p>
        </w:tc>
        <w:tc>
          <w:tcPr>
            <w:tcW w:w="621"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0305</w:t>
            </w:r>
          </w:p>
        </w:tc>
        <w:tc>
          <w:tcPr>
            <w:tcW w:w="945"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马克思主义理论</w:t>
            </w: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6</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030501</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马克思主义基本原理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7</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030502</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马克思主义发展史</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8</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030503</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马克思主义中国化研究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9</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030505</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思想政治教育</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10</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030506</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中国近现代史基本问题研究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3</w:t>
            </w:r>
          </w:p>
        </w:tc>
        <w:tc>
          <w:tcPr>
            <w:tcW w:w="621"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0501</w:t>
            </w:r>
          </w:p>
        </w:tc>
        <w:tc>
          <w:tcPr>
            <w:tcW w:w="945"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中国语言文学</w:t>
            </w: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11</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050101</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文艺学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12</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050102</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语言学及应用语言学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13</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050105</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中国古代文学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14</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050106</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中国现当代文学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　</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0502</w:t>
            </w:r>
          </w:p>
        </w:tc>
        <w:tc>
          <w:tcPr>
            <w:tcW w:w="94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外国语言文学</w:t>
            </w: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15</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050211</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外国语言学及应用语言学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4</w:t>
            </w:r>
          </w:p>
        </w:tc>
        <w:tc>
          <w:tcPr>
            <w:tcW w:w="621"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0702</w:t>
            </w:r>
          </w:p>
        </w:tc>
        <w:tc>
          <w:tcPr>
            <w:tcW w:w="945"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物理学</w:t>
            </w: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16</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070201</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理论物理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17</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070202</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粒子物理与原子核物理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18</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070203</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原子与分子物理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19</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070205</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凝聚态物理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20</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070207</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光学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5</w:t>
            </w:r>
          </w:p>
        </w:tc>
        <w:tc>
          <w:tcPr>
            <w:tcW w:w="621"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0802</w:t>
            </w:r>
          </w:p>
        </w:tc>
        <w:tc>
          <w:tcPr>
            <w:tcW w:w="945"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机械工程</w:t>
            </w: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21</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080201</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机械制造及其自动化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22</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080202</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机械电子工程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23</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080203</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机械设计及理论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24</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080204</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车辆工程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25</w:t>
            </w:r>
          </w:p>
        </w:tc>
        <w:tc>
          <w:tcPr>
            <w:tcW w:w="621" w:type="pct"/>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0802Z1</w:t>
            </w:r>
          </w:p>
        </w:tc>
        <w:tc>
          <w:tcPr>
            <w:tcW w:w="2102" w:type="pct"/>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工业设计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26</w:t>
            </w:r>
          </w:p>
        </w:tc>
        <w:tc>
          <w:tcPr>
            <w:tcW w:w="621" w:type="pct"/>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0802Z2</w:t>
            </w:r>
          </w:p>
        </w:tc>
        <w:tc>
          <w:tcPr>
            <w:tcW w:w="2102" w:type="pct"/>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包装工程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6</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0803</w:t>
            </w:r>
          </w:p>
        </w:tc>
        <w:tc>
          <w:tcPr>
            <w:tcW w:w="94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光学工程</w:t>
            </w: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　</w:t>
            </w:r>
          </w:p>
        </w:tc>
        <w:tc>
          <w:tcPr>
            <w:tcW w:w="621" w:type="pct"/>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　</w:t>
            </w:r>
          </w:p>
        </w:tc>
        <w:tc>
          <w:tcPr>
            <w:tcW w:w="2102" w:type="pct"/>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7</w:t>
            </w:r>
          </w:p>
        </w:tc>
        <w:tc>
          <w:tcPr>
            <w:tcW w:w="621"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0804</w:t>
            </w:r>
          </w:p>
        </w:tc>
        <w:tc>
          <w:tcPr>
            <w:tcW w:w="945"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仪器科学与技术</w:t>
            </w: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27</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080401</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精密仪器及机械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28</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080402</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测试计量技术及仪器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8</w:t>
            </w:r>
          </w:p>
        </w:tc>
        <w:tc>
          <w:tcPr>
            <w:tcW w:w="621"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0805</w:t>
            </w:r>
          </w:p>
        </w:tc>
        <w:tc>
          <w:tcPr>
            <w:tcW w:w="945"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材料科学与工程</w:t>
            </w: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29</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080501</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材料物理与化学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30</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080502</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材料学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31</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080503</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材料加工工程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　</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0810</w:t>
            </w:r>
          </w:p>
        </w:tc>
        <w:tc>
          <w:tcPr>
            <w:tcW w:w="94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信息与通信工程</w:t>
            </w: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32</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081001</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通信与信息系统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9</w:t>
            </w:r>
          </w:p>
        </w:tc>
        <w:tc>
          <w:tcPr>
            <w:tcW w:w="621"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0811</w:t>
            </w:r>
          </w:p>
        </w:tc>
        <w:tc>
          <w:tcPr>
            <w:tcW w:w="945"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控制科学与工程</w:t>
            </w: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33</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081101</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控制理论与控制工程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34</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081102</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检测技术与自动化装置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35</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081103</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系统工程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36</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081104</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模式识别与智能系统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37</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081105</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导航、制导与控制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86" w:hRule="atLeast"/>
        </w:trPr>
        <w:tc>
          <w:tcPr>
            <w:tcW w:w="441" w:type="pct"/>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10</w:t>
            </w:r>
          </w:p>
        </w:tc>
        <w:tc>
          <w:tcPr>
            <w:tcW w:w="621"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0812</w:t>
            </w:r>
          </w:p>
        </w:tc>
        <w:tc>
          <w:tcPr>
            <w:tcW w:w="945"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计算机科学与技术</w:t>
            </w: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38</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081201</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计算机系统结构</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39</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081202</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计算机软件与理论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40</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081203</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计算机应用技术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86" w:hRule="atLeast"/>
        </w:trPr>
        <w:tc>
          <w:tcPr>
            <w:tcW w:w="441" w:type="pct"/>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11</w:t>
            </w:r>
          </w:p>
        </w:tc>
        <w:tc>
          <w:tcPr>
            <w:tcW w:w="621"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0814</w:t>
            </w:r>
          </w:p>
        </w:tc>
        <w:tc>
          <w:tcPr>
            <w:tcW w:w="945"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土木工程</w:t>
            </w: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41</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081401</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岩土工程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42</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081402</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结构工程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43</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081403</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市政工程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44</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081405</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防灾减灾工程及防护工程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45</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081406</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桥梁与隧道工程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12</w:t>
            </w:r>
          </w:p>
        </w:tc>
        <w:tc>
          <w:tcPr>
            <w:tcW w:w="621"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0826</w:t>
            </w:r>
          </w:p>
        </w:tc>
        <w:tc>
          <w:tcPr>
            <w:tcW w:w="945"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兵器科学与技术</w:t>
            </w: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46</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082601</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武器系统与运用工程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47</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082602</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兵器发射理论与技术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48</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082603</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火炮、自动武器与弹药工程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13</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0835</w:t>
            </w:r>
          </w:p>
        </w:tc>
        <w:tc>
          <w:tcPr>
            <w:tcW w:w="94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软件工程</w:t>
            </w:r>
          </w:p>
        </w:tc>
        <w:tc>
          <w:tcPr>
            <w:tcW w:w="265" w:type="pct"/>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 </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 </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86" w:hRule="atLeast"/>
        </w:trPr>
        <w:tc>
          <w:tcPr>
            <w:tcW w:w="441" w:type="pc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14</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1201</w:t>
            </w:r>
          </w:p>
        </w:tc>
        <w:tc>
          <w:tcPr>
            <w:tcW w:w="94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管理科学与工程</w:t>
            </w:r>
          </w:p>
        </w:tc>
        <w:tc>
          <w:tcPr>
            <w:tcW w:w="265" w:type="pct"/>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　</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　</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15</w:t>
            </w:r>
          </w:p>
        </w:tc>
        <w:tc>
          <w:tcPr>
            <w:tcW w:w="621"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1202</w:t>
            </w:r>
          </w:p>
        </w:tc>
        <w:tc>
          <w:tcPr>
            <w:tcW w:w="945" w:type="pct"/>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工商管理</w:t>
            </w: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49</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120201</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会计学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50</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120202</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企业管理（含：财务管理、市场营销、人力资源管理）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441"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621"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945" w:type="pct"/>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Theme="minorEastAsia" w:hAnsiTheme="minorEastAsia" w:eastAsiaTheme="minorEastAsia" w:cstheme="minorEastAsia"/>
                <w:i w:val="0"/>
                <w:caps w:val="0"/>
                <w:color w:val="525151"/>
                <w:spacing w:val="0"/>
                <w:sz w:val="21"/>
                <w:szCs w:val="21"/>
              </w:rPr>
            </w:pPr>
          </w:p>
        </w:tc>
        <w:tc>
          <w:tcPr>
            <w:tcW w:w="26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51</w:t>
            </w:r>
          </w:p>
        </w:tc>
        <w:tc>
          <w:tcPr>
            <w:tcW w:w="621"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120204</w:t>
            </w:r>
          </w:p>
        </w:tc>
        <w:tc>
          <w:tcPr>
            <w:tcW w:w="2102"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技术经济及管理</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Theme="minorEastAsia" w:hAnsiTheme="minorEastAsia" w:eastAsiaTheme="minorEastAsia" w:cstheme="minorEastAsia"/>
          <w:i w:val="0"/>
          <w:caps w:val="0"/>
          <w:color w:val="525151"/>
          <w:spacing w:val="0"/>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附表2：专业型（全日制）</w:t>
      </w:r>
    </w:p>
    <w:tbl>
      <w:tblPr>
        <w:tblW w:w="4998" w:type="pct"/>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780"/>
        <w:gridCol w:w="2090"/>
        <w:gridCol w:w="445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069"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专业学位类别</w:t>
            </w:r>
          </w:p>
        </w:tc>
        <w:tc>
          <w:tcPr>
            <w:tcW w:w="1255" w:type="pct"/>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专业代码</w:t>
            </w:r>
          </w:p>
        </w:tc>
        <w:tc>
          <w:tcPr>
            <w:tcW w:w="2674" w:type="pct"/>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专业名称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3" w:hRule="atLeast"/>
        </w:trPr>
        <w:tc>
          <w:tcPr>
            <w:tcW w:w="1069" w:type="pct"/>
            <w:vMerge w:val="restart"/>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0452体育</w:t>
            </w:r>
          </w:p>
        </w:tc>
        <w:tc>
          <w:tcPr>
            <w:tcW w:w="1255"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045201</w:t>
            </w:r>
          </w:p>
        </w:tc>
        <w:tc>
          <w:tcPr>
            <w:tcW w:w="2674"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体育教学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3" w:hRule="atLeast"/>
        </w:trPr>
        <w:tc>
          <w:tcPr>
            <w:tcW w:w="1069" w:type="pct"/>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1255"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045202</w:t>
            </w:r>
          </w:p>
        </w:tc>
        <w:tc>
          <w:tcPr>
            <w:tcW w:w="2674"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运动训练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3" w:hRule="atLeast"/>
        </w:trPr>
        <w:tc>
          <w:tcPr>
            <w:tcW w:w="1069" w:type="pct"/>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1255"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045204</w:t>
            </w:r>
          </w:p>
        </w:tc>
        <w:tc>
          <w:tcPr>
            <w:tcW w:w="2674"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社会体育指导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3" w:hRule="atLeast"/>
        </w:trPr>
        <w:tc>
          <w:tcPr>
            <w:tcW w:w="1069" w:type="pct"/>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0552新闻与传播</w:t>
            </w:r>
          </w:p>
        </w:tc>
        <w:tc>
          <w:tcPr>
            <w:tcW w:w="1255"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055200</w:t>
            </w:r>
          </w:p>
        </w:tc>
        <w:tc>
          <w:tcPr>
            <w:tcW w:w="2674"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新闻与传播</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3" w:hRule="atLeast"/>
        </w:trPr>
        <w:tc>
          <w:tcPr>
            <w:tcW w:w="1069" w:type="pct"/>
            <w:vMerge w:val="restart"/>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0852工程</w:t>
            </w:r>
          </w:p>
        </w:tc>
        <w:tc>
          <w:tcPr>
            <w:tcW w:w="1255"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085201</w:t>
            </w:r>
          </w:p>
        </w:tc>
        <w:tc>
          <w:tcPr>
            <w:tcW w:w="2674"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机械工程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069" w:type="pct"/>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1255"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085202</w:t>
            </w:r>
          </w:p>
        </w:tc>
        <w:tc>
          <w:tcPr>
            <w:tcW w:w="2674"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光学工程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069" w:type="pct"/>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1255"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085203</w:t>
            </w:r>
          </w:p>
        </w:tc>
        <w:tc>
          <w:tcPr>
            <w:tcW w:w="2674"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仪器仪表工程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069" w:type="pct"/>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1255"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085204</w:t>
            </w:r>
          </w:p>
        </w:tc>
        <w:tc>
          <w:tcPr>
            <w:tcW w:w="2674"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材料工程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069" w:type="pct"/>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1255"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085208</w:t>
            </w:r>
          </w:p>
        </w:tc>
        <w:tc>
          <w:tcPr>
            <w:tcW w:w="2674"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电子与通信工程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069" w:type="pct"/>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1255"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085210</w:t>
            </w:r>
          </w:p>
        </w:tc>
        <w:tc>
          <w:tcPr>
            <w:tcW w:w="2674"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控制工程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069" w:type="pct"/>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1255"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085211</w:t>
            </w:r>
          </w:p>
        </w:tc>
        <w:tc>
          <w:tcPr>
            <w:tcW w:w="2674"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计算机技术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069" w:type="pct"/>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1255"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085212</w:t>
            </w:r>
          </w:p>
        </w:tc>
        <w:tc>
          <w:tcPr>
            <w:tcW w:w="2674"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软件工程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069" w:type="pct"/>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1255"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085213</w:t>
            </w:r>
          </w:p>
        </w:tc>
        <w:tc>
          <w:tcPr>
            <w:tcW w:w="2674"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建筑与土木工程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069" w:type="pct"/>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1255"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085225</w:t>
            </w:r>
          </w:p>
        </w:tc>
        <w:tc>
          <w:tcPr>
            <w:tcW w:w="2674"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兵器工程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069" w:type="pct"/>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1255"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085236</w:t>
            </w:r>
          </w:p>
        </w:tc>
        <w:tc>
          <w:tcPr>
            <w:tcW w:w="2674"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工业工程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3" w:hRule="atLeast"/>
        </w:trPr>
        <w:tc>
          <w:tcPr>
            <w:tcW w:w="1069" w:type="pct"/>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1255"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085240</w:t>
            </w:r>
          </w:p>
        </w:tc>
        <w:tc>
          <w:tcPr>
            <w:tcW w:w="2674"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物流工程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83" w:hRule="atLeast"/>
        </w:trPr>
        <w:tc>
          <w:tcPr>
            <w:tcW w:w="1069" w:type="pct"/>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1"/>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1253会计</w:t>
            </w:r>
          </w:p>
        </w:tc>
        <w:tc>
          <w:tcPr>
            <w:tcW w:w="1255"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125300</w:t>
            </w:r>
          </w:p>
        </w:tc>
        <w:tc>
          <w:tcPr>
            <w:tcW w:w="2674"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会计（MPACC）</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069" w:type="pct"/>
            <w:vMerge w:val="restart"/>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1351艺术</w:t>
            </w:r>
          </w:p>
        </w:tc>
        <w:tc>
          <w:tcPr>
            <w:tcW w:w="1255"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135107</w:t>
            </w:r>
          </w:p>
        </w:tc>
        <w:tc>
          <w:tcPr>
            <w:tcW w:w="2674"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美术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069" w:type="pct"/>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1255"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135108</w:t>
            </w:r>
          </w:p>
        </w:tc>
        <w:tc>
          <w:tcPr>
            <w:tcW w:w="2674" w:type="pc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艺术设计</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Theme="minorEastAsia" w:hAnsiTheme="minorEastAsia" w:eastAsiaTheme="minorEastAsia" w:cstheme="minorEastAsia"/>
          <w:i w:val="0"/>
          <w:caps w:val="0"/>
          <w:color w:val="525151"/>
          <w:spacing w:val="0"/>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Theme="minorEastAsia" w:hAnsiTheme="minorEastAsia" w:eastAsiaTheme="minorEastAsia" w:cstheme="minorEastAsia"/>
          <w:i w:val="0"/>
          <w:caps w:val="0"/>
          <w:color w:val="525151"/>
          <w:spacing w:val="0"/>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附表3：专业型（非全日制）</w:t>
      </w:r>
    </w:p>
    <w:tbl>
      <w:tblP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780"/>
        <w:gridCol w:w="2088"/>
        <w:gridCol w:w="444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8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专业学位类别</w:t>
            </w:r>
          </w:p>
        </w:tc>
        <w:tc>
          <w:tcPr>
            <w:tcW w:w="2212"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专业代码</w:t>
            </w:r>
          </w:p>
        </w:tc>
        <w:tc>
          <w:tcPr>
            <w:tcW w:w="4750"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专业名称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3" w:hRule="atLeast"/>
        </w:trPr>
        <w:tc>
          <w:tcPr>
            <w:tcW w:w="1875" w:type="dxa"/>
            <w:vMerge w:val="restart"/>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0452体育</w:t>
            </w:r>
          </w:p>
        </w:tc>
        <w:tc>
          <w:tcPr>
            <w:tcW w:w="221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045201</w:t>
            </w:r>
          </w:p>
        </w:tc>
        <w:tc>
          <w:tcPr>
            <w:tcW w:w="475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体育教学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3" w:hRule="atLeast"/>
        </w:trPr>
        <w:tc>
          <w:tcPr>
            <w:tcW w:w="1875" w:type="dxa"/>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221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045202</w:t>
            </w:r>
          </w:p>
        </w:tc>
        <w:tc>
          <w:tcPr>
            <w:tcW w:w="475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运动训练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3" w:hRule="atLeast"/>
        </w:trPr>
        <w:tc>
          <w:tcPr>
            <w:tcW w:w="1875" w:type="dxa"/>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221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045204</w:t>
            </w:r>
          </w:p>
        </w:tc>
        <w:tc>
          <w:tcPr>
            <w:tcW w:w="475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社会体育指导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3" w:hRule="atLeast"/>
        </w:trPr>
        <w:tc>
          <w:tcPr>
            <w:tcW w:w="1875"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0552新闻与传播</w:t>
            </w:r>
          </w:p>
        </w:tc>
        <w:tc>
          <w:tcPr>
            <w:tcW w:w="221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055200</w:t>
            </w:r>
          </w:p>
        </w:tc>
        <w:tc>
          <w:tcPr>
            <w:tcW w:w="475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新闻与传播</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93" w:hRule="atLeast"/>
        </w:trPr>
        <w:tc>
          <w:tcPr>
            <w:tcW w:w="1875" w:type="dxa"/>
            <w:vMerge w:val="restart"/>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0852工程</w:t>
            </w:r>
          </w:p>
        </w:tc>
        <w:tc>
          <w:tcPr>
            <w:tcW w:w="221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085201</w:t>
            </w:r>
          </w:p>
        </w:tc>
        <w:tc>
          <w:tcPr>
            <w:tcW w:w="475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机械工程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875" w:type="dxa"/>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221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085202</w:t>
            </w:r>
          </w:p>
        </w:tc>
        <w:tc>
          <w:tcPr>
            <w:tcW w:w="475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光学工程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875" w:type="dxa"/>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221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085203</w:t>
            </w:r>
          </w:p>
        </w:tc>
        <w:tc>
          <w:tcPr>
            <w:tcW w:w="475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仪器仪表工程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875" w:type="dxa"/>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221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085204</w:t>
            </w:r>
          </w:p>
        </w:tc>
        <w:tc>
          <w:tcPr>
            <w:tcW w:w="475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材料工程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875" w:type="dxa"/>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221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085208</w:t>
            </w:r>
          </w:p>
        </w:tc>
        <w:tc>
          <w:tcPr>
            <w:tcW w:w="475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电子与通信工程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875" w:type="dxa"/>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221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085210</w:t>
            </w:r>
          </w:p>
        </w:tc>
        <w:tc>
          <w:tcPr>
            <w:tcW w:w="475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控制工程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875" w:type="dxa"/>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221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085211</w:t>
            </w:r>
          </w:p>
        </w:tc>
        <w:tc>
          <w:tcPr>
            <w:tcW w:w="475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计算机技术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875" w:type="dxa"/>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221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085212</w:t>
            </w:r>
          </w:p>
        </w:tc>
        <w:tc>
          <w:tcPr>
            <w:tcW w:w="475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软件工程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875" w:type="dxa"/>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221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085213</w:t>
            </w:r>
          </w:p>
        </w:tc>
        <w:tc>
          <w:tcPr>
            <w:tcW w:w="475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建筑与土木工程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875" w:type="dxa"/>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221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085225</w:t>
            </w:r>
          </w:p>
        </w:tc>
        <w:tc>
          <w:tcPr>
            <w:tcW w:w="475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兵器工程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875" w:type="dxa"/>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221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085236</w:t>
            </w:r>
          </w:p>
        </w:tc>
        <w:tc>
          <w:tcPr>
            <w:tcW w:w="475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工业工程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3" w:hRule="atLeast"/>
        </w:trPr>
        <w:tc>
          <w:tcPr>
            <w:tcW w:w="1875" w:type="dxa"/>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221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085240</w:t>
            </w:r>
          </w:p>
        </w:tc>
        <w:tc>
          <w:tcPr>
            <w:tcW w:w="475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物流工程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83" w:hRule="atLeast"/>
        </w:trPr>
        <w:tc>
          <w:tcPr>
            <w:tcW w:w="1875"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1251工商管理</w:t>
            </w:r>
          </w:p>
        </w:tc>
        <w:tc>
          <w:tcPr>
            <w:tcW w:w="221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125100</w:t>
            </w:r>
          </w:p>
        </w:tc>
        <w:tc>
          <w:tcPr>
            <w:tcW w:w="475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工商管理硕士（MBA）</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83" w:hRule="atLeast"/>
        </w:trPr>
        <w:tc>
          <w:tcPr>
            <w:tcW w:w="1875"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1"/>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1253会计</w:t>
            </w:r>
          </w:p>
        </w:tc>
        <w:tc>
          <w:tcPr>
            <w:tcW w:w="221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125300</w:t>
            </w:r>
          </w:p>
        </w:tc>
        <w:tc>
          <w:tcPr>
            <w:tcW w:w="475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会计（MPACC）</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875" w:type="dxa"/>
            <w:vMerge w:val="restart"/>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1351艺术</w:t>
            </w:r>
          </w:p>
        </w:tc>
        <w:tc>
          <w:tcPr>
            <w:tcW w:w="221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135107</w:t>
            </w:r>
          </w:p>
        </w:tc>
        <w:tc>
          <w:tcPr>
            <w:tcW w:w="475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美术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 w:hRule="atLeast"/>
        </w:trPr>
        <w:tc>
          <w:tcPr>
            <w:tcW w:w="1875" w:type="dxa"/>
            <w:vMerge w:val="continue"/>
            <w:tcBorders>
              <w:top w:val="nil"/>
              <w:left w:val="single" w:color="auto" w:sz="8" w:space="0"/>
              <w:bottom w:val="single" w:color="auto" w:sz="8" w:space="0"/>
              <w:right w:val="single" w:color="auto" w:sz="8" w:space="0"/>
            </w:tcBorders>
            <w:shd w:val="clear"/>
            <w:vAlign w:val="center"/>
          </w:tcPr>
          <w:p>
            <w:pPr>
              <w:rPr>
                <w:rFonts w:hint="eastAsia" w:asciiTheme="minorEastAsia" w:hAnsiTheme="minorEastAsia" w:eastAsiaTheme="minorEastAsia" w:cstheme="minorEastAsia"/>
                <w:i w:val="0"/>
                <w:caps w:val="0"/>
                <w:color w:val="525151"/>
                <w:spacing w:val="0"/>
                <w:sz w:val="21"/>
                <w:szCs w:val="21"/>
              </w:rPr>
            </w:pPr>
          </w:p>
        </w:tc>
        <w:tc>
          <w:tcPr>
            <w:tcW w:w="221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135108</w:t>
            </w:r>
          </w:p>
        </w:tc>
        <w:tc>
          <w:tcPr>
            <w:tcW w:w="475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Style w:val="7"/>
                <w:rFonts w:hint="eastAsia" w:asciiTheme="minorEastAsia" w:hAnsiTheme="minorEastAsia" w:eastAsiaTheme="minorEastAsia" w:cstheme="minorEastAsia"/>
                <w:i w:val="0"/>
                <w:caps w:val="0"/>
                <w:color w:val="525151"/>
                <w:spacing w:val="0"/>
                <w:kern w:val="0"/>
                <w:sz w:val="21"/>
                <w:szCs w:val="21"/>
                <w:bdr w:val="none" w:color="auto" w:sz="0" w:space="0"/>
                <w:lang w:val="en-US" w:eastAsia="zh-CN" w:bidi="ar"/>
              </w:rPr>
              <w:t>艺术设计</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525151"/>
          <w:spacing w:val="0"/>
          <w:sz w:val="16"/>
          <w:szCs w:val="16"/>
        </w:rPr>
      </w:pPr>
      <w:r>
        <w:rPr>
          <w:rFonts w:hint="default" w:ascii="Times New Roman" w:hAnsi="Times New Roman" w:eastAsia="微软雅黑" w:cs="Times New Roman"/>
          <w:i w:val="0"/>
          <w:caps w:val="0"/>
          <w:color w:val="525151"/>
          <w:spacing w:val="0"/>
          <w:kern w:val="0"/>
          <w:sz w:val="19"/>
          <w:szCs w:val="19"/>
          <w:bdr w:val="none" w:color="auto" w:sz="0" w:space="0"/>
          <w:lang w:val="en-US" w:eastAsia="zh-CN" w:bidi="ar"/>
        </w:rPr>
        <w:t> </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altName w:val="Microsoft YaHei UI"/>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Malgun Gothic Semilight"/>
    <w:panose1 w:val="02010600040101010101"/>
    <w:charset w:val="86"/>
    <w:family w:val="auto"/>
    <w:pitch w:val="default"/>
    <w:sig w:usb0="00000000" w:usb1="00000000" w:usb2="00000010" w:usb3="00000000" w:csb0="0004009F" w:csb1="00000000"/>
  </w:font>
  <w:font w:name="Microsoft YaHei UI">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仿宋_GB2312">
    <w:altName w:val="仿宋"/>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Courier New">
    <w:panose1 w:val="020703090202050204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D7B3C"/>
    <w:rsid w:val="021A302E"/>
    <w:rsid w:val="055E3B41"/>
    <w:rsid w:val="074A23F8"/>
    <w:rsid w:val="0C8A5D1A"/>
    <w:rsid w:val="0E622991"/>
    <w:rsid w:val="11E8785A"/>
    <w:rsid w:val="17845407"/>
    <w:rsid w:val="1B3A65FE"/>
    <w:rsid w:val="1E28255A"/>
    <w:rsid w:val="256570CD"/>
    <w:rsid w:val="27B25015"/>
    <w:rsid w:val="2E4B3916"/>
    <w:rsid w:val="36E02166"/>
    <w:rsid w:val="408A790D"/>
    <w:rsid w:val="43124299"/>
    <w:rsid w:val="48090411"/>
    <w:rsid w:val="4E076748"/>
    <w:rsid w:val="4EDD7B3C"/>
    <w:rsid w:val="4FEF7C90"/>
    <w:rsid w:val="7F063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header"/>
    <w:basedOn w:val="1"/>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467</TotalTime>
  <ScaleCrop>false</ScaleCrop>
  <LinksUpToDate>false</LinksUpToDate>
  <CharactersWithSpaces>0</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2020-03-02T07:11:00Z</dcterms:created>
  <dc:creator>贱贱</dc:creator>
  <cp:lastModifiedBy>贱贱</cp:lastModifiedBy>
  <dcterms:modified xsi:type="dcterms:W3CDTF">2020-03-02T15:47:52Z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