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225" w:lineRule="atLeast"/>
        <w:ind w:left="0" w:right="0" w:firstLine="0"/>
        <w:jc w:val="center"/>
        <w:rPr>
          <w:rFonts w:ascii="宋体" w:hAnsi="宋体" w:eastAsia="宋体" w:cs="宋体"/>
          <w:i w:val="0"/>
          <w:caps w:val="0"/>
          <w:color w:val="333333"/>
          <w:spacing w:val="0"/>
          <w:sz w:val="20"/>
          <w:szCs w:val="20"/>
        </w:rPr>
      </w:pPr>
      <w:bookmarkStart w:id="0" w:name="_GoBack"/>
      <w:r>
        <w:rPr>
          <w:rFonts w:ascii="宋体" w:hAnsi="宋体" w:eastAsia="宋体" w:cs="宋体"/>
          <w:i w:val="0"/>
          <w:caps w:val="0"/>
          <w:color w:val="333333"/>
          <w:spacing w:val="0"/>
          <w:sz w:val="20"/>
          <w:szCs w:val="20"/>
          <w:bdr w:val="none" w:color="auto" w:sz="0" w:space="0"/>
          <w:shd w:val="clear" w:fill="FFFFFF"/>
        </w:rPr>
        <w:t>人才培养</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180" w:lineRule="atLeast"/>
        <w:ind w:left="0" w:right="0" w:firstLine="0"/>
        <w:jc w:val="left"/>
        <w:rPr>
          <w:rFonts w:ascii="宋体" w:hAnsi="宋体" w:eastAsia="宋体" w:cs="宋体"/>
          <w:i w:val="0"/>
          <w:caps w:val="0"/>
          <w:color w:val="333333"/>
          <w:spacing w:val="0"/>
          <w:sz w:val="9"/>
          <w:szCs w:val="9"/>
        </w:rPr>
      </w:pPr>
      <w:r>
        <w:rPr>
          <w:rFonts w:ascii="宋体" w:hAnsi="宋体" w:eastAsia="宋体" w:cs="宋体"/>
          <w:i w:val="0"/>
          <w:caps w:val="0"/>
          <w:color w:val="333333"/>
          <w:spacing w:val="0"/>
          <w:kern w:val="0"/>
          <w:sz w:val="9"/>
          <w:szCs w:val="9"/>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560"/>
        <w:jc w:val="left"/>
      </w:pPr>
      <w:r>
        <w:rPr>
          <w:rFonts w:ascii="宋体" w:hAnsi="宋体" w:eastAsia="宋体" w:cs="宋体"/>
          <w:i w:val="0"/>
          <w:caps w:val="0"/>
          <w:color w:val="333333"/>
          <w:spacing w:val="0"/>
          <w:kern w:val="0"/>
          <w:sz w:val="28"/>
          <w:szCs w:val="28"/>
          <w:bdr w:val="none" w:color="auto" w:sz="0" w:space="0"/>
          <w:shd w:val="clear" w:fill="FFFFFF"/>
          <w:lang w:val="en-US" w:eastAsia="zh-CN" w:bidi="ar"/>
        </w:rPr>
        <w:t>1.</w:t>
      </w:r>
      <w:r>
        <w:rPr>
          <w:rFonts w:hint="eastAsia" w:ascii="宋体" w:hAnsi="宋体" w:eastAsia="宋体" w:cs="宋体"/>
          <w:i w:val="0"/>
          <w:caps w:val="0"/>
          <w:color w:val="333333"/>
          <w:spacing w:val="0"/>
          <w:kern w:val="0"/>
          <w:sz w:val="28"/>
          <w:szCs w:val="28"/>
          <w:bdr w:val="none" w:color="auto" w:sz="0" w:space="0"/>
          <w:shd w:val="clear" w:fill="FFFFFF"/>
          <w:lang w:val="en-US" w:eastAsia="zh-CN" w:bidi="ar"/>
        </w:rPr>
        <w:t>具有坚定的马克思主义信仰和中国特色社会主义理想信念，德智体美全面发展。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560"/>
        <w:jc w:val="left"/>
      </w:pPr>
      <w:r>
        <w:rPr>
          <w:rFonts w:ascii="宋体" w:hAnsi="宋体" w:eastAsia="宋体" w:cs="宋体"/>
          <w:i w:val="0"/>
          <w:caps w:val="0"/>
          <w:color w:val="333333"/>
          <w:spacing w:val="0"/>
          <w:kern w:val="0"/>
          <w:sz w:val="28"/>
          <w:szCs w:val="28"/>
          <w:bdr w:val="none" w:color="auto" w:sz="0" w:space="0"/>
          <w:shd w:val="clear" w:fill="FFFFFF"/>
          <w:lang w:val="en-US" w:eastAsia="zh-CN" w:bidi="ar"/>
        </w:rPr>
        <w:t>2.</w:t>
      </w:r>
      <w:r>
        <w:rPr>
          <w:rFonts w:hint="eastAsia" w:ascii="宋体" w:hAnsi="宋体" w:eastAsia="宋体" w:cs="宋体"/>
          <w:i w:val="0"/>
          <w:caps w:val="0"/>
          <w:color w:val="333333"/>
          <w:spacing w:val="0"/>
          <w:kern w:val="0"/>
          <w:sz w:val="28"/>
          <w:szCs w:val="28"/>
          <w:bdr w:val="none" w:color="auto" w:sz="0" w:space="0"/>
          <w:shd w:val="clear" w:fill="FFFFFF"/>
          <w:lang w:val="en-US" w:eastAsia="zh-CN" w:bidi="ar"/>
        </w:rPr>
        <w:t>具有较扎实的专业基础理论和较宽的知识面，良好的学风。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560"/>
        <w:jc w:val="left"/>
      </w:pPr>
      <w:r>
        <w:rPr>
          <w:rFonts w:ascii="宋体" w:hAnsi="宋体" w:eastAsia="宋体" w:cs="宋体"/>
          <w:i w:val="0"/>
          <w:caps w:val="0"/>
          <w:color w:val="333333"/>
          <w:spacing w:val="0"/>
          <w:kern w:val="0"/>
          <w:sz w:val="28"/>
          <w:szCs w:val="28"/>
          <w:bdr w:val="none" w:color="auto" w:sz="0" w:space="0"/>
          <w:shd w:val="clear" w:fill="FFFFFF"/>
          <w:lang w:val="en-US" w:eastAsia="zh-CN" w:bidi="ar"/>
        </w:rPr>
        <w:t>3.</w:t>
      </w:r>
      <w:r>
        <w:rPr>
          <w:rFonts w:hint="eastAsia" w:ascii="宋体" w:hAnsi="宋体" w:eastAsia="宋体" w:cs="宋体"/>
          <w:i w:val="0"/>
          <w:caps w:val="0"/>
          <w:color w:val="333333"/>
          <w:spacing w:val="0"/>
          <w:kern w:val="0"/>
          <w:sz w:val="28"/>
          <w:szCs w:val="28"/>
          <w:bdr w:val="none" w:color="auto" w:sz="0" w:space="0"/>
          <w:shd w:val="clear" w:fill="FFFFFF"/>
          <w:lang w:val="en-US" w:eastAsia="zh-CN" w:bidi="ar"/>
        </w:rPr>
        <w:t>人才培养类型分为学术型和应用型。学术型人才能够胜任与本学科专业相关的教学、科研、宣传等工作；应用型人才能够胜任与本学科专业相关的管理、党务和政务工作。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560"/>
        <w:jc w:val="left"/>
      </w:pPr>
      <w:r>
        <w:rPr>
          <w:rFonts w:hint="eastAsia" w:ascii="宋体" w:hAnsi="宋体" w:eastAsia="宋体" w:cs="宋体"/>
          <w:i w:val="0"/>
          <w:caps w:val="0"/>
          <w:color w:val="333333"/>
          <w:spacing w:val="0"/>
          <w:kern w:val="0"/>
          <w:sz w:val="28"/>
          <w:szCs w:val="28"/>
          <w:bdr w:val="none" w:color="auto" w:sz="0" w:space="0"/>
          <w:shd w:val="clear" w:fill="FFFFFF"/>
          <w:lang w:val="en-US" w:eastAsia="zh-CN" w:bidi="ar"/>
        </w:rPr>
        <w:t>以马克思主义、毛泽东思想、邓小平理论、“三个代表”重要思想为指导，以马克思主义原著，毛泽东思想、邓小平理论、“三个代表”重要思想研究，当代西方马克思主义研究为基础，重点研究马克思主义的中国化，突出研究中国共产党对马克思主义的继承与发展，当代社会发展与中国现代化过程中的重大现实问题。通过教学培养出有坚实的马克思主义理论基础，较高的马克思主义中国化专业水平和较深的社会发展理论素养，在新世纪发展中能承担马克思主义中国化理论教学和研究的理论工作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9A64F2"/>
    <w:rsid w:val="2D9A6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2020-03-02T08:45:00Z</dcterms:created>
  <dc:creator>yyc18</dc:creator>
  <cp:lastModifiedBy>yyc18</cp:lastModifiedBy>
  <dcterms:modified xsi:type="dcterms:W3CDTF">2020-03-02T08:45:51Z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