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石河子大学信息科学与技术学院硕士研究生入学考试</w:t>
      </w:r>
    </w:p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>《数据库系统原理》</w:t>
      </w:r>
      <w:r>
        <w:rPr>
          <w:rFonts w:hint="eastAsia" w:ascii="宋体"/>
          <w:b/>
          <w:sz w:val="32"/>
          <w:szCs w:val="32"/>
        </w:rPr>
        <w:t>考试大纲</w:t>
      </w:r>
    </w:p>
    <w:p>
      <w:pPr>
        <w:snapToGrid w:val="0"/>
        <w:spacing w:line="300" w:lineRule="auto"/>
        <w:ind w:firstLine="422" w:firstLineChars="200"/>
        <w:outlineLvl w:val="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一、考试基本要求</w:t>
      </w:r>
    </w:p>
    <w:p>
      <w:pPr>
        <w:snapToGrid w:val="0"/>
        <w:spacing w:line="300" w:lineRule="auto"/>
        <w:ind w:firstLine="420" w:firstLineChars="200"/>
        <w:outlineLvl w:val="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1．较系统地了解数据库系统的基本概念,基本原理和方法。</w:t>
      </w:r>
    </w:p>
    <w:p>
      <w:pPr>
        <w:snapToGrid w:val="0"/>
        <w:spacing w:line="300" w:lineRule="auto"/>
        <w:ind w:firstLine="420" w:firstLineChars="200"/>
        <w:outlineLvl w:val="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2．较深入地理解关系数据库系统的基本概念,基本原理和方法</w:t>
      </w:r>
    </w:p>
    <w:p>
      <w:pPr>
        <w:snapToGrid w:val="0"/>
        <w:spacing w:line="300" w:lineRule="auto"/>
        <w:ind w:firstLine="420" w:firstLineChars="200"/>
        <w:outlineLvl w:val="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3．较熟练地掌握关系数据库语言SQL,具有数据库应用编程的能力。</w:t>
      </w:r>
    </w:p>
    <w:p>
      <w:pPr>
        <w:snapToGrid w:val="0"/>
        <w:spacing w:line="300" w:lineRule="auto"/>
        <w:ind w:firstLine="420" w:firstLineChars="200"/>
        <w:outlineLvl w:val="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4．掌握数据库设计的概念和方法,具有一定的数据库设计能力</w:t>
      </w:r>
    </w:p>
    <w:p>
      <w:pPr>
        <w:snapToGrid w:val="0"/>
        <w:spacing w:line="300" w:lineRule="auto"/>
        <w:ind w:firstLine="420" w:firstLineChars="200"/>
        <w:outlineLvl w:val="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5．初步掌握数据库恢复技术和并发控制的处理机制</w:t>
      </w:r>
    </w:p>
    <w:p>
      <w:pPr>
        <w:snapToGrid w:val="0"/>
        <w:spacing w:line="300" w:lineRule="auto"/>
        <w:ind w:firstLine="422" w:firstLineChars="200"/>
        <w:outlineLvl w:val="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二、考试主要内容和要求</w:t>
      </w:r>
    </w:p>
    <w:p>
      <w:pPr>
        <w:snapToGrid w:val="0"/>
        <w:spacing w:line="300" w:lineRule="auto"/>
        <w:ind w:firstLine="420" w:firstLineChars="200"/>
        <w:rPr>
          <w:rStyle w:val="4"/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（一）</w:t>
      </w:r>
      <w:r>
        <w:rPr>
          <w:rStyle w:val="4"/>
          <w:rFonts w:hint="eastAsia" w:ascii="方正书宋简体" w:eastAsia="方正书宋简体"/>
          <w:szCs w:val="21"/>
        </w:rPr>
        <w:t>数据库基础知识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（1）数据库系统特点及其相关概念。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（2）数据模型。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（3）数据库系统的结构。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掌握实体一联系模型(E-R模型)及其相关概念;三种实体集之间的联系类型;三种数据模型(层次模型,网状模型,关系模型)的概念;关系模型的三种完整性约束；掌握:用E-R模型描述现实世界的方法；掌握带有数据库的计算机系统构成和数据库管理系统(DSMS)及其功能;理解数据库系统三级模式结构对数据独立性的意义。</w:t>
      </w:r>
    </w:p>
    <w:p>
      <w:pPr>
        <w:snapToGrid w:val="0"/>
        <w:spacing w:line="300" w:lineRule="auto"/>
        <w:ind w:firstLine="420" w:firstLineChars="200"/>
        <w:rPr>
          <w:rStyle w:val="4"/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（二）</w:t>
      </w:r>
      <w:r>
        <w:rPr>
          <w:rStyle w:val="4"/>
          <w:rFonts w:hint="eastAsia" w:ascii="方正书宋简体" w:eastAsia="方正书宋简体"/>
          <w:szCs w:val="21"/>
        </w:rPr>
        <w:t>关系数据模型及其运算基础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（1）关系模型的基本概念。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（2）关系代数的运算。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了解域,笛卡尔积, 掌握关系的定义、关系模式、关系数据库的概念；理解关系的性质、候选码、主码、外码的概念;掌握实体完整性,参照完整性,用户定义的完整性；掌握关系代数的基本运算并用能够用关系代数表示查询要求。</w:t>
      </w:r>
    </w:p>
    <w:p>
      <w:pPr>
        <w:snapToGrid w:val="0"/>
        <w:spacing w:line="300" w:lineRule="auto"/>
        <w:ind w:firstLine="420" w:firstLineChars="200"/>
        <w:rPr>
          <w:rStyle w:val="4"/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（三）</w:t>
      </w:r>
      <w:r>
        <w:rPr>
          <w:rStyle w:val="4"/>
          <w:rFonts w:hint="eastAsia" w:ascii="方正书宋简体" w:eastAsia="方正书宋简体"/>
          <w:szCs w:val="21"/>
        </w:rPr>
        <w:t>关系数据库语言SQL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（1）SQL概貌,特点及其相关基本概念。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（2）SQL数据定义功能。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（3）SQL数据操纵功能。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（4）数据查询。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（5）视图的定义和作用。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（6）SQL数据控制功能。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Style w:val="5"/>
          <w:rFonts w:ascii="方正书宋简体" w:hAnsi="宋体" w:eastAsia="方正书宋简体"/>
          <w:kern w:val="0"/>
        </w:rPr>
      </w:pPr>
      <w:r>
        <w:rPr>
          <w:rStyle w:val="5"/>
          <w:rFonts w:hint="eastAsia" w:ascii="方正书宋简体" w:hAnsi="宋体" w:eastAsia="方正书宋简体"/>
          <w:kern w:val="0"/>
        </w:rPr>
        <w:t>掌握用SQL语句定义基本表,修改基本表的定义;</w:t>
      </w:r>
      <w:r>
        <w:rPr>
          <w:rFonts w:hint="eastAsia"/>
        </w:rPr>
        <w:t xml:space="preserve"> </w:t>
      </w:r>
      <w:r>
        <w:rPr>
          <w:rStyle w:val="5"/>
          <w:rFonts w:hint="eastAsia" w:ascii="方正书宋简体" w:hAnsi="宋体" w:eastAsia="方正书宋简体"/>
          <w:kern w:val="0"/>
        </w:rPr>
        <w:t>掌握SELECT语句的格式和用法，INSERT语句的格式和用法，DELETE语句的格式和用法，UPDATE语句的格式利用法；掌握简单查询，带条件查询，分组统计查询，对查询结果排序;多关系连接查询，相关子查询；理解视图的概念,视图与基本表的异同，采用视图概念的优点；理解数据库安全性的含义和授权机制；数据库完整性的含义和完整性约束条件；实体完整性,参照完整性,用户自定义完整性；掌握用SQL语句授权和收回权限;在创建基本表时定义完整性约束条件。</w:t>
      </w:r>
    </w:p>
    <w:p>
      <w:pPr>
        <w:snapToGrid w:val="0"/>
        <w:spacing w:line="300" w:lineRule="auto"/>
        <w:ind w:firstLine="422" w:firstLineChars="200"/>
        <w:rPr>
          <w:rStyle w:val="4"/>
          <w:rFonts w:ascii="方正书宋简体" w:eastAsia="方正书宋简体"/>
          <w:szCs w:val="21"/>
        </w:rPr>
      </w:pPr>
      <w:r>
        <w:rPr>
          <w:rStyle w:val="4"/>
          <w:rFonts w:hint="eastAsia" w:ascii="方正书宋简体" w:eastAsia="方正书宋简体"/>
          <w:szCs w:val="21"/>
        </w:rPr>
        <w:t>（四）关系数据库规范理论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（1）函数依赖。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（2）关系模式的规范化。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Style w:val="5"/>
          <w:rFonts w:ascii="方正书宋简体" w:hAnsi="宋体" w:eastAsia="方正书宋简体"/>
          <w:kern w:val="0"/>
        </w:rPr>
      </w:pPr>
      <w:r>
        <w:rPr>
          <w:rStyle w:val="5"/>
          <w:rFonts w:hint="eastAsia" w:ascii="方正书宋简体" w:hAnsi="宋体" w:eastAsia="方正书宋简体"/>
          <w:kern w:val="0"/>
        </w:rPr>
        <w:t>理解属性之间的联系类型;候选码,主码,主属性,非主属性,单码,全码等概念;掌握函数依赖和码的唯一性；理解第一范式,第二范式,第三范式,BCNF的定义；掌握判定关系模式的规范化程度的方法,能够应用规范化的理论规范关系模式到第三范式。</w:t>
      </w:r>
    </w:p>
    <w:p>
      <w:pPr>
        <w:snapToGrid w:val="0"/>
        <w:spacing w:line="300" w:lineRule="auto"/>
        <w:ind w:firstLine="422" w:firstLineChars="200"/>
        <w:rPr>
          <w:rStyle w:val="4"/>
          <w:rFonts w:ascii="方正书宋简体" w:eastAsia="方正书宋简体"/>
          <w:szCs w:val="21"/>
        </w:rPr>
      </w:pPr>
      <w:r>
        <w:rPr>
          <w:rStyle w:val="4"/>
          <w:rFonts w:hint="eastAsia" w:ascii="方正书宋简体" w:eastAsia="方正书宋简体"/>
          <w:szCs w:val="21"/>
        </w:rPr>
        <w:t>（五）数据库设计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（1）数据库设计的任务,一般策略,步骤和基本概念。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（2）概念结构设计。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（3）逻辑结构设计和物理结构设计。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Style w:val="5"/>
          <w:rFonts w:ascii="方正书宋简体" w:hAnsi="宋体" w:eastAsia="方正书宋简体"/>
          <w:kern w:val="0"/>
        </w:rPr>
      </w:pPr>
      <w:r>
        <w:rPr>
          <w:rStyle w:val="5"/>
          <w:rFonts w:hint="eastAsia" w:ascii="方正书宋简体" w:hAnsi="宋体" w:eastAsia="方正书宋简体"/>
          <w:kern w:val="0"/>
        </w:rPr>
        <w:t>了解数据库设计的任务;数据库设计涉及到的基本概念;数据库设计的一般策略;数据库设计的步骤;数据库设计的主流方法；了解概念结构的特点;概念结构设计的步骤，掌握从现实世界出发设计数据库概念结构(E-R模型)的方法；掌握从E-R模型转换为关系模型的方法。</w:t>
      </w:r>
    </w:p>
    <w:p>
      <w:pPr>
        <w:snapToGrid w:val="0"/>
        <w:spacing w:line="300" w:lineRule="auto"/>
        <w:ind w:firstLine="422" w:firstLineChars="200"/>
        <w:rPr>
          <w:rStyle w:val="4"/>
          <w:rFonts w:ascii="方正书宋简体" w:eastAsia="方正书宋简体"/>
          <w:szCs w:val="21"/>
        </w:rPr>
      </w:pPr>
      <w:r>
        <w:rPr>
          <w:rStyle w:val="4"/>
          <w:rFonts w:hint="eastAsia" w:ascii="方正书宋简体" w:eastAsia="方正书宋简体"/>
          <w:szCs w:val="21"/>
        </w:rPr>
        <w:t>（六）数据库保护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1.考试内容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（1）并发控制基本概念和基本技术。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（2）数据库恢复基本概念和基本技术。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（3）数据库安全基本概念和基本技术。</w:t>
      </w:r>
    </w:p>
    <w:p>
      <w:pPr>
        <w:snapToGrid w:val="0"/>
        <w:spacing w:line="300" w:lineRule="auto"/>
        <w:ind w:firstLine="422" w:firstLineChars="20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2.考试要求</w:t>
      </w:r>
    </w:p>
    <w:p>
      <w:pPr>
        <w:snapToGrid w:val="0"/>
        <w:spacing w:line="300" w:lineRule="auto"/>
        <w:ind w:firstLine="420" w:firstLineChars="200"/>
        <w:rPr>
          <w:rStyle w:val="5"/>
          <w:rFonts w:ascii="方正书宋简体" w:hAnsi="宋体" w:eastAsia="方正书宋简体"/>
          <w:kern w:val="0"/>
        </w:rPr>
      </w:pPr>
      <w:r>
        <w:rPr>
          <w:rStyle w:val="5"/>
          <w:rFonts w:hint="eastAsia" w:ascii="方正书宋简体" w:hAnsi="宋体" w:eastAsia="方正书宋简体"/>
          <w:kern w:val="0"/>
        </w:rPr>
        <w:t>了解并发访问可能出现的问题；封锁及及锁的类型;死锁概念;并发调度的可串行性；理解三级封锁协议；死锁的预防和解除；了解数据库故障种类；常用数据库恢复手段。掌握针对不同故障的恢复方法；了解数据库安全涉及到的方法手段,包括:用户标识和鉴别方法,访问控制,审计,数据加密等，掌握数据库访问授权方法,包括授权命令GRANT和撤销权限命令REVOKE。</w:t>
      </w:r>
    </w:p>
    <w:p>
      <w:pPr>
        <w:snapToGrid w:val="0"/>
        <w:spacing w:line="300" w:lineRule="auto"/>
        <w:ind w:firstLine="422" w:firstLineChars="200"/>
        <w:outlineLvl w:val="0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三、试卷题型及比例</w:t>
      </w:r>
    </w:p>
    <w:p>
      <w:pPr>
        <w:snapToGrid w:val="0"/>
        <w:spacing w:line="300" w:lineRule="auto"/>
        <w:ind w:firstLine="420" w:firstLineChars="200"/>
        <w:rPr>
          <w:rFonts w:ascii="方正书宋简体" w:eastAsia="方正书宋简体"/>
          <w:bCs/>
          <w:szCs w:val="21"/>
        </w:rPr>
      </w:pPr>
      <w:r>
        <w:rPr>
          <w:rFonts w:hint="eastAsia" w:ascii="方正书宋简体" w:eastAsia="方正书宋简体"/>
          <w:bCs/>
          <w:szCs w:val="21"/>
        </w:rPr>
        <w:t>1.试题包括基本概念、基本知识、基本方法约占</w:t>
      </w:r>
      <w:r>
        <w:rPr>
          <w:rFonts w:ascii="方正书宋简体" w:eastAsia="方正书宋简体"/>
          <w:bCs/>
          <w:szCs w:val="21"/>
        </w:rPr>
        <w:t>3</w:t>
      </w:r>
      <w:r>
        <w:rPr>
          <w:rFonts w:hint="eastAsia" w:ascii="方正书宋简体" w:eastAsia="方正书宋简体"/>
          <w:bCs/>
          <w:szCs w:val="21"/>
        </w:rPr>
        <w:t>0%～</w:t>
      </w:r>
      <w:r>
        <w:rPr>
          <w:rFonts w:ascii="方正书宋简体" w:eastAsia="方正书宋简体"/>
          <w:bCs/>
          <w:szCs w:val="21"/>
        </w:rPr>
        <w:t>4</w:t>
      </w:r>
      <w:r>
        <w:rPr>
          <w:rFonts w:hint="eastAsia" w:ascii="方正书宋简体" w:eastAsia="方正书宋简体"/>
          <w:bCs/>
          <w:szCs w:val="21"/>
        </w:rPr>
        <w:t>0%；数据库设计、关系代数及SQL语句、综合应用约占60%～</w:t>
      </w:r>
      <w:r>
        <w:rPr>
          <w:rFonts w:ascii="方正书宋简体" w:eastAsia="方正书宋简体"/>
          <w:bCs/>
          <w:szCs w:val="21"/>
        </w:rPr>
        <w:t>7</w:t>
      </w:r>
      <w:r>
        <w:rPr>
          <w:rFonts w:hint="eastAsia" w:ascii="方正书宋简体" w:eastAsia="方正书宋简体"/>
          <w:bCs/>
          <w:szCs w:val="21"/>
        </w:rPr>
        <w:t>0%。</w:t>
      </w:r>
    </w:p>
    <w:p>
      <w:pPr>
        <w:tabs>
          <w:tab w:val="left" w:pos="0"/>
        </w:tabs>
        <w:snapToGrid w:val="0"/>
        <w:spacing w:line="300" w:lineRule="auto"/>
        <w:ind w:left="420"/>
        <w:rPr>
          <w:rFonts w:ascii="方正书宋简体" w:eastAsia="方正书宋简体"/>
          <w:bCs/>
          <w:szCs w:val="21"/>
        </w:rPr>
      </w:pPr>
      <w:r>
        <w:rPr>
          <w:rFonts w:hint="eastAsia" w:ascii="方正书宋简体" w:eastAsia="方正书宋简体"/>
          <w:bCs/>
          <w:szCs w:val="21"/>
        </w:rPr>
        <w:t>2.题型（大约比例）：选择题占</w:t>
      </w:r>
      <w:r>
        <w:rPr>
          <w:rFonts w:ascii="方正书宋简体" w:eastAsia="方正书宋简体"/>
          <w:bCs/>
          <w:szCs w:val="21"/>
        </w:rPr>
        <w:t>2</w:t>
      </w:r>
      <w:r>
        <w:rPr>
          <w:rFonts w:hint="eastAsia" w:ascii="方正书宋简体" w:eastAsia="方正书宋简体"/>
          <w:bCs/>
          <w:szCs w:val="21"/>
        </w:rPr>
        <w:t>0%、数据库设计</w:t>
      </w:r>
      <w:r>
        <w:rPr>
          <w:rFonts w:ascii="方正书宋简体" w:eastAsia="方正书宋简体"/>
          <w:bCs/>
          <w:szCs w:val="21"/>
        </w:rPr>
        <w:t>20</w:t>
      </w:r>
      <w:r>
        <w:rPr>
          <w:rFonts w:hint="eastAsia" w:ascii="方正书宋简体" w:eastAsia="方正书宋简体"/>
          <w:bCs/>
          <w:szCs w:val="21"/>
        </w:rPr>
        <w:t>%、关系代数及SQL语句占4</w:t>
      </w:r>
      <w:r>
        <w:rPr>
          <w:rFonts w:ascii="方正书宋简体" w:eastAsia="方正书宋简体"/>
          <w:bCs/>
          <w:szCs w:val="21"/>
        </w:rPr>
        <w:t>0</w:t>
      </w:r>
      <w:r>
        <w:rPr>
          <w:rFonts w:hint="eastAsia" w:ascii="方正书宋简体" w:eastAsia="方正书宋简体"/>
          <w:bCs/>
          <w:szCs w:val="21"/>
        </w:rPr>
        <w:t>%、综合运用题占</w:t>
      </w:r>
      <w:r>
        <w:rPr>
          <w:rFonts w:ascii="方正书宋简体" w:eastAsia="方正书宋简体"/>
          <w:bCs/>
          <w:szCs w:val="21"/>
        </w:rPr>
        <w:t>2</w:t>
      </w:r>
      <w:r>
        <w:rPr>
          <w:rFonts w:hint="eastAsia" w:ascii="方正书宋简体" w:eastAsia="方正书宋简体"/>
          <w:bCs/>
          <w:szCs w:val="21"/>
        </w:rPr>
        <w:t>0%。</w:t>
      </w:r>
    </w:p>
    <w:p>
      <w:r>
        <w:rPr>
          <w:rFonts w:hint="eastAsia" w:ascii="方正书宋简体" w:eastAsia="方正书宋简体"/>
          <w:bCs/>
          <w:szCs w:val="21"/>
        </w:rPr>
        <w:t>3.试卷满分为：</w:t>
      </w:r>
      <w:r>
        <w:rPr>
          <w:rFonts w:hint="eastAsia" w:ascii="方正书宋简体" w:eastAsia="方正书宋简体"/>
          <w:bCs/>
          <w:szCs w:val="21"/>
          <w:lang w:val="en-US" w:eastAsia="zh-CN"/>
        </w:rPr>
        <w:t>1</w:t>
      </w:r>
      <w:r>
        <w:rPr>
          <w:rFonts w:hint="eastAsia" w:ascii="方正书宋简体" w:eastAsia="方正书宋简体"/>
          <w:bCs/>
          <w:szCs w:val="21"/>
        </w:rPr>
        <w:t>50分。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84858"/>
    <w:rsid w:val="47F8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character" w:customStyle="1" w:styleId="5">
    <w:name w:val="mainfont11"/>
    <w:uiPriority w:val="0"/>
    <w:rPr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2019-10-10T09:14:00Z</dcterms:created>
  <dc:creator>vivawyx</dc:creator>
  <cp:lastModifiedBy>vivawyx</cp:lastModifiedBy>
  <dcterms:modified xsi:type="dcterms:W3CDTF">2019-10-10T09:16:07Z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