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6157"/>
      </w:tblGrid>
      <w:tr w:rsidR="008D6FD7" w:rsidRPr="004438BF" w14:paraId="323E0B78" w14:textId="77777777" w:rsidTr="008D6FD7">
        <w:trPr>
          <w:trHeight w:val="435"/>
        </w:trPr>
        <w:tc>
          <w:tcPr>
            <w:tcW w:w="2207" w:type="dxa"/>
            <w:vAlign w:val="bottom"/>
          </w:tcPr>
          <w:p w14:paraId="471D7CE9" w14:textId="77777777" w:rsidR="008D6FD7" w:rsidRPr="004438BF" w:rsidRDefault="008D6FD7" w:rsidP="00971A61">
            <w:pPr>
              <w:spacing w:afterLines="15" w:after="46"/>
              <w:ind w:leftChars="-50" w:left="-120" w:rightChars="-50" w:right="-120"/>
              <w:jc w:val="center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科目代码、名称</w:t>
            </w:r>
            <w:r w:rsidRPr="004438BF"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157" w:type="dxa"/>
            <w:vAlign w:val="bottom"/>
          </w:tcPr>
          <w:p w14:paraId="514DD700" w14:textId="20EA8607" w:rsidR="008D6FD7" w:rsidRPr="004438BF" w:rsidRDefault="00D226A2" w:rsidP="005F72CD">
            <w:pPr>
              <w:spacing w:afterLines="20" w:after="62"/>
              <w:rPr>
                <w:sz w:val="21"/>
                <w:szCs w:val="21"/>
              </w:rPr>
            </w:pPr>
            <w:bookmarkStart w:id="0" w:name="_GoBack"/>
            <w:r w:rsidRPr="005F72CD">
              <w:rPr>
                <w:rFonts w:ascii="宋体" w:hAnsi="宋体" w:hint="eastAsia"/>
                <w:b/>
                <w:kern w:val="0"/>
                <w:szCs w:val="21"/>
              </w:rPr>
              <w:t>电路原理（同等学力加试）</w:t>
            </w:r>
            <w:bookmarkEnd w:id="0"/>
          </w:p>
        </w:tc>
      </w:tr>
      <w:tr w:rsidR="008D6FD7" w:rsidRPr="004438BF" w14:paraId="7DE69908" w14:textId="77777777" w:rsidTr="008D6FD7">
        <w:trPr>
          <w:trHeight w:val="435"/>
        </w:trPr>
        <w:tc>
          <w:tcPr>
            <w:tcW w:w="2207" w:type="dxa"/>
            <w:vAlign w:val="bottom"/>
          </w:tcPr>
          <w:p w14:paraId="114AC6B9" w14:textId="77777777" w:rsidR="008D6FD7" w:rsidRPr="004438BF" w:rsidRDefault="008D6FD7" w:rsidP="00971A61">
            <w:pPr>
              <w:spacing w:afterLines="20" w:after="62"/>
              <w:ind w:leftChars="-50" w:left="-120" w:rightChars="-50" w:right="-120"/>
              <w:jc w:val="center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专业类别：</w:t>
            </w:r>
          </w:p>
        </w:tc>
        <w:tc>
          <w:tcPr>
            <w:tcW w:w="6157" w:type="dxa"/>
            <w:vAlign w:val="bottom"/>
          </w:tcPr>
          <w:p w14:paraId="7CB66FA9" w14:textId="77777777" w:rsidR="008D6FD7" w:rsidRPr="004438BF" w:rsidRDefault="008D6FD7" w:rsidP="00971A61">
            <w:pPr>
              <w:spacing w:afterLines="20" w:after="62"/>
              <w:ind w:firstLineChars="98" w:firstLine="235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□学术型</w:t>
            </w:r>
            <w:r w:rsidRPr="004438BF"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楷体_GB2312" w:hAnsi="宋体" w:hint="eastAsia"/>
                <w:b/>
                <w:szCs w:val="21"/>
              </w:rPr>
              <w:t>■</w:t>
            </w:r>
            <w:r w:rsidRPr="004438BF">
              <w:rPr>
                <w:rFonts w:ascii="宋体" w:hAnsi="宋体" w:hint="eastAsia"/>
                <w:b/>
                <w:szCs w:val="21"/>
              </w:rPr>
              <w:t>专业学位</w:t>
            </w:r>
          </w:p>
        </w:tc>
      </w:tr>
      <w:tr w:rsidR="008D6FD7" w:rsidRPr="004438BF" w14:paraId="018C038B" w14:textId="77777777" w:rsidTr="008D6FD7">
        <w:trPr>
          <w:trHeight w:val="435"/>
        </w:trPr>
        <w:tc>
          <w:tcPr>
            <w:tcW w:w="2207" w:type="dxa"/>
            <w:vAlign w:val="bottom"/>
          </w:tcPr>
          <w:p w14:paraId="1289C4D1" w14:textId="77777777" w:rsidR="008D6FD7" w:rsidRPr="004438BF" w:rsidRDefault="008D6FD7" w:rsidP="00971A61">
            <w:pPr>
              <w:spacing w:afterLines="20" w:after="62"/>
              <w:ind w:leftChars="-50" w:left="-120" w:rightChars="-50" w:right="-120"/>
              <w:jc w:val="center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适用专业</w:t>
            </w:r>
            <w:r w:rsidRPr="004438BF"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157" w:type="dxa"/>
            <w:vAlign w:val="bottom"/>
          </w:tcPr>
          <w:p w14:paraId="4A50319C" w14:textId="1F867545" w:rsidR="008D6FD7" w:rsidRPr="004438BF" w:rsidRDefault="005F72CD" w:rsidP="00971A61">
            <w:pPr>
              <w:spacing w:afterLines="20" w:after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工程硕士（控制工程领域）</w:t>
            </w:r>
          </w:p>
        </w:tc>
      </w:tr>
      <w:tr w:rsidR="006B5D30" w:rsidRPr="004438BF" w14:paraId="200ACBF3" w14:textId="77777777" w:rsidTr="009A0FDD">
        <w:trPr>
          <w:trHeight w:val="435"/>
        </w:trPr>
        <w:tc>
          <w:tcPr>
            <w:tcW w:w="8364" w:type="dxa"/>
            <w:gridSpan w:val="2"/>
            <w:vAlign w:val="bottom"/>
          </w:tcPr>
          <w:p w14:paraId="57A5CDEE" w14:textId="5D276F30" w:rsidR="00CA70FA" w:rsidRDefault="006B5D30" w:rsidP="00CA70FA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 w:rsidRPr="00CA70FA">
              <w:rPr>
                <w:rFonts w:ascii="宋体" w:hAnsi="宋体" w:hint="eastAsia"/>
                <w:b/>
                <w:szCs w:val="21"/>
              </w:rPr>
              <w:t>一、基本内容</w:t>
            </w:r>
          </w:p>
          <w:p w14:paraId="593ECB7D" w14:textId="5036C51D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b/>
                <w:szCs w:val="21"/>
              </w:rPr>
            </w:pPr>
            <w:r w:rsidRPr="00CA70FA">
              <w:rPr>
                <w:rFonts w:ascii="宋体" w:eastAsia="楷体_GB2312" w:hAnsi="宋体" w:hint="eastAsia"/>
                <w:b/>
                <w:szCs w:val="21"/>
              </w:rPr>
              <w:t>1</w:t>
            </w:r>
            <w:r w:rsidRPr="00CA70FA">
              <w:rPr>
                <w:rFonts w:ascii="宋体" w:eastAsia="楷体_GB2312" w:hAnsi="宋体"/>
                <w:b/>
                <w:szCs w:val="21"/>
              </w:rPr>
              <w:t xml:space="preserve">. </w:t>
            </w:r>
            <w:r w:rsidRPr="00CA70FA">
              <w:rPr>
                <w:rFonts w:ascii="宋体" w:eastAsia="楷体_GB2312" w:hAnsi="宋体" w:hint="eastAsia"/>
                <w:b/>
                <w:szCs w:val="21"/>
              </w:rPr>
              <w:t>电阻</w:t>
            </w:r>
            <w:r w:rsidRPr="00CA70FA">
              <w:rPr>
                <w:rFonts w:ascii="宋体" w:eastAsia="楷体_GB2312" w:hAnsi="宋体"/>
                <w:b/>
                <w:szCs w:val="21"/>
              </w:rPr>
              <w:t>电路分析</w:t>
            </w:r>
          </w:p>
          <w:p w14:paraId="59114DA7" w14:textId="4C26F7E0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1</w:t>
            </w:r>
            <w:r w:rsidRPr="00CA70FA">
              <w:rPr>
                <w:rFonts w:ascii="宋体" w:eastAsia="楷体_GB2312" w:hAnsi="宋体" w:hint="eastAsia"/>
                <w:szCs w:val="21"/>
              </w:rPr>
              <w:t>）集总参数电路中电压、电流的约束关系</w:t>
            </w:r>
          </w:p>
          <w:p w14:paraId="07DCF84E" w14:textId="77777777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 w:firstLineChars="200" w:firstLine="480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集总电路模型，电流、电压、功率、</w:t>
            </w:r>
            <w:r w:rsidRPr="00CA70FA">
              <w:rPr>
                <w:rFonts w:ascii="宋体" w:eastAsia="楷体_GB2312" w:hAnsi="宋体" w:hint="eastAsia"/>
                <w:szCs w:val="21"/>
              </w:rPr>
              <w:t>KCL</w:t>
            </w:r>
            <w:r w:rsidRPr="00CA70FA">
              <w:rPr>
                <w:rFonts w:ascii="宋体" w:eastAsia="楷体_GB2312" w:hAnsi="宋体" w:hint="eastAsia"/>
                <w:szCs w:val="21"/>
              </w:rPr>
              <w:t>、</w:t>
            </w:r>
            <w:r w:rsidRPr="00CA70FA">
              <w:rPr>
                <w:rFonts w:ascii="宋体" w:eastAsia="楷体_GB2312" w:hAnsi="宋体" w:hint="eastAsia"/>
                <w:szCs w:val="21"/>
              </w:rPr>
              <w:t>KVL</w:t>
            </w:r>
            <w:r w:rsidRPr="00CA70FA">
              <w:rPr>
                <w:rFonts w:ascii="宋体" w:eastAsia="楷体_GB2312" w:hAnsi="宋体" w:hint="eastAsia"/>
                <w:szCs w:val="21"/>
              </w:rPr>
              <w:t>、电阻元件、电压源和电流源的</w:t>
            </w:r>
            <w:r w:rsidRPr="00CA70FA">
              <w:rPr>
                <w:rFonts w:ascii="宋体" w:eastAsia="楷体_GB2312" w:hAnsi="宋体" w:hint="eastAsia"/>
                <w:szCs w:val="21"/>
              </w:rPr>
              <w:t>VAR</w:t>
            </w:r>
            <w:r w:rsidRPr="00CA70FA">
              <w:rPr>
                <w:rFonts w:ascii="宋体" w:eastAsia="楷体_GB2312" w:hAnsi="宋体" w:hint="eastAsia"/>
                <w:szCs w:val="21"/>
              </w:rPr>
              <w:t>，受控</w:t>
            </w:r>
            <w:proofErr w:type="gramStart"/>
            <w:r w:rsidRPr="00CA70FA">
              <w:rPr>
                <w:rFonts w:ascii="宋体" w:eastAsia="楷体_GB2312" w:hAnsi="宋体" w:hint="eastAsia"/>
                <w:szCs w:val="21"/>
              </w:rPr>
              <w:t>源及其</w:t>
            </w:r>
            <w:proofErr w:type="gramEnd"/>
            <w:r w:rsidRPr="00CA70FA">
              <w:rPr>
                <w:rFonts w:ascii="宋体" w:eastAsia="楷体_GB2312" w:hAnsi="宋体" w:hint="eastAsia"/>
                <w:szCs w:val="21"/>
              </w:rPr>
              <w:t>计算，两类约束，</w:t>
            </w:r>
            <w:r w:rsidRPr="00CA70FA">
              <w:rPr>
                <w:rFonts w:ascii="宋体" w:eastAsia="楷体_GB2312" w:hAnsi="宋体" w:hint="eastAsia"/>
                <w:szCs w:val="21"/>
              </w:rPr>
              <w:t>KCL</w:t>
            </w:r>
            <w:r w:rsidRPr="00CA70FA">
              <w:rPr>
                <w:rFonts w:ascii="宋体" w:eastAsia="楷体_GB2312" w:hAnsi="宋体" w:hint="eastAsia"/>
                <w:szCs w:val="21"/>
              </w:rPr>
              <w:t>和</w:t>
            </w:r>
            <w:r w:rsidRPr="00CA70FA">
              <w:rPr>
                <w:rFonts w:ascii="宋体" w:eastAsia="楷体_GB2312" w:hAnsi="宋体" w:hint="eastAsia"/>
                <w:szCs w:val="21"/>
              </w:rPr>
              <w:t>KVL</w:t>
            </w:r>
            <w:r w:rsidRPr="00CA70FA">
              <w:rPr>
                <w:rFonts w:ascii="宋体" w:eastAsia="楷体_GB2312" w:hAnsi="宋体" w:hint="eastAsia"/>
                <w:szCs w:val="21"/>
              </w:rPr>
              <w:t>方程的独立性，支路电流法，支路电压法，分压公式和分流公式。</w:t>
            </w:r>
          </w:p>
          <w:p w14:paraId="432E8CBF" w14:textId="4D892B56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/>
                <w:szCs w:val="21"/>
              </w:rPr>
              <w:t>2</w:t>
            </w:r>
            <w:r w:rsidRPr="00CA70FA">
              <w:rPr>
                <w:rFonts w:ascii="宋体" w:eastAsia="楷体_GB2312" w:hAnsi="宋体" w:hint="eastAsia"/>
                <w:szCs w:val="21"/>
              </w:rPr>
              <w:t>）网孔分析和节点分析</w:t>
            </w:r>
          </w:p>
          <w:p w14:paraId="6BDA4F01" w14:textId="77777777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 w:firstLineChars="200" w:firstLine="480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网孔分析法，节点分析法，互易定理、电路的对偶性。</w:t>
            </w:r>
          </w:p>
          <w:p w14:paraId="3115CE7A" w14:textId="1AF5DE3F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/>
                <w:szCs w:val="21"/>
              </w:rPr>
              <w:t>3</w:t>
            </w:r>
            <w:r w:rsidRPr="00CA70FA">
              <w:rPr>
                <w:rFonts w:ascii="宋体" w:eastAsia="楷体_GB2312" w:hAnsi="宋体" w:hint="eastAsia"/>
                <w:szCs w:val="21"/>
              </w:rPr>
              <w:t>）叠加方法与网络函数</w:t>
            </w:r>
          </w:p>
          <w:p w14:paraId="2C9EF490" w14:textId="77777777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 w:firstLineChars="200" w:firstLine="480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线性电路的比例性、网络函数、叠加原理、叠加方法和功率计算。</w:t>
            </w:r>
          </w:p>
          <w:p w14:paraId="691914C6" w14:textId="3038B70D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/>
                <w:szCs w:val="21"/>
              </w:rPr>
              <w:t>4</w:t>
            </w:r>
            <w:r w:rsidRPr="00CA70FA">
              <w:rPr>
                <w:rFonts w:ascii="宋体" w:eastAsia="楷体_GB2312" w:hAnsi="宋体" w:hint="eastAsia"/>
                <w:szCs w:val="21"/>
              </w:rPr>
              <w:t>）分解方法及单口网络</w:t>
            </w:r>
          </w:p>
          <w:p w14:paraId="023ECF51" w14:textId="77777777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 w:firstLineChars="200" w:firstLine="480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网络分解的基本步骤，单口网络的</w:t>
            </w:r>
            <w:r w:rsidRPr="00CA70FA">
              <w:rPr>
                <w:rFonts w:ascii="宋体" w:eastAsia="楷体_GB2312" w:hAnsi="宋体" w:hint="eastAsia"/>
                <w:szCs w:val="21"/>
              </w:rPr>
              <w:t>VAR</w:t>
            </w:r>
            <w:r w:rsidRPr="00CA70FA">
              <w:rPr>
                <w:rFonts w:ascii="宋体" w:eastAsia="楷体_GB2312" w:hAnsi="宋体" w:hint="eastAsia"/>
                <w:szCs w:val="21"/>
              </w:rPr>
              <w:t>，置换定理，单口网络的等效电路，一些简单的等效规律和方式，戴维南定理，诺顿定理，最大功率传递定理，</w:t>
            </w:r>
            <w:r w:rsidRPr="00CA70FA">
              <w:rPr>
                <w:rFonts w:ascii="宋体" w:eastAsia="楷体_GB2312" w:hAnsi="宋体" w:hint="eastAsia"/>
                <w:szCs w:val="21"/>
              </w:rPr>
              <w:t>T</w:t>
            </w:r>
            <w:r w:rsidRPr="00CA70FA">
              <w:rPr>
                <w:rFonts w:ascii="宋体" w:eastAsia="楷体_GB2312" w:hAnsi="宋体" w:hint="eastAsia"/>
                <w:szCs w:val="21"/>
              </w:rPr>
              <w:t>形和π</w:t>
            </w:r>
            <w:proofErr w:type="gramStart"/>
            <w:r w:rsidRPr="00CA70FA">
              <w:rPr>
                <w:rFonts w:ascii="宋体" w:eastAsia="楷体_GB2312" w:hAnsi="宋体" w:hint="eastAsia"/>
                <w:szCs w:val="21"/>
              </w:rPr>
              <w:t>形网络</w:t>
            </w:r>
            <w:proofErr w:type="gramEnd"/>
            <w:r w:rsidRPr="00CA70FA">
              <w:rPr>
                <w:rFonts w:ascii="宋体" w:eastAsia="楷体_GB2312" w:hAnsi="宋体" w:hint="eastAsia"/>
                <w:szCs w:val="21"/>
              </w:rPr>
              <w:t>的等效变换。</w:t>
            </w:r>
          </w:p>
          <w:p w14:paraId="3EA412AB" w14:textId="15748960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b/>
                <w:szCs w:val="21"/>
              </w:rPr>
            </w:pPr>
            <w:r w:rsidRPr="00CA70FA">
              <w:rPr>
                <w:rFonts w:ascii="宋体" w:eastAsia="楷体_GB2312" w:hAnsi="宋体" w:hint="eastAsia"/>
                <w:b/>
                <w:szCs w:val="21"/>
              </w:rPr>
              <w:t>2</w:t>
            </w:r>
            <w:r w:rsidRPr="00CA70FA">
              <w:rPr>
                <w:rFonts w:ascii="宋体" w:eastAsia="楷体_GB2312" w:hAnsi="宋体"/>
                <w:b/>
                <w:szCs w:val="21"/>
              </w:rPr>
              <w:t xml:space="preserve">. </w:t>
            </w:r>
            <w:r w:rsidRPr="00CA70FA">
              <w:rPr>
                <w:rFonts w:ascii="宋体" w:eastAsia="楷体_GB2312" w:hAnsi="宋体" w:hint="eastAsia"/>
                <w:b/>
                <w:szCs w:val="21"/>
              </w:rPr>
              <w:t>动态电路的时域分析</w:t>
            </w:r>
          </w:p>
          <w:p w14:paraId="376D0576" w14:textId="52A04D26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/>
                <w:szCs w:val="21"/>
              </w:rPr>
              <w:t>1</w:t>
            </w:r>
            <w:r w:rsidRPr="00CA70FA">
              <w:rPr>
                <w:rFonts w:ascii="宋体" w:eastAsia="楷体_GB2312" w:hAnsi="宋体" w:hint="eastAsia"/>
                <w:szCs w:val="21"/>
              </w:rPr>
              <w:t>）电容元件和电感元件</w:t>
            </w:r>
          </w:p>
          <w:p w14:paraId="6C775A74" w14:textId="77777777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 w:firstLineChars="200" w:firstLine="480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电容元件的</w:t>
            </w:r>
            <w:r w:rsidRPr="00CA70FA">
              <w:rPr>
                <w:rFonts w:ascii="宋体" w:eastAsia="楷体_GB2312" w:hAnsi="宋体" w:hint="eastAsia"/>
                <w:szCs w:val="21"/>
              </w:rPr>
              <w:t>VAR</w:t>
            </w:r>
            <w:r w:rsidRPr="00CA70FA">
              <w:rPr>
                <w:rFonts w:ascii="宋体" w:eastAsia="楷体_GB2312" w:hAnsi="宋体" w:hint="eastAsia"/>
                <w:szCs w:val="21"/>
              </w:rPr>
              <w:t>、功率和储能，电容电压的连续性质和记忆性质；电感元件的</w:t>
            </w:r>
            <w:r w:rsidRPr="00CA70FA">
              <w:rPr>
                <w:rFonts w:ascii="宋体" w:eastAsia="楷体_GB2312" w:hAnsi="宋体" w:hint="eastAsia"/>
                <w:szCs w:val="21"/>
              </w:rPr>
              <w:t>VAR</w:t>
            </w:r>
            <w:r w:rsidRPr="00CA70FA">
              <w:rPr>
                <w:rFonts w:ascii="宋体" w:eastAsia="楷体_GB2312" w:hAnsi="宋体" w:hint="eastAsia"/>
                <w:szCs w:val="21"/>
              </w:rPr>
              <w:t>、功率和储能，电感电流的连续性质和记忆性质，电容与电感的对偶性，状态变量的概念。</w:t>
            </w:r>
          </w:p>
          <w:p w14:paraId="39D60522" w14:textId="4F117E2A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2</w:t>
            </w:r>
            <w:r w:rsidRPr="00CA70FA">
              <w:rPr>
                <w:rFonts w:ascii="宋体" w:eastAsia="楷体_GB2312" w:hAnsi="宋体" w:hint="eastAsia"/>
                <w:szCs w:val="21"/>
              </w:rPr>
              <w:t>）一阶电路</w:t>
            </w:r>
          </w:p>
          <w:p w14:paraId="628FBFE4" w14:textId="77777777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 w:firstLineChars="200" w:firstLine="480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分解方法在动态电路分析中的运用，零输入响应，零状态响应，线性动态电路的叠加原理，三要素法，瞬态和稳态的概念，正弦稳态的概念。</w:t>
            </w:r>
          </w:p>
          <w:p w14:paraId="3FC1862A" w14:textId="10B6DD44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3</w:t>
            </w:r>
            <w:r w:rsidRPr="00CA70FA">
              <w:rPr>
                <w:rFonts w:ascii="宋体" w:eastAsia="楷体_GB2312" w:hAnsi="宋体" w:hint="eastAsia"/>
                <w:szCs w:val="21"/>
              </w:rPr>
              <w:t>）二阶电路</w:t>
            </w:r>
          </w:p>
          <w:p w14:paraId="7E44C827" w14:textId="77777777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 w:firstLineChars="200" w:firstLine="480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LC</w:t>
            </w:r>
            <w:r w:rsidRPr="00CA70FA">
              <w:rPr>
                <w:rFonts w:ascii="宋体" w:eastAsia="楷体_GB2312" w:hAnsi="宋体" w:hint="eastAsia"/>
                <w:szCs w:val="21"/>
              </w:rPr>
              <w:t>电路中的正弦振荡，一般二阶电路分析。</w:t>
            </w:r>
          </w:p>
          <w:p w14:paraId="2FBF8AA3" w14:textId="0BF1FD09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b/>
                <w:szCs w:val="21"/>
              </w:rPr>
            </w:pPr>
            <w:r w:rsidRPr="00CA70FA">
              <w:rPr>
                <w:rFonts w:ascii="宋体" w:eastAsia="楷体_GB2312" w:hAnsi="宋体" w:hint="eastAsia"/>
                <w:b/>
                <w:szCs w:val="21"/>
              </w:rPr>
              <w:t>3</w:t>
            </w:r>
            <w:r w:rsidRPr="00CA70FA">
              <w:rPr>
                <w:rFonts w:ascii="宋体" w:eastAsia="楷体_GB2312" w:hAnsi="宋体"/>
                <w:b/>
                <w:szCs w:val="21"/>
              </w:rPr>
              <w:t xml:space="preserve">. </w:t>
            </w:r>
            <w:r w:rsidRPr="00CA70FA">
              <w:rPr>
                <w:rFonts w:ascii="宋体" w:eastAsia="楷体_GB2312" w:hAnsi="宋体" w:hint="eastAsia"/>
                <w:b/>
                <w:szCs w:val="21"/>
              </w:rPr>
              <w:t>动态电路的相量分析法</w:t>
            </w:r>
          </w:p>
          <w:p w14:paraId="62365C77" w14:textId="1871CFB4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1</w:t>
            </w:r>
            <w:r w:rsidRPr="00CA70FA">
              <w:rPr>
                <w:rFonts w:ascii="宋体" w:eastAsia="楷体_GB2312" w:hAnsi="宋体" w:hint="eastAsia"/>
                <w:szCs w:val="21"/>
              </w:rPr>
              <w:t>）阻抗和导纳</w:t>
            </w:r>
          </w:p>
          <w:p w14:paraId="5A86257C" w14:textId="77777777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 w:firstLineChars="200" w:firstLine="480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复数，相量，相量的线性性质和微分性质，</w:t>
            </w:r>
            <w:r w:rsidRPr="00CA70FA">
              <w:rPr>
                <w:rFonts w:ascii="宋体" w:eastAsia="楷体_GB2312" w:hAnsi="宋体" w:hint="eastAsia"/>
                <w:szCs w:val="21"/>
              </w:rPr>
              <w:t>KCL</w:t>
            </w:r>
            <w:r w:rsidRPr="00CA70FA">
              <w:rPr>
                <w:rFonts w:ascii="宋体" w:eastAsia="楷体_GB2312" w:hAnsi="宋体" w:hint="eastAsia"/>
                <w:szCs w:val="21"/>
              </w:rPr>
              <w:t>和</w:t>
            </w:r>
            <w:r w:rsidRPr="00CA70FA">
              <w:rPr>
                <w:rFonts w:ascii="宋体" w:eastAsia="楷体_GB2312" w:hAnsi="宋体" w:hint="eastAsia"/>
                <w:szCs w:val="21"/>
              </w:rPr>
              <w:t>KVL</w:t>
            </w:r>
            <w:r w:rsidRPr="00CA70FA">
              <w:rPr>
                <w:rFonts w:ascii="宋体" w:eastAsia="楷体_GB2312" w:hAnsi="宋体" w:hint="eastAsia"/>
                <w:szCs w:val="21"/>
              </w:rPr>
              <w:t>的相量形式，</w:t>
            </w:r>
            <w:r w:rsidRPr="00CA70FA">
              <w:rPr>
                <w:rFonts w:ascii="宋体" w:eastAsia="楷体_GB2312" w:hAnsi="宋体" w:hint="eastAsia"/>
                <w:szCs w:val="21"/>
              </w:rPr>
              <w:t>R</w:t>
            </w:r>
            <w:r w:rsidRPr="00CA70FA">
              <w:rPr>
                <w:rFonts w:ascii="宋体" w:eastAsia="楷体_GB2312" w:hAnsi="宋体" w:hint="eastAsia"/>
                <w:szCs w:val="21"/>
              </w:rPr>
              <w:t>、</w:t>
            </w:r>
            <w:r w:rsidRPr="00CA70FA">
              <w:rPr>
                <w:rFonts w:ascii="宋体" w:eastAsia="楷体_GB2312" w:hAnsi="宋体" w:hint="eastAsia"/>
                <w:szCs w:val="21"/>
              </w:rPr>
              <w:t>L</w:t>
            </w:r>
            <w:r w:rsidRPr="00CA70FA">
              <w:rPr>
                <w:rFonts w:ascii="宋体" w:eastAsia="楷体_GB2312" w:hAnsi="宋体" w:hint="eastAsia"/>
                <w:szCs w:val="21"/>
              </w:rPr>
              <w:t>、</w:t>
            </w:r>
            <w:r w:rsidRPr="00CA70FA">
              <w:rPr>
                <w:rFonts w:ascii="宋体" w:eastAsia="楷体_GB2312" w:hAnsi="宋体" w:hint="eastAsia"/>
                <w:szCs w:val="21"/>
              </w:rPr>
              <w:t>C</w:t>
            </w:r>
            <w:r w:rsidRPr="00CA70FA">
              <w:rPr>
                <w:rFonts w:ascii="宋体" w:eastAsia="楷体_GB2312" w:hAnsi="宋体" w:hint="eastAsia"/>
                <w:szCs w:val="21"/>
              </w:rPr>
              <w:t>元件</w:t>
            </w:r>
            <w:r w:rsidRPr="00CA70FA">
              <w:rPr>
                <w:rFonts w:ascii="宋体" w:eastAsia="楷体_GB2312" w:hAnsi="宋体" w:hint="eastAsia"/>
                <w:szCs w:val="21"/>
              </w:rPr>
              <w:t>VAR</w:t>
            </w:r>
            <w:r w:rsidRPr="00CA70FA">
              <w:rPr>
                <w:rFonts w:ascii="宋体" w:eastAsia="楷体_GB2312" w:hAnsi="宋体" w:hint="eastAsia"/>
                <w:szCs w:val="21"/>
              </w:rPr>
              <w:t>的相量形式，阻抗和导纳的计算，相量模型，相量模型的网孔分析法和节点分析法，相量模型的等效电路计算，有效值和有效值相量，相量图法。</w:t>
            </w:r>
          </w:p>
          <w:p w14:paraId="6758E13C" w14:textId="42122982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2</w:t>
            </w:r>
            <w:r w:rsidRPr="00CA70FA">
              <w:rPr>
                <w:rFonts w:ascii="宋体" w:eastAsia="楷体_GB2312" w:hAnsi="宋体" w:hint="eastAsia"/>
                <w:szCs w:val="21"/>
              </w:rPr>
              <w:t>）正弦稳态功率和能量</w:t>
            </w:r>
            <w:r w:rsidRPr="00CA70FA">
              <w:rPr>
                <w:rFonts w:ascii="宋体" w:eastAsia="楷体_GB2312" w:hAnsi="宋体" w:hint="eastAsia"/>
                <w:szCs w:val="21"/>
              </w:rPr>
              <w:t xml:space="preserve">  </w:t>
            </w:r>
            <w:r w:rsidRPr="00CA70FA">
              <w:rPr>
                <w:rFonts w:ascii="宋体" w:eastAsia="楷体_GB2312" w:hAnsi="宋体" w:hint="eastAsia"/>
                <w:szCs w:val="21"/>
              </w:rPr>
              <w:t>三相电路</w:t>
            </w:r>
          </w:p>
          <w:p w14:paraId="57C596CF" w14:textId="77777777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 w:firstLineChars="200" w:firstLine="480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电阻的平均功率计算，电感、电容的平均储能，单口网络的平均功率、功率因数，无功功率。最大功率传递定理，对称和不对称三相电路，三相功率及其测量。</w:t>
            </w:r>
          </w:p>
          <w:p w14:paraId="52375F23" w14:textId="51CED896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lastRenderedPageBreak/>
              <w:t>3</w:t>
            </w:r>
            <w:r w:rsidRPr="00CA70FA">
              <w:rPr>
                <w:rFonts w:ascii="宋体" w:eastAsia="楷体_GB2312" w:hAnsi="宋体" w:hint="eastAsia"/>
                <w:szCs w:val="21"/>
              </w:rPr>
              <w:t>）频率响应、多频正弦稳态电路</w:t>
            </w:r>
          </w:p>
          <w:p w14:paraId="314996AF" w14:textId="77777777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 w:firstLineChars="200" w:firstLine="480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阻抗和导纳是频率的函数，正弦稳态网络函数，正弦稳态的叠加，平均功率的叠加，</w:t>
            </w:r>
            <w:r w:rsidRPr="00CA70FA">
              <w:rPr>
                <w:rFonts w:ascii="宋体" w:eastAsia="楷体_GB2312" w:hAnsi="宋体" w:hint="eastAsia"/>
                <w:szCs w:val="21"/>
              </w:rPr>
              <w:t>RLC</w:t>
            </w:r>
            <w:r w:rsidRPr="00CA70FA">
              <w:rPr>
                <w:rFonts w:ascii="宋体" w:eastAsia="楷体_GB2312" w:hAnsi="宋体" w:hint="eastAsia"/>
                <w:szCs w:val="21"/>
              </w:rPr>
              <w:t>谐振电路的计算。</w:t>
            </w:r>
          </w:p>
          <w:p w14:paraId="6F2690A9" w14:textId="488896B3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4</w:t>
            </w:r>
            <w:r w:rsidRPr="00CA70FA">
              <w:rPr>
                <w:rFonts w:ascii="宋体" w:eastAsia="楷体_GB2312" w:hAnsi="宋体" w:hint="eastAsia"/>
                <w:szCs w:val="21"/>
              </w:rPr>
              <w:t>）耦合电感和理想变压器</w:t>
            </w:r>
          </w:p>
          <w:p w14:paraId="3588A279" w14:textId="77777777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 w:firstLineChars="200" w:firstLine="480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互感电压，同名端，耦合电感的</w:t>
            </w:r>
            <w:r w:rsidRPr="00CA70FA">
              <w:rPr>
                <w:rFonts w:ascii="宋体" w:eastAsia="楷体_GB2312" w:hAnsi="宋体" w:hint="eastAsia"/>
                <w:szCs w:val="21"/>
              </w:rPr>
              <w:t>VAR</w:t>
            </w:r>
            <w:r w:rsidRPr="00CA70FA">
              <w:rPr>
                <w:rFonts w:ascii="宋体" w:eastAsia="楷体_GB2312" w:hAnsi="宋体" w:hint="eastAsia"/>
                <w:szCs w:val="21"/>
              </w:rPr>
              <w:t>，耦合系数，空心变压器电路的分析，反映阻抗，耦合电感的去</w:t>
            </w:r>
            <w:proofErr w:type="gramStart"/>
            <w:r w:rsidRPr="00CA70FA">
              <w:rPr>
                <w:rFonts w:ascii="宋体" w:eastAsia="楷体_GB2312" w:hAnsi="宋体" w:hint="eastAsia"/>
                <w:szCs w:val="21"/>
              </w:rPr>
              <w:t>耦</w:t>
            </w:r>
            <w:proofErr w:type="gramEnd"/>
            <w:r w:rsidRPr="00CA70FA">
              <w:rPr>
                <w:rFonts w:ascii="宋体" w:eastAsia="楷体_GB2312" w:hAnsi="宋体" w:hint="eastAsia"/>
                <w:szCs w:val="21"/>
              </w:rPr>
              <w:t>等效电路，理想变压器的</w:t>
            </w:r>
            <w:r w:rsidRPr="00CA70FA">
              <w:rPr>
                <w:rFonts w:ascii="宋体" w:eastAsia="楷体_GB2312" w:hAnsi="宋体" w:hint="eastAsia"/>
                <w:szCs w:val="21"/>
              </w:rPr>
              <w:t>VAR</w:t>
            </w:r>
            <w:r w:rsidRPr="00CA70FA">
              <w:rPr>
                <w:rFonts w:ascii="宋体" w:eastAsia="楷体_GB2312" w:hAnsi="宋体" w:hint="eastAsia"/>
                <w:szCs w:val="21"/>
              </w:rPr>
              <w:t>和阻抗变换性质，理想变压器的实现，铁心变压器的模型。</w:t>
            </w:r>
          </w:p>
          <w:p w14:paraId="55CDD831" w14:textId="6AACAE73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5</w:t>
            </w:r>
            <w:r w:rsidRPr="00CA70FA">
              <w:rPr>
                <w:rFonts w:ascii="宋体" w:eastAsia="楷体_GB2312" w:hAnsi="宋体" w:hint="eastAsia"/>
                <w:szCs w:val="21"/>
              </w:rPr>
              <w:t>）拉普拉斯变换在电路分析中的应用</w:t>
            </w:r>
          </w:p>
          <w:p w14:paraId="54EBC0A4" w14:textId="77777777" w:rsidR="00CA70FA" w:rsidRPr="00CA70FA" w:rsidRDefault="00CA70FA" w:rsidP="00CA70FA">
            <w:pPr>
              <w:pStyle w:val="a3"/>
              <w:widowControl/>
              <w:wordWrap w:val="0"/>
              <w:adjustRightInd w:val="0"/>
              <w:snapToGrid w:val="0"/>
              <w:spacing w:line="340" w:lineRule="exact"/>
              <w:ind w:rightChars="180" w:right="432" w:firstLineChars="200" w:firstLine="480"/>
              <w:jc w:val="left"/>
              <w:rPr>
                <w:rFonts w:ascii="宋体" w:eastAsia="楷体_GB2312" w:hAnsi="宋体"/>
                <w:szCs w:val="21"/>
              </w:rPr>
            </w:pPr>
            <w:r w:rsidRPr="00CA70FA">
              <w:rPr>
                <w:rFonts w:ascii="宋体" w:eastAsia="楷体_GB2312" w:hAnsi="宋体" w:hint="eastAsia"/>
                <w:szCs w:val="21"/>
              </w:rPr>
              <w:t>拉普拉斯变换及其几个基本性质、线性时不变电路的叠加公式</w:t>
            </w:r>
          </w:p>
          <w:p w14:paraId="032E3DF0" w14:textId="27293F3B" w:rsidR="00CA70FA" w:rsidRPr="006B5D30" w:rsidRDefault="00CA70FA" w:rsidP="00CA70FA">
            <w:pPr>
              <w:widowControl/>
              <w:adjustRightInd w:val="0"/>
              <w:snapToGrid w:val="0"/>
              <w:spacing w:afterLines="20" w:after="62"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</w:p>
        </w:tc>
      </w:tr>
      <w:tr w:rsidR="006B5D30" w:rsidRPr="004438BF" w14:paraId="55BE0446" w14:textId="77777777" w:rsidTr="00083B64">
        <w:trPr>
          <w:trHeight w:val="435"/>
        </w:trPr>
        <w:tc>
          <w:tcPr>
            <w:tcW w:w="8364" w:type="dxa"/>
            <w:gridSpan w:val="2"/>
            <w:vAlign w:val="bottom"/>
          </w:tcPr>
          <w:p w14:paraId="10B9BAE9" w14:textId="77777777" w:rsidR="006B5D30" w:rsidRPr="006B5D30" w:rsidRDefault="006B5D30" w:rsidP="006B5D30">
            <w:pPr>
              <w:rPr>
                <w:rFonts w:ascii="黑体" w:eastAsia="黑体"/>
                <w:sz w:val="28"/>
                <w:szCs w:val="28"/>
              </w:rPr>
            </w:pPr>
            <w:r w:rsidRPr="006B5D30">
              <w:rPr>
                <w:rFonts w:ascii="黑体" w:eastAsia="黑体" w:hint="eastAsia"/>
                <w:sz w:val="28"/>
                <w:szCs w:val="28"/>
              </w:rPr>
              <w:lastRenderedPageBreak/>
              <w:t>二、考试要求（包括考试时间、总分、考试方式、题型、分数比例等）</w:t>
            </w:r>
          </w:p>
          <w:p w14:paraId="40442F5F" w14:textId="77777777" w:rsidR="006B5D30" w:rsidRP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试卷总分共</w:t>
            </w:r>
            <w:r w:rsidRPr="006B5D30">
              <w:rPr>
                <w:rFonts w:ascii="宋体" w:hAnsi="宋体" w:hint="eastAsia"/>
                <w:szCs w:val="21"/>
              </w:rPr>
              <w:t>150</w:t>
            </w:r>
            <w:r w:rsidRPr="006B5D30">
              <w:rPr>
                <w:rFonts w:ascii="宋体" w:hAnsi="宋体" w:hint="eastAsia"/>
                <w:szCs w:val="21"/>
              </w:rPr>
              <w:t>分，考试时间</w:t>
            </w:r>
            <w:r w:rsidRPr="006B5D30">
              <w:rPr>
                <w:rFonts w:ascii="宋体" w:hAnsi="宋体" w:hint="eastAsia"/>
                <w:szCs w:val="21"/>
              </w:rPr>
              <w:t>3</w:t>
            </w:r>
            <w:r w:rsidRPr="006B5D30">
              <w:rPr>
                <w:rFonts w:ascii="宋体" w:hAnsi="宋体" w:hint="eastAsia"/>
                <w:szCs w:val="21"/>
              </w:rPr>
              <w:t>小时，闭卷考试。</w:t>
            </w:r>
          </w:p>
          <w:p w14:paraId="12DA283B" w14:textId="77777777" w:rsidR="006B5D30" w:rsidRP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考试题型及分数比例：</w:t>
            </w:r>
          </w:p>
          <w:p w14:paraId="5646154E" w14:textId="6ED3BE1A" w:rsidR="006B5D30" w:rsidRP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填空、</w:t>
            </w:r>
            <w:r w:rsidR="00D226A2">
              <w:rPr>
                <w:rFonts w:ascii="宋体" w:hAnsi="宋体" w:hint="eastAsia"/>
                <w:szCs w:val="21"/>
              </w:rPr>
              <w:t>选择</w:t>
            </w:r>
            <w:r w:rsidRPr="006B5D30">
              <w:rPr>
                <w:rFonts w:ascii="宋体" w:hAnsi="宋体" w:hint="eastAsia"/>
                <w:szCs w:val="21"/>
              </w:rPr>
              <w:t xml:space="preserve"> 30%  </w:t>
            </w:r>
            <w:r w:rsidRPr="006B5D30">
              <w:rPr>
                <w:rFonts w:ascii="宋体" w:hAnsi="宋体" w:hint="eastAsia"/>
                <w:szCs w:val="21"/>
              </w:rPr>
              <w:t>（共</w:t>
            </w:r>
            <w:r w:rsidRPr="006B5D30">
              <w:rPr>
                <w:rFonts w:ascii="宋体" w:hAnsi="宋体" w:hint="eastAsia"/>
                <w:szCs w:val="21"/>
              </w:rPr>
              <w:t>45</w:t>
            </w:r>
            <w:r w:rsidRPr="006B5D30">
              <w:rPr>
                <w:rFonts w:ascii="宋体" w:hAnsi="宋体" w:hint="eastAsia"/>
                <w:szCs w:val="21"/>
              </w:rPr>
              <w:t>分）</w:t>
            </w:r>
          </w:p>
          <w:p w14:paraId="59AC422D" w14:textId="77777777" w:rsidR="006B5D30" w:rsidRP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简答</w:t>
            </w:r>
            <w:r w:rsidRPr="006B5D30">
              <w:rPr>
                <w:rFonts w:ascii="宋体" w:hAnsi="宋体" w:hint="eastAsia"/>
                <w:szCs w:val="21"/>
              </w:rPr>
              <w:t xml:space="preserve"> 20%  </w:t>
            </w:r>
            <w:r w:rsidRPr="006B5D30">
              <w:rPr>
                <w:rFonts w:ascii="宋体" w:hAnsi="宋体" w:hint="eastAsia"/>
                <w:szCs w:val="21"/>
              </w:rPr>
              <w:t>（共</w:t>
            </w:r>
            <w:r w:rsidRPr="006B5D30">
              <w:rPr>
                <w:rFonts w:ascii="宋体" w:hAnsi="宋体" w:hint="eastAsia"/>
                <w:szCs w:val="21"/>
              </w:rPr>
              <w:t>30</w:t>
            </w:r>
            <w:r w:rsidRPr="006B5D30">
              <w:rPr>
                <w:rFonts w:ascii="宋体" w:hAnsi="宋体" w:hint="eastAsia"/>
                <w:szCs w:val="21"/>
              </w:rPr>
              <w:t>分）</w:t>
            </w:r>
          </w:p>
          <w:p w14:paraId="724ED7E9" w14:textId="4073A751" w:rsid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b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计算分析和证明题</w:t>
            </w:r>
            <w:r w:rsidRPr="006B5D30">
              <w:rPr>
                <w:rFonts w:ascii="宋体" w:hAnsi="宋体" w:hint="eastAsia"/>
                <w:szCs w:val="21"/>
              </w:rPr>
              <w:t xml:space="preserve"> 50% </w:t>
            </w:r>
            <w:r w:rsidRPr="006B5D30">
              <w:rPr>
                <w:rFonts w:ascii="宋体" w:hAnsi="宋体" w:hint="eastAsia"/>
                <w:szCs w:val="21"/>
              </w:rPr>
              <w:t>（共</w:t>
            </w:r>
            <w:r w:rsidRPr="006B5D30">
              <w:rPr>
                <w:rFonts w:ascii="宋体" w:hAnsi="宋体" w:hint="eastAsia"/>
                <w:szCs w:val="21"/>
              </w:rPr>
              <w:t>75</w:t>
            </w:r>
            <w:r w:rsidRPr="006B5D30">
              <w:rPr>
                <w:rFonts w:ascii="宋体" w:hAnsi="宋体" w:hint="eastAsia"/>
                <w:szCs w:val="21"/>
              </w:rPr>
              <w:t>分）</w:t>
            </w:r>
          </w:p>
        </w:tc>
      </w:tr>
      <w:tr w:rsidR="006B5D30" w:rsidRPr="004438BF" w14:paraId="4F7994AF" w14:textId="77777777" w:rsidTr="00B13D29">
        <w:trPr>
          <w:trHeight w:val="435"/>
        </w:trPr>
        <w:tc>
          <w:tcPr>
            <w:tcW w:w="8364" w:type="dxa"/>
            <w:gridSpan w:val="2"/>
            <w:vAlign w:val="bottom"/>
          </w:tcPr>
          <w:p w14:paraId="34FB3F0F" w14:textId="77777777" w:rsidR="006B5D30" w:rsidRPr="006B5D30" w:rsidRDefault="006B5D30" w:rsidP="006B5D30">
            <w:pPr>
              <w:rPr>
                <w:rFonts w:ascii="黑体" w:eastAsia="黑体"/>
                <w:sz w:val="28"/>
                <w:szCs w:val="28"/>
              </w:rPr>
            </w:pPr>
            <w:r w:rsidRPr="006B5D30">
              <w:rPr>
                <w:rFonts w:ascii="黑体" w:eastAsia="黑体" w:hint="eastAsia"/>
                <w:sz w:val="28"/>
                <w:szCs w:val="28"/>
              </w:rPr>
              <w:t>三、主要参考书目</w:t>
            </w:r>
          </w:p>
          <w:p w14:paraId="4D44478C" w14:textId="1A137475" w:rsidR="00D226A2" w:rsidRPr="006B5D30" w:rsidRDefault="00D226A2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szCs w:val="21"/>
              </w:rPr>
            </w:pPr>
            <w:r w:rsidRPr="00D226A2">
              <w:rPr>
                <w:rFonts w:ascii="宋体" w:hAnsi="宋体"/>
                <w:szCs w:val="21"/>
              </w:rPr>
              <w:t>《电路分析基础》</w:t>
            </w:r>
            <w:r w:rsidRPr="00D226A2">
              <w:rPr>
                <w:rFonts w:ascii="宋体" w:hAnsi="宋体"/>
                <w:szCs w:val="21"/>
              </w:rPr>
              <w:t>(</w:t>
            </w:r>
            <w:r w:rsidRPr="00D226A2">
              <w:rPr>
                <w:rFonts w:ascii="宋体" w:hAnsi="宋体"/>
                <w:szCs w:val="21"/>
              </w:rPr>
              <w:t>第四版上下册</w:t>
            </w:r>
            <w:r w:rsidRPr="00D226A2">
              <w:rPr>
                <w:rFonts w:ascii="宋体" w:hAnsi="宋体"/>
                <w:szCs w:val="21"/>
              </w:rPr>
              <w:t>)</w:t>
            </w:r>
            <w:r w:rsidRPr="00D226A2">
              <w:rPr>
                <w:rFonts w:ascii="宋体" w:hAnsi="宋体"/>
                <w:szCs w:val="21"/>
              </w:rPr>
              <w:t>，李瀚荪编，高等教育出版社</w:t>
            </w:r>
          </w:p>
        </w:tc>
      </w:tr>
    </w:tbl>
    <w:p w14:paraId="79C98682" w14:textId="77777777" w:rsidR="00034858" w:rsidRPr="008D6FD7" w:rsidRDefault="00034858" w:rsidP="006B5D30">
      <w:pPr>
        <w:spacing w:line="400" w:lineRule="exact"/>
      </w:pPr>
    </w:p>
    <w:sectPr w:rsidR="00034858" w:rsidRPr="008D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01D0"/>
    <w:multiLevelType w:val="hybridMultilevel"/>
    <w:tmpl w:val="BCEC19A2"/>
    <w:lvl w:ilvl="0" w:tplc="6052BA4E">
      <w:start w:val="1"/>
      <w:numFmt w:val="decimal"/>
      <w:lvlText w:val="%1."/>
      <w:lvlJc w:val="left"/>
      <w:pPr>
        <w:ind w:left="1404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84" w:hanging="420"/>
      </w:pPr>
    </w:lvl>
    <w:lvl w:ilvl="2" w:tplc="0409001B" w:tentative="1">
      <w:start w:val="1"/>
      <w:numFmt w:val="lowerRoman"/>
      <w:lvlText w:val="%3."/>
      <w:lvlJc w:val="righ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9" w:tentative="1">
      <w:start w:val="1"/>
      <w:numFmt w:val="lowerLetter"/>
      <w:lvlText w:val="%5)"/>
      <w:lvlJc w:val="left"/>
      <w:pPr>
        <w:ind w:left="3144" w:hanging="420"/>
      </w:pPr>
    </w:lvl>
    <w:lvl w:ilvl="5" w:tplc="0409001B" w:tentative="1">
      <w:start w:val="1"/>
      <w:numFmt w:val="lowerRoman"/>
      <w:lvlText w:val="%6."/>
      <w:lvlJc w:val="righ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9" w:tentative="1">
      <w:start w:val="1"/>
      <w:numFmt w:val="lowerLetter"/>
      <w:lvlText w:val="%8)"/>
      <w:lvlJc w:val="left"/>
      <w:pPr>
        <w:ind w:left="4404" w:hanging="420"/>
      </w:pPr>
    </w:lvl>
    <w:lvl w:ilvl="8" w:tplc="0409001B" w:tentative="1">
      <w:start w:val="1"/>
      <w:numFmt w:val="lowerRoman"/>
      <w:lvlText w:val="%9."/>
      <w:lvlJc w:val="right"/>
      <w:pPr>
        <w:ind w:left="48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D0"/>
    <w:rsid w:val="00034858"/>
    <w:rsid w:val="003926D0"/>
    <w:rsid w:val="005F72CD"/>
    <w:rsid w:val="006B5D30"/>
    <w:rsid w:val="008D6FD7"/>
    <w:rsid w:val="00CA70FA"/>
    <w:rsid w:val="00D2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81C7"/>
  <w15:chartTrackingRefBased/>
  <w15:docId w15:val="{0E07093E-FFB6-4BD5-8C37-B0BFC6E7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FD7"/>
    <w:pPr>
      <w:widowControl w:val="0"/>
      <w:jc w:val="both"/>
    </w:pPr>
    <w:rPr>
      <w:rFonts w:ascii="Times New Roman" w:eastAsia="楷体_GB2312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6FD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D6F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TML1">
    <w:name w:val="HTML 预设格式 字符1"/>
    <w:link w:val="HTML"/>
    <w:rsid w:val="008D6FD7"/>
    <w:rPr>
      <w:rFonts w:ascii="宋体" w:hAnsi="宋体"/>
      <w:sz w:val="24"/>
      <w:szCs w:val="24"/>
    </w:rPr>
  </w:style>
  <w:style w:type="paragraph" w:styleId="HTML">
    <w:name w:val="HTML Preformatted"/>
    <w:basedOn w:val="a"/>
    <w:link w:val="HTML1"/>
    <w:rsid w:val="008D6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</w:rPr>
  </w:style>
  <w:style w:type="character" w:customStyle="1" w:styleId="HTML0">
    <w:name w:val="HTML 预设格式 字符"/>
    <w:basedOn w:val="a0"/>
    <w:uiPriority w:val="99"/>
    <w:semiHidden/>
    <w:rsid w:val="008D6FD7"/>
    <w:rPr>
      <w:rFonts w:ascii="Courier New" w:eastAsia="楷体_GB2312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8D6FD7"/>
    <w:rPr>
      <w:rFonts w:eastAsia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shxdu</dc:creator>
  <cp:keywords/>
  <dc:description/>
  <cp:lastModifiedBy>shxdu</cp:lastModifiedBy>
  <cp:revision>5</cp:revision>
  <dcterms:created xsi:type="dcterms:W3CDTF">2018-06-18T12:51:00Z</dcterms:created>
  <dcterms:modified xsi:type="dcterms:W3CDTF">2018-06-19T02:25:00Z</dcterms:modified>
</cp:coreProperties>
</file>