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sz w:val="24"/>
        </w:rPr>
      </w:pPr>
      <w:bookmarkStart w:id="0" w:name="_GoBack"/>
      <w:r>
        <w:rPr>
          <w:rFonts w:hint="default" w:ascii="Times New Roman" w:hAnsi="Times New Roman" w:cs="Times New Roman"/>
          <w:color w:val="000000"/>
          <w:sz w:val="24"/>
        </w:rPr>
        <w:t>附件2：  安徽工程大学2020年非全日制研究生招生专业</w:t>
      </w:r>
      <w:bookmarkEnd w:id="0"/>
    </w:p>
    <w:tbl>
      <w:tblPr>
        <w:tblStyle w:val="2"/>
        <w:tblW w:w="887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2444"/>
        <w:gridCol w:w="3090"/>
        <w:gridCol w:w="21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招生专业代码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所在学院及联系方式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招生专业类型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086000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生物与医药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生物与化学工程学院 阚老师 0553-2871254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125200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公共管理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人文学院 李老师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0553-2871273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专业学位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1563"/>
    <w:rsid w:val="28761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2019-09-06T01:42:00Z</dcterms:created>
  <dc:creator>树木辰林</dc:creator>
  <cp:lastModifiedBy>树木辰林</cp:lastModifiedBy>
  <dcterms:modified xsi:type="dcterms:W3CDTF">2019-09-06T01:43:35Z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