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Lines="100" w:afterLines="100"/>
        <w:jc w:val="center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重庆三峡学院</w:t>
      </w:r>
      <w:r>
        <w:rPr>
          <w:rFonts w:ascii="黑体" w:hAnsi="黑体" w:eastAsia="黑体" w:cs="黑体"/>
          <w:sz w:val="28"/>
          <w:szCs w:val="28"/>
        </w:rPr>
        <w:t>2015</w:t>
      </w:r>
      <w:r>
        <w:rPr>
          <w:rFonts w:hint="eastAsia" w:ascii="黑体" w:hAnsi="黑体" w:eastAsia="黑体" w:cs="黑体"/>
          <w:sz w:val="28"/>
          <w:szCs w:val="28"/>
        </w:rPr>
        <w:t>年硕士研究生入学考试初试</w:t>
      </w:r>
    </w:p>
    <w:p>
      <w:pPr>
        <w:spacing w:afterLines="150"/>
        <w:jc w:val="center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34"/>
          <w:szCs w:val="34"/>
        </w:rPr>
        <w:t>《数字电路（</w:t>
      </w:r>
      <w:r>
        <w:rPr>
          <w:rFonts w:hint="eastAsia" w:ascii="黑体" w:hAnsi="黑体" w:eastAsia="黑体" w:cs="黑体"/>
          <w:sz w:val="34"/>
          <w:szCs w:val="34"/>
          <w:lang w:val="en-US" w:eastAsia="zh-CN"/>
        </w:rPr>
        <w:t>803</w:t>
      </w:r>
      <w:r>
        <w:rPr>
          <w:rFonts w:hint="eastAsia" w:ascii="黑体" w:hAnsi="黑体" w:eastAsia="黑体" w:cs="黑体"/>
          <w:sz w:val="34"/>
          <w:szCs w:val="34"/>
        </w:rPr>
        <w:t>）》考试大纲</w:t>
      </w:r>
    </w:p>
    <w:tbl>
      <w:tblPr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185"/>
        <w:gridCol w:w="5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18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招生单位自命题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18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150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18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180分钟</w:t>
            </w:r>
            <w:r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18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闭卷、笔试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9781" w:type="dxa"/>
            <w:gridSpan w:val="2"/>
            <w:vAlign w:val="top"/>
          </w:tcPr>
          <w:p>
            <w:pPr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试卷内容结构</w:t>
            </w:r>
          </w:p>
          <w:p>
            <w:pPr>
              <w:ind w:firstLine="480" w:firstLineChars="200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数制与码制</w:t>
            </w: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5%  逻辑代数基础15% 门电路5%  组合逻辑电路20% 触发器5% 时序逻辑电路25%  半导体存储器5%  可编程逻辑器件5% 脉冲波形的产生和整形10%  数/模和模/数转换5%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9781" w:type="dxa"/>
            <w:gridSpan w:val="2"/>
            <w:vAlign w:val="top"/>
          </w:tcPr>
          <w:p>
            <w:pPr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试卷题型结构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选择、填充    20%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简答          10%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电路分析      35%</w:t>
            </w:r>
          </w:p>
          <w:p>
            <w:pPr>
              <w:ind w:firstLine="420" w:firstLineChars="200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/>
              </w:rPr>
              <w:t>电路设计等    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455" w:hRule="atLeast"/>
          <w:jc w:val="center"/>
        </w:trPr>
        <w:tc>
          <w:tcPr>
            <w:tcW w:w="9781" w:type="dxa"/>
            <w:gridSpan w:val="2"/>
            <w:vAlign w:val="top"/>
          </w:tcPr>
          <w:p>
            <w:pPr>
              <w:pStyle w:val="5"/>
              <w:spacing w:line="360" w:lineRule="exact"/>
              <w:ind w:firstLine="0" w:firstLineChars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考试目标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考核学生对《数字电路》课程的基本理论、基本方法的掌握及常用集成器件的运用能力。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9781" w:type="dxa"/>
            <w:gridSpan w:val="2"/>
            <w:vAlign w:val="top"/>
          </w:tcPr>
          <w:p>
            <w:pPr>
              <w:spacing w:beforeLines="50" w:afterLines="50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考试内容和要求</w:t>
            </w:r>
          </w:p>
          <w:p>
            <w:pPr>
              <w:numPr>
                <w:numId w:val="0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1、</w:t>
            </w:r>
            <w:r>
              <w:rPr>
                <w:rFonts w:hint="eastAsia"/>
                <w:lang w:eastAsia="zh-CN"/>
              </w:rPr>
              <w:t>数制与码制</w:t>
            </w:r>
          </w:p>
          <w:p>
            <w:pPr>
              <w:numPr>
                <w:numId w:val="0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掌握二进制、八进制、十进制、十六进制及其转换方法，掌握常用编码及其表示十进制数的方法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numId w:val="0"/>
              </w:numPr>
            </w:pPr>
            <w:r>
              <w:rPr>
                <w:rFonts w:hint="eastAsia"/>
                <w:lang w:val="en-US" w:eastAsia="zh-CN"/>
              </w:rPr>
              <w:t xml:space="preserve">   2、</w:t>
            </w:r>
            <w:r>
              <w:rPr>
                <w:rFonts w:hint="eastAsia"/>
              </w:rPr>
              <w:t>逻辑代数基础</w:t>
            </w:r>
          </w:p>
          <w:p>
            <w:pPr>
              <w:numPr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掌握逻辑代数的逻辑运算、公式和规则，掌握逻辑函数及其表示方法，掌握逻辑函数的化简方法；</w:t>
            </w:r>
          </w:p>
          <w:p>
            <w:pPr>
              <w:numPr>
                <w:numId w:val="0"/>
              </w:numPr>
            </w:pPr>
            <w:r>
              <w:rPr>
                <w:rFonts w:hint="eastAsia"/>
                <w:lang w:val="en-US" w:eastAsia="zh-CN"/>
              </w:rPr>
              <w:t>　 3</w:t>
            </w:r>
            <w:r>
              <w:rPr>
                <w:rFonts w:hint="eastAsia"/>
              </w:rPr>
              <w:t>、门电路</w:t>
            </w:r>
          </w:p>
          <w:p>
            <w:r>
              <w:rPr>
                <w:rFonts w:hint="eastAsia"/>
              </w:rPr>
              <w:t>　　掌握TTL和CMOS门电路的逻辑功能、特性、主要参数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应用</w:t>
            </w:r>
            <w:r>
              <w:rPr>
                <w:rFonts w:hint="eastAsia"/>
                <w:lang w:eastAsia="zh-CN"/>
              </w:rPr>
              <w:t>及</w:t>
            </w:r>
            <w:r>
              <w:rPr>
                <w:rFonts w:hint="eastAsia"/>
              </w:rPr>
              <w:t>使用注意事项；</w:t>
            </w:r>
          </w:p>
          <w:p>
            <w:r>
              <w:rPr>
                <w:rFonts w:hint="eastAsia"/>
              </w:rPr>
              <w:t>　</w:t>
            </w:r>
            <w:r>
              <w:rPr>
                <w:rFonts w:hint="eastAsia"/>
                <w:lang w:val="en-US" w:eastAsia="zh-CN"/>
              </w:rPr>
              <w:t xml:space="preserve"> 4</w:t>
            </w:r>
            <w:r>
              <w:rPr>
                <w:rFonts w:hint="eastAsia"/>
              </w:rPr>
              <w:t>、组合逻辑电路</w:t>
            </w:r>
          </w:p>
          <w:p>
            <w:r>
              <w:rPr>
                <w:rFonts w:hint="eastAsia"/>
              </w:rPr>
              <w:t>　　掌握组合逻辑电路的特点、分析方法和设计方法。</w:t>
            </w:r>
          </w:p>
          <w:p>
            <w:r>
              <w:rPr>
                <w:rFonts w:hint="eastAsia"/>
              </w:rPr>
              <w:t>　　掌握常用集成组合逻辑器件（编码器、译码器、数据选择器、加法器、数据比较器）的逻辑功能及使用方法。了解组合逻辑电路中的冒险现象；</w:t>
            </w:r>
          </w:p>
          <w:p>
            <w:r>
              <w:rPr>
                <w:rFonts w:hint="eastAsia"/>
              </w:rPr>
              <w:t>　　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、触发器</w:t>
            </w:r>
          </w:p>
          <w:p>
            <w:r>
              <w:rPr>
                <w:rFonts w:hint="eastAsia"/>
              </w:rPr>
              <w:t>　　掌握触发器的分类和逻辑功能，重点掌握主从型、边沿型触发器的特点和应用；</w:t>
            </w:r>
          </w:p>
          <w:p>
            <w:r>
              <w:rPr>
                <w:rFonts w:hint="eastAsia"/>
              </w:rPr>
              <w:t>　　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、时序逻辑电路</w:t>
            </w:r>
          </w:p>
          <w:p>
            <w:pPr>
              <w:ind w:firstLine="420"/>
            </w:pPr>
            <w:r>
              <w:rPr>
                <w:rFonts w:hint="eastAsia"/>
              </w:rPr>
              <w:t>掌握时序电路的特点、描述方法和分析方法。</w:t>
            </w:r>
          </w:p>
          <w:p>
            <w:pPr>
              <w:ind w:firstLine="420"/>
            </w:pPr>
            <w:r>
              <w:rPr>
                <w:rFonts w:hint="eastAsia"/>
              </w:rPr>
              <w:t>掌握同步时序电路的设计方法。</w:t>
            </w:r>
          </w:p>
          <w:p>
            <w:pPr>
              <w:ind w:firstLine="420"/>
            </w:pPr>
            <w:r>
              <w:rPr>
                <w:rFonts w:hint="eastAsia"/>
              </w:rPr>
              <w:t>重点掌握常见中规模时序逻辑器件（MSI）（CT74160、CT74161、CT74163、CT7490、CT74194）的逻辑功能和用SSI、MSI器件构成任意模值计数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分频器的方法；</w:t>
            </w:r>
          </w:p>
          <w:p>
            <w:pPr>
              <w:ind w:firstLine="420"/>
            </w:pPr>
            <w:r>
              <w:rPr>
                <w:rFonts w:hint="eastAsia"/>
              </w:rPr>
              <w:t>　　　</w:t>
            </w:r>
          </w:p>
          <w:p>
            <w:pPr>
              <w:ind w:firstLine="420"/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、半导体存储器</w:t>
            </w:r>
          </w:p>
          <w:p>
            <w:r>
              <w:rPr>
                <w:rFonts w:hint="eastAsia"/>
              </w:rPr>
              <w:t>　　理解ROM、RAM的电路结构、工作原理和扩展存储容量的方法。</w:t>
            </w:r>
          </w:p>
          <w:p>
            <w:pPr>
              <w:ind w:firstLine="420"/>
            </w:pPr>
            <w:r>
              <w:rPr>
                <w:rFonts w:hint="eastAsia"/>
              </w:rPr>
              <w:t>理解用ROM实现组合逻辑函数的方法。</w:t>
            </w:r>
          </w:p>
          <w:p>
            <w:pPr>
              <w:numPr>
                <w:ilvl w:val="0"/>
                <w:numId w:val="1"/>
              </w:num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可编程逻辑器件</w:t>
            </w:r>
          </w:p>
          <w:p>
            <w:pPr>
              <w:numPr>
                <w:numId w:val="0"/>
              </w:num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了解可编程逻辑阵列（PLA）实现组合和时序逻辑的方法；    </w:t>
            </w:r>
          </w:p>
          <w:p>
            <w:r>
              <w:rPr>
                <w:rFonts w:hint="eastAsia"/>
                <w:lang w:val="en-US" w:eastAsia="zh-CN"/>
              </w:rPr>
              <w:t xml:space="preserve">    9、</w:t>
            </w:r>
            <w:r>
              <w:rPr>
                <w:rFonts w:hint="eastAsia"/>
              </w:rPr>
              <w:t>脉冲的产生与整形</w:t>
            </w:r>
          </w:p>
          <w:p>
            <w:r>
              <w:rPr>
                <w:rFonts w:hint="eastAsia"/>
              </w:rPr>
              <w:t>　　理解施密特触发器、单稳态触发器和多谐振荡器的工作原理、主要参数的分析方法及应用。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掌握用555定时器构成的施密特触发器，单稳态触发器和多谐振荡器等脉冲电路的工作原理、波形分析及主要参数的估算。</w:t>
            </w:r>
          </w:p>
          <w:p>
            <w:pPr>
              <w:ind w:firstLine="420" w:firstLineChars="200"/>
            </w:pPr>
            <w:r>
              <w:rPr>
                <w:rFonts w:hint="eastAsia"/>
                <w:lang w:val="en-US" w:eastAsia="zh-CN"/>
              </w:rPr>
              <w:t>10、</w:t>
            </w:r>
            <w:r>
              <w:rPr>
                <w:rFonts w:hint="eastAsia"/>
              </w:rPr>
              <w:t>数/模和模/数转换</w:t>
            </w:r>
          </w:p>
          <w:p>
            <w:r>
              <w:rPr>
                <w:rFonts w:hint="eastAsia"/>
              </w:rPr>
              <w:t>　　了解D/A、A/D转换器的功能及主要参数。</w:t>
            </w:r>
          </w:p>
          <w:p>
            <w:r>
              <w:rPr>
                <w:rFonts w:hint="eastAsia"/>
              </w:rPr>
              <w:t>　　理解常见的D/A和A/D转换器的电路组成、工作原理、特点及应用。</w:t>
            </w:r>
          </w:p>
          <w:p>
            <w:pPr>
              <w:spacing w:line="360" w:lineRule="exact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297" w:hRule="atLeast"/>
          <w:jc w:val="center"/>
        </w:trPr>
        <w:tc>
          <w:tcPr>
            <w:tcW w:w="9781" w:type="dxa"/>
            <w:gridSpan w:val="2"/>
            <w:vAlign w:val="top"/>
          </w:tcPr>
          <w:p>
            <w:pPr>
              <w:spacing w:line="360" w:lineRule="exac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参考书目</w:t>
            </w:r>
          </w:p>
          <w:p>
            <w:pPr>
              <w:spacing w:line="360" w:lineRule="exac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</w:rPr>
              <w:t>《数字电子技术基础》（第5版），阎石主编，高等教育出版社，2006.5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9781" w:type="dxa"/>
            <w:gridSpan w:val="2"/>
            <w:vAlign w:val="top"/>
          </w:tcPr>
          <w:p>
            <w:pPr>
              <w:spacing w:line="360" w:lineRule="exac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备注</w:t>
            </w:r>
          </w:p>
        </w:tc>
      </w:tr>
    </w:tbl>
    <w:p>
      <w:pPr>
        <w:rPr>
          <w:rFonts w:cs="Times New Roman"/>
        </w:rPr>
      </w:pPr>
    </w:p>
    <w:sectPr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13794184">
    <w:nsid w:val="5444C988"/>
    <w:multiLevelType w:val="singleLevel"/>
    <w:tmpl w:val="5444C988"/>
    <w:lvl w:ilvl="0" w:tentative="1">
      <w:start w:val="8"/>
      <w:numFmt w:val="decimal"/>
      <w:suff w:val="nothing"/>
      <w:lvlText w:val="%1、"/>
      <w:lvlJc w:val="left"/>
    </w:lvl>
  </w:abstractNum>
  <w:num w:numId="1">
    <w:abstractNumId w:val="14137941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Times New Roman" w:hAnsi="Times New Roman" w:cs="Times New Roman"/>
      <w:szCs w:val="24"/>
    </w:rPr>
  </w:style>
  <w:style w:type="character" w:customStyle="1" w:styleId="6">
    <w:name w:val="页眉 Char"/>
    <w:basedOn w:val="4"/>
    <w:link w:val="3"/>
    <w:locked/>
    <w:uiPriority w:val="99"/>
    <w:rPr>
      <w:sz w:val="18"/>
      <w:szCs w:val="18"/>
    </w:rPr>
  </w:style>
  <w:style w:type="character" w:customStyle="1" w:styleId="7">
    <w:name w:val="页脚 Char"/>
    <w:basedOn w:val="4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DD</Company>
  <Pages>2</Pages>
  <Words>150</Words>
  <Characters>861</Characters>
  <Lines>7</Lines>
  <Paragraphs>2</Paragraphs>
  <ScaleCrop>false</ScaleCrop>
  <LinksUpToDate>false</LinksUpToDate>
  <CharactersWithSpaces>0</CharactersWithSpaces>
  <Application>WPS Office 个人版_9.1.0.4856_{F1E327BC-269C-435d-A152-05C5408002CA}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2014-10-11T07:30:00Z</dcterms:created>
  <dc:creator>车颢</dc:creator>
  <cp:lastModifiedBy>Administrator</cp:lastModifiedBy>
  <dcterms:modified xsi:type="dcterms:W3CDTF">2014-10-20T09:16:18Z</dcterms:modified>
  <dc:title>重庆三峡学院2015年硕士研究生入学考试初试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