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C41" w:rsidRPr="003701B9" w:rsidRDefault="00860C41" w:rsidP="00F118BF">
      <w:pPr>
        <w:spacing w:afterLines="150" w:after="468"/>
        <w:jc w:val="center"/>
        <w:rPr>
          <w:rFonts w:ascii="黑体" w:eastAsia="黑体" w:hAnsi="黑体" w:cs="Times New Roman"/>
          <w:sz w:val="28"/>
          <w:szCs w:val="28"/>
        </w:rPr>
      </w:pPr>
      <w:bookmarkStart w:id="0" w:name="_GoBack"/>
      <w:bookmarkEnd w:id="0"/>
      <w:r>
        <w:rPr>
          <w:rFonts w:ascii="黑体" w:eastAsia="黑体" w:hAnsi="黑体" w:cs="黑体" w:hint="eastAsia"/>
          <w:sz w:val="34"/>
          <w:szCs w:val="34"/>
        </w:rPr>
        <w:t>《环境工程原理（</w:t>
      </w:r>
      <w:r>
        <w:rPr>
          <w:rFonts w:ascii="黑体" w:eastAsia="黑体" w:hAnsi="黑体" w:cs="黑体"/>
          <w:sz w:val="34"/>
          <w:szCs w:val="34"/>
        </w:rPr>
        <w:t>807</w:t>
      </w:r>
      <w:r>
        <w:rPr>
          <w:rFonts w:ascii="黑体" w:eastAsia="黑体" w:hAnsi="黑体" w:cs="黑体" w:hint="eastAsia"/>
          <w:sz w:val="34"/>
          <w:szCs w:val="34"/>
        </w:rPr>
        <w:t>）》考试大纲</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85"/>
        <w:gridCol w:w="5596"/>
      </w:tblGrid>
      <w:tr w:rsidR="00860C41" w:rsidRPr="00356B6C">
        <w:trPr>
          <w:trHeight w:val="632"/>
          <w:jc w:val="center"/>
        </w:trPr>
        <w:tc>
          <w:tcPr>
            <w:tcW w:w="4185" w:type="dxa"/>
            <w:vAlign w:val="center"/>
          </w:tcPr>
          <w:p w:rsidR="00860C41" w:rsidRPr="00C849E1" w:rsidRDefault="00860C41" w:rsidP="00BC1FF2">
            <w:pPr>
              <w:jc w:val="center"/>
              <w:rPr>
                <w:rFonts w:ascii="仿宋" w:eastAsia="仿宋" w:hAnsi="仿宋" w:cs="Times New Roman"/>
                <w:b/>
                <w:bCs/>
                <w:sz w:val="24"/>
                <w:szCs w:val="24"/>
              </w:rPr>
            </w:pPr>
            <w:r>
              <w:rPr>
                <w:rFonts w:ascii="仿宋" w:eastAsia="仿宋" w:hAnsi="仿宋" w:cs="仿宋" w:hint="eastAsia"/>
                <w:b/>
                <w:bCs/>
                <w:sz w:val="24"/>
                <w:szCs w:val="24"/>
              </w:rPr>
              <w:t>命题方式</w:t>
            </w:r>
          </w:p>
        </w:tc>
        <w:tc>
          <w:tcPr>
            <w:tcW w:w="5596" w:type="dxa"/>
            <w:vAlign w:val="center"/>
          </w:tcPr>
          <w:p w:rsidR="00860C41" w:rsidRPr="00C849E1" w:rsidRDefault="00860C41" w:rsidP="008C257A">
            <w:pPr>
              <w:jc w:val="center"/>
              <w:rPr>
                <w:rFonts w:ascii="仿宋" w:eastAsia="仿宋" w:hAnsi="仿宋" w:cs="Times New Roman"/>
                <w:sz w:val="24"/>
                <w:szCs w:val="24"/>
              </w:rPr>
            </w:pPr>
            <w:r>
              <w:rPr>
                <w:rFonts w:ascii="仿宋" w:eastAsia="仿宋" w:hAnsi="仿宋" w:cs="仿宋" w:hint="eastAsia"/>
                <w:sz w:val="24"/>
                <w:szCs w:val="24"/>
              </w:rPr>
              <w:t>招生单位自命题</w:t>
            </w:r>
          </w:p>
        </w:tc>
      </w:tr>
      <w:tr w:rsidR="00860C41" w:rsidRPr="00356B6C">
        <w:trPr>
          <w:trHeight w:val="632"/>
          <w:jc w:val="center"/>
        </w:trPr>
        <w:tc>
          <w:tcPr>
            <w:tcW w:w="4185" w:type="dxa"/>
            <w:vAlign w:val="center"/>
          </w:tcPr>
          <w:p w:rsidR="00860C41" w:rsidRPr="00C849E1" w:rsidRDefault="00860C41" w:rsidP="00C849E1">
            <w:pPr>
              <w:jc w:val="center"/>
              <w:rPr>
                <w:rFonts w:ascii="仿宋" w:eastAsia="仿宋" w:hAnsi="仿宋" w:cs="Times New Roman"/>
                <w:b/>
                <w:bCs/>
                <w:sz w:val="24"/>
                <w:szCs w:val="24"/>
              </w:rPr>
            </w:pPr>
            <w:r w:rsidRPr="00C849E1">
              <w:rPr>
                <w:rFonts w:ascii="仿宋" w:eastAsia="仿宋" w:hAnsi="仿宋" w:cs="仿宋" w:hint="eastAsia"/>
                <w:b/>
                <w:bCs/>
                <w:sz w:val="24"/>
                <w:szCs w:val="24"/>
              </w:rPr>
              <w:t>试卷满分</w:t>
            </w:r>
          </w:p>
        </w:tc>
        <w:tc>
          <w:tcPr>
            <w:tcW w:w="5596" w:type="dxa"/>
            <w:vAlign w:val="center"/>
          </w:tcPr>
          <w:p w:rsidR="00860C41" w:rsidRPr="00C849E1" w:rsidRDefault="00860C41" w:rsidP="008C257A">
            <w:pPr>
              <w:jc w:val="center"/>
              <w:rPr>
                <w:rFonts w:ascii="仿宋" w:eastAsia="仿宋" w:hAnsi="仿宋" w:cs="Times New Roman"/>
                <w:sz w:val="24"/>
                <w:szCs w:val="24"/>
              </w:rPr>
            </w:pPr>
            <w:r w:rsidRPr="00C849E1">
              <w:rPr>
                <w:rFonts w:ascii="仿宋" w:eastAsia="仿宋" w:hAnsi="仿宋" w:cs="仿宋"/>
                <w:sz w:val="24"/>
                <w:szCs w:val="24"/>
              </w:rPr>
              <w:t>150</w:t>
            </w:r>
            <w:r>
              <w:rPr>
                <w:rFonts w:ascii="仿宋" w:eastAsia="仿宋" w:hAnsi="仿宋" w:cs="仿宋" w:hint="eastAsia"/>
                <w:sz w:val="24"/>
                <w:szCs w:val="24"/>
              </w:rPr>
              <w:t>分</w:t>
            </w:r>
          </w:p>
        </w:tc>
      </w:tr>
      <w:tr w:rsidR="00860C41" w:rsidRPr="00356B6C">
        <w:trPr>
          <w:trHeight w:val="674"/>
          <w:jc w:val="center"/>
        </w:trPr>
        <w:tc>
          <w:tcPr>
            <w:tcW w:w="4185" w:type="dxa"/>
            <w:vAlign w:val="center"/>
          </w:tcPr>
          <w:p w:rsidR="00860C41" w:rsidRPr="0046717B" w:rsidRDefault="00860C41" w:rsidP="0046717B">
            <w:pPr>
              <w:jc w:val="center"/>
              <w:rPr>
                <w:rFonts w:ascii="仿宋" w:eastAsia="仿宋" w:hAnsi="仿宋" w:cs="Times New Roman"/>
                <w:b/>
                <w:bCs/>
                <w:sz w:val="24"/>
                <w:szCs w:val="24"/>
              </w:rPr>
            </w:pPr>
            <w:r w:rsidRPr="0046717B">
              <w:rPr>
                <w:rFonts w:ascii="仿宋" w:eastAsia="仿宋" w:hAnsi="仿宋" w:cs="仿宋" w:hint="eastAsia"/>
                <w:b/>
                <w:bCs/>
                <w:sz w:val="24"/>
                <w:szCs w:val="24"/>
              </w:rPr>
              <w:t>考试时间</w:t>
            </w:r>
          </w:p>
        </w:tc>
        <w:tc>
          <w:tcPr>
            <w:tcW w:w="5596" w:type="dxa"/>
            <w:vAlign w:val="center"/>
          </w:tcPr>
          <w:p w:rsidR="00860C41" w:rsidRPr="00C849E1" w:rsidRDefault="00860C41" w:rsidP="008C257A">
            <w:pPr>
              <w:jc w:val="center"/>
              <w:rPr>
                <w:rFonts w:ascii="仿宋" w:eastAsia="仿宋" w:hAnsi="仿宋" w:cs="仿宋"/>
                <w:b/>
                <w:bCs/>
                <w:sz w:val="24"/>
                <w:szCs w:val="24"/>
              </w:rPr>
            </w:pPr>
            <w:r w:rsidRPr="00C849E1">
              <w:rPr>
                <w:rFonts w:ascii="仿宋" w:eastAsia="仿宋" w:hAnsi="仿宋" w:cs="仿宋"/>
                <w:sz w:val="24"/>
                <w:szCs w:val="24"/>
              </w:rPr>
              <w:t>180</w:t>
            </w:r>
            <w:r w:rsidRPr="00C849E1">
              <w:rPr>
                <w:rFonts w:ascii="仿宋" w:eastAsia="仿宋" w:hAnsi="仿宋" w:cs="仿宋" w:hint="eastAsia"/>
                <w:sz w:val="24"/>
                <w:szCs w:val="24"/>
              </w:rPr>
              <w:t>分钟</w:t>
            </w:r>
            <w:r w:rsidRPr="00C849E1">
              <w:rPr>
                <w:rFonts w:ascii="仿宋" w:eastAsia="仿宋" w:hAnsi="仿宋" w:cs="仿宋"/>
                <w:b/>
                <w:bCs/>
                <w:sz w:val="24"/>
                <w:szCs w:val="24"/>
              </w:rPr>
              <w:t xml:space="preserve"> </w:t>
            </w:r>
          </w:p>
        </w:tc>
      </w:tr>
      <w:tr w:rsidR="00860C41" w:rsidRPr="00356B6C">
        <w:trPr>
          <w:trHeight w:val="674"/>
          <w:jc w:val="center"/>
        </w:trPr>
        <w:tc>
          <w:tcPr>
            <w:tcW w:w="4185" w:type="dxa"/>
            <w:vAlign w:val="center"/>
          </w:tcPr>
          <w:p w:rsidR="00860C41" w:rsidRPr="00C849E1" w:rsidRDefault="00860C41" w:rsidP="0046717B">
            <w:pPr>
              <w:jc w:val="center"/>
              <w:rPr>
                <w:rFonts w:ascii="仿宋" w:eastAsia="仿宋" w:hAnsi="仿宋" w:cs="Times New Roman"/>
                <w:b/>
                <w:bCs/>
                <w:sz w:val="24"/>
                <w:szCs w:val="24"/>
              </w:rPr>
            </w:pPr>
            <w:r w:rsidRPr="00C849E1">
              <w:rPr>
                <w:rFonts w:ascii="仿宋" w:eastAsia="仿宋" w:hAnsi="仿宋" w:cs="仿宋" w:hint="eastAsia"/>
                <w:b/>
                <w:bCs/>
                <w:sz w:val="24"/>
                <w:szCs w:val="24"/>
              </w:rPr>
              <w:t>考试方式</w:t>
            </w:r>
          </w:p>
        </w:tc>
        <w:tc>
          <w:tcPr>
            <w:tcW w:w="5596" w:type="dxa"/>
            <w:vAlign w:val="center"/>
          </w:tcPr>
          <w:p w:rsidR="00860C41" w:rsidRPr="0046717B" w:rsidRDefault="00860C41" w:rsidP="008C257A">
            <w:pPr>
              <w:jc w:val="center"/>
              <w:rPr>
                <w:rFonts w:ascii="仿宋" w:eastAsia="仿宋" w:hAnsi="仿宋" w:cs="Times New Roman"/>
                <w:sz w:val="24"/>
                <w:szCs w:val="24"/>
              </w:rPr>
            </w:pPr>
            <w:r w:rsidRPr="0046717B">
              <w:rPr>
                <w:rFonts w:ascii="仿宋" w:eastAsia="仿宋" w:hAnsi="仿宋" w:cs="仿宋" w:hint="eastAsia"/>
                <w:sz w:val="24"/>
                <w:szCs w:val="24"/>
              </w:rPr>
              <w:t>闭卷、笔试</w:t>
            </w:r>
          </w:p>
        </w:tc>
      </w:tr>
      <w:tr w:rsidR="00860C41" w:rsidRPr="00356B6C">
        <w:trPr>
          <w:trHeight w:val="1229"/>
          <w:jc w:val="center"/>
        </w:trPr>
        <w:tc>
          <w:tcPr>
            <w:tcW w:w="9781" w:type="dxa"/>
            <w:gridSpan w:val="2"/>
          </w:tcPr>
          <w:p w:rsidR="00860C41" w:rsidRPr="00C849E1" w:rsidRDefault="00860C41" w:rsidP="001B553A">
            <w:pPr>
              <w:rPr>
                <w:rFonts w:ascii="仿宋" w:eastAsia="仿宋" w:hAnsi="仿宋" w:cs="Times New Roman"/>
                <w:b/>
                <w:bCs/>
                <w:sz w:val="24"/>
                <w:szCs w:val="24"/>
              </w:rPr>
            </w:pPr>
            <w:r w:rsidRPr="00C849E1">
              <w:rPr>
                <w:rFonts w:ascii="仿宋" w:eastAsia="仿宋" w:hAnsi="仿宋" w:cs="仿宋" w:hint="eastAsia"/>
                <w:b/>
                <w:bCs/>
                <w:sz w:val="24"/>
                <w:szCs w:val="24"/>
              </w:rPr>
              <w:t>试卷内容结构</w:t>
            </w:r>
          </w:p>
          <w:p w:rsidR="00860C41" w:rsidRPr="007B119D" w:rsidRDefault="00860C41" w:rsidP="00F118BF">
            <w:pPr>
              <w:spacing w:line="440" w:lineRule="exact"/>
              <w:ind w:rightChars="150" w:right="315" w:firstLineChars="300" w:firstLine="720"/>
              <w:jc w:val="left"/>
              <w:rPr>
                <w:rFonts w:ascii="仿宋" w:eastAsia="仿宋" w:hAnsi="仿宋" w:cs="Times New Roman"/>
                <w:sz w:val="24"/>
                <w:szCs w:val="24"/>
              </w:rPr>
            </w:pPr>
            <w:r w:rsidRPr="007B119D">
              <w:rPr>
                <w:rFonts w:ascii="仿宋" w:eastAsia="仿宋" w:hAnsi="仿宋" w:cs="仿宋" w:hint="eastAsia"/>
                <w:sz w:val="24"/>
                <w:szCs w:val="24"/>
              </w:rPr>
              <w:t>一、水质净化与水污染控制工程（约</w:t>
            </w:r>
            <w:r w:rsidRPr="007B119D">
              <w:rPr>
                <w:rFonts w:ascii="仿宋" w:eastAsia="仿宋" w:hAnsi="仿宋" w:cs="仿宋"/>
                <w:sz w:val="24"/>
                <w:szCs w:val="24"/>
              </w:rPr>
              <w:t>50%</w:t>
            </w:r>
            <w:r w:rsidRPr="007B119D">
              <w:rPr>
                <w:rFonts w:ascii="仿宋" w:eastAsia="仿宋" w:hAnsi="仿宋" w:cs="仿宋" w:hint="eastAsia"/>
                <w:sz w:val="24"/>
                <w:szCs w:val="24"/>
              </w:rPr>
              <w:t>）</w:t>
            </w:r>
          </w:p>
          <w:p w:rsidR="00860C41" w:rsidRPr="007B119D" w:rsidRDefault="00860C41" w:rsidP="00F118BF">
            <w:pPr>
              <w:spacing w:line="440" w:lineRule="exact"/>
              <w:ind w:rightChars="150" w:right="315" w:firstLineChars="300" w:firstLine="720"/>
              <w:jc w:val="left"/>
              <w:rPr>
                <w:rFonts w:ascii="仿宋" w:eastAsia="仿宋" w:hAnsi="仿宋" w:cs="Times New Roman"/>
                <w:sz w:val="24"/>
                <w:szCs w:val="24"/>
              </w:rPr>
            </w:pPr>
            <w:r w:rsidRPr="007B119D">
              <w:rPr>
                <w:rFonts w:ascii="仿宋" w:eastAsia="仿宋" w:hAnsi="仿宋" w:cs="仿宋" w:hint="eastAsia"/>
                <w:sz w:val="24"/>
                <w:szCs w:val="24"/>
              </w:rPr>
              <w:t>二、大气污染控制工程（约</w:t>
            </w:r>
            <w:r w:rsidRPr="007B119D">
              <w:rPr>
                <w:rFonts w:ascii="仿宋" w:eastAsia="仿宋" w:hAnsi="仿宋" w:cs="仿宋"/>
                <w:sz w:val="24"/>
                <w:szCs w:val="24"/>
              </w:rPr>
              <w:t>30%</w:t>
            </w:r>
            <w:r w:rsidRPr="007B119D">
              <w:rPr>
                <w:rFonts w:ascii="仿宋" w:eastAsia="仿宋" w:hAnsi="仿宋" w:cs="仿宋" w:hint="eastAsia"/>
                <w:sz w:val="24"/>
                <w:szCs w:val="24"/>
              </w:rPr>
              <w:t>）</w:t>
            </w:r>
          </w:p>
          <w:p w:rsidR="00860C41" w:rsidRPr="00C849E1" w:rsidRDefault="00860C41" w:rsidP="00F118BF">
            <w:pPr>
              <w:spacing w:line="440" w:lineRule="exact"/>
              <w:ind w:rightChars="150" w:right="315" w:firstLineChars="300" w:firstLine="720"/>
              <w:jc w:val="left"/>
              <w:rPr>
                <w:rFonts w:ascii="仿宋" w:eastAsia="仿宋" w:hAnsi="仿宋" w:cs="Times New Roman"/>
                <w:b/>
                <w:bCs/>
                <w:sz w:val="24"/>
                <w:szCs w:val="24"/>
              </w:rPr>
            </w:pPr>
            <w:r w:rsidRPr="007B119D">
              <w:rPr>
                <w:rFonts w:ascii="仿宋" w:eastAsia="仿宋" w:hAnsi="仿宋" w:cs="仿宋" w:hint="eastAsia"/>
                <w:sz w:val="24"/>
                <w:szCs w:val="24"/>
              </w:rPr>
              <w:t>三、固体废物污染控制工程及其他污染防治技术（约</w:t>
            </w:r>
            <w:r w:rsidRPr="007B119D">
              <w:rPr>
                <w:rFonts w:ascii="仿宋" w:eastAsia="仿宋" w:hAnsi="仿宋" w:cs="仿宋"/>
                <w:sz w:val="24"/>
                <w:szCs w:val="24"/>
              </w:rPr>
              <w:t>20%</w:t>
            </w:r>
            <w:r w:rsidRPr="007B119D">
              <w:rPr>
                <w:rFonts w:ascii="仿宋" w:eastAsia="仿宋" w:hAnsi="仿宋" w:cs="仿宋" w:hint="eastAsia"/>
                <w:sz w:val="24"/>
                <w:szCs w:val="24"/>
              </w:rPr>
              <w:t>）</w:t>
            </w:r>
          </w:p>
        </w:tc>
      </w:tr>
      <w:tr w:rsidR="00860C41" w:rsidRPr="00356B6C">
        <w:trPr>
          <w:trHeight w:val="1712"/>
          <w:jc w:val="center"/>
        </w:trPr>
        <w:tc>
          <w:tcPr>
            <w:tcW w:w="9781" w:type="dxa"/>
            <w:gridSpan w:val="2"/>
          </w:tcPr>
          <w:p w:rsidR="00860C41" w:rsidRPr="00C849E1" w:rsidRDefault="00860C41" w:rsidP="001B553A">
            <w:pPr>
              <w:rPr>
                <w:rFonts w:ascii="仿宋" w:eastAsia="仿宋" w:hAnsi="仿宋" w:cs="Times New Roman"/>
                <w:b/>
                <w:bCs/>
                <w:sz w:val="24"/>
                <w:szCs w:val="24"/>
              </w:rPr>
            </w:pPr>
            <w:r w:rsidRPr="00C849E1">
              <w:rPr>
                <w:rFonts w:ascii="仿宋" w:eastAsia="仿宋" w:hAnsi="仿宋" w:cs="仿宋" w:hint="eastAsia"/>
                <w:b/>
                <w:bCs/>
                <w:sz w:val="24"/>
                <w:szCs w:val="24"/>
              </w:rPr>
              <w:t>试卷题型结构</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一、名词解释（约</w:t>
            </w:r>
            <w:r w:rsidRPr="007B119D">
              <w:rPr>
                <w:rFonts w:ascii="仿宋" w:eastAsia="仿宋" w:hAnsi="仿宋" w:cs="仿宋"/>
                <w:sz w:val="24"/>
                <w:szCs w:val="24"/>
              </w:rPr>
              <w:t>14%</w:t>
            </w:r>
            <w:r w:rsidRPr="007B119D">
              <w:rPr>
                <w:rFonts w:ascii="仿宋" w:eastAsia="仿宋" w:hAnsi="仿宋" w:cs="仿宋" w:hint="eastAsia"/>
                <w:sz w:val="24"/>
                <w:szCs w:val="24"/>
              </w:rPr>
              <w:t>）</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二、单项选择题（约</w:t>
            </w:r>
            <w:r w:rsidRPr="007B119D">
              <w:rPr>
                <w:rFonts w:ascii="仿宋" w:eastAsia="仿宋" w:hAnsi="仿宋" w:cs="仿宋"/>
                <w:sz w:val="24"/>
                <w:szCs w:val="24"/>
              </w:rPr>
              <w:t>6%</w:t>
            </w:r>
            <w:r w:rsidRPr="007B119D">
              <w:rPr>
                <w:rFonts w:ascii="仿宋" w:eastAsia="仿宋" w:hAnsi="仿宋" w:cs="仿宋" w:hint="eastAsia"/>
                <w:sz w:val="24"/>
                <w:szCs w:val="24"/>
              </w:rPr>
              <w:t>）</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三、简答题（约</w:t>
            </w:r>
            <w:r w:rsidRPr="007B119D">
              <w:rPr>
                <w:rFonts w:ascii="仿宋" w:eastAsia="仿宋" w:hAnsi="仿宋" w:cs="仿宋"/>
                <w:sz w:val="24"/>
                <w:szCs w:val="24"/>
              </w:rPr>
              <w:t>36%</w:t>
            </w:r>
            <w:r w:rsidRPr="007B119D">
              <w:rPr>
                <w:rFonts w:ascii="仿宋" w:eastAsia="仿宋" w:hAnsi="仿宋" w:cs="仿宋" w:hint="eastAsia"/>
                <w:sz w:val="24"/>
                <w:szCs w:val="24"/>
              </w:rPr>
              <w:t>）</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四、论述题（约</w:t>
            </w:r>
            <w:r w:rsidRPr="007B119D">
              <w:rPr>
                <w:rFonts w:ascii="仿宋" w:eastAsia="仿宋" w:hAnsi="仿宋" w:cs="仿宋"/>
                <w:sz w:val="24"/>
                <w:szCs w:val="24"/>
              </w:rPr>
              <w:t>30%</w:t>
            </w:r>
            <w:r w:rsidRPr="007B119D">
              <w:rPr>
                <w:rFonts w:ascii="仿宋" w:eastAsia="仿宋" w:hAnsi="仿宋" w:cs="仿宋" w:hint="eastAsia"/>
                <w:sz w:val="24"/>
                <w:szCs w:val="24"/>
              </w:rPr>
              <w:t>）</w:t>
            </w:r>
          </w:p>
          <w:p w:rsidR="00860C41" w:rsidRPr="00C849E1"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五、材料分析题（约</w:t>
            </w:r>
            <w:r w:rsidRPr="007B119D">
              <w:rPr>
                <w:rFonts w:ascii="仿宋" w:eastAsia="仿宋" w:hAnsi="仿宋" w:cs="仿宋"/>
                <w:sz w:val="24"/>
                <w:szCs w:val="24"/>
              </w:rPr>
              <w:t>14%</w:t>
            </w:r>
            <w:r w:rsidRPr="007B119D">
              <w:rPr>
                <w:rFonts w:ascii="仿宋" w:eastAsia="仿宋" w:hAnsi="仿宋" w:cs="仿宋" w:hint="eastAsia"/>
                <w:sz w:val="24"/>
                <w:szCs w:val="24"/>
              </w:rPr>
              <w:t>）</w:t>
            </w:r>
          </w:p>
        </w:tc>
      </w:tr>
      <w:tr w:rsidR="00860C41" w:rsidRPr="00356B6C">
        <w:trPr>
          <w:trHeight w:val="3072"/>
          <w:jc w:val="center"/>
        </w:trPr>
        <w:tc>
          <w:tcPr>
            <w:tcW w:w="9781" w:type="dxa"/>
            <w:gridSpan w:val="2"/>
          </w:tcPr>
          <w:p w:rsidR="00860C41" w:rsidRPr="0046717B" w:rsidRDefault="00860C41" w:rsidP="0046717B">
            <w:pPr>
              <w:pStyle w:val="a6"/>
              <w:spacing w:line="360" w:lineRule="exact"/>
              <w:ind w:firstLineChars="0" w:firstLine="0"/>
              <w:rPr>
                <w:rFonts w:ascii="仿宋" w:eastAsia="仿宋" w:hAnsi="仿宋"/>
                <w:b/>
                <w:bCs/>
                <w:sz w:val="24"/>
                <w:szCs w:val="24"/>
              </w:rPr>
            </w:pPr>
            <w:r>
              <w:rPr>
                <w:rFonts w:ascii="仿宋" w:eastAsia="仿宋" w:hAnsi="仿宋" w:cs="仿宋" w:hint="eastAsia"/>
                <w:b/>
                <w:bCs/>
                <w:sz w:val="24"/>
                <w:szCs w:val="24"/>
              </w:rPr>
              <w:t>考试</w:t>
            </w:r>
            <w:r w:rsidRPr="0046717B">
              <w:rPr>
                <w:rFonts w:ascii="仿宋" w:eastAsia="仿宋" w:hAnsi="仿宋" w:cs="仿宋" w:hint="eastAsia"/>
                <w:b/>
                <w:bCs/>
                <w:sz w:val="24"/>
                <w:szCs w:val="24"/>
              </w:rPr>
              <w:t>目标</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《环境工程原理》试卷旨在考查基本知识、基本理论的基础上，注重考查考生灵活运用这些基础知识的能力和分析解决问题的能力。</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hint="eastAsia"/>
                <w:sz w:val="24"/>
                <w:szCs w:val="24"/>
              </w:rPr>
              <w:t>具体要求如下：</w:t>
            </w:r>
          </w:p>
          <w:p w:rsidR="00860C41" w:rsidRPr="007B119D"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7B119D">
              <w:rPr>
                <w:rFonts w:ascii="仿宋" w:eastAsia="仿宋" w:hAnsi="仿宋" w:cs="仿宋"/>
                <w:sz w:val="24"/>
                <w:szCs w:val="24"/>
              </w:rPr>
              <w:t>1</w:t>
            </w:r>
            <w:r w:rsidRPr="007B119D">
              <w:rPr>
                <w:rFonts w:ascii="仿宋" w:eastAsia="仿宋" w:hAnsi="仿宋" w:cs="仿宋" w:hint="eastAsia"/>
                <w:sz w:val="24"/>
                <w:szCs w:val="24"/>
              </w:rPr>
              <w:t>、考生应对环境工程领域的相关标准、技术规范，以及标准中主要的污染指标有一定的了解；</w:t>
            </w:r>
          </w:p>
          <w:p w:rsidR="00860C41" w:rsidRPr="007B119D" w:rsidRDefault="00860C41" w:rsidP="00F118BF">
            <w:pPr>
              <w:spacing w:line="440" w:lineRule="exact"/>
              <w:ind w:leftChars="118" w:left="248" w:rightChars="150" w:right="315" w:firstLineChars="225" w:firstLine="540"/>
              <w:jc w:val="left"/>
              <w:rPr>
                <w:rFonts w:ascii="仿宋" w:eastAsia="仿宋" w:hAnsi="仿宋" w:cs="仿宋"/>
                <w:sz w:val="24"/>
                <w:szCs w:val="24"/>
              </w:rPr>
            </w:pPr>
            <w:r w:rsidRPr="007B119D">
              <w:rPr>
                <w:rFonts w:ascii="仿宋" w:eastAsia="仿宋" w:hAnsi="仿宋" w:cs="仿宋"/>
                <w:sz w:val="24"/>
                <w:szCs w:val="24"/>
              </w:rPr>
              <w:t>2</w:t>
            </w:r>
            <w:r w:rsidRPr="007B119D">
              <w:rPr>
                <w:rFonts w:ascii="仿宋" w:eastAsia="仿宋" w:hAnsi="仿宋" w:cs="仿宋" w:hint="eastAsia"/>
                <w:sz w:val="24"/>
                <w:szCs w:val="24"/>
              </w:rPr>
              <w:t>、考生应系统掌握水污染控制技术、大气污染控制技术及固体废物处理与处置等领域相关技术的概念、原理、工艺特点、应用等方面有较全面的认识；</w:t>
            </w:r>
            <w:r w:rsidRPr="007B119D">
              <w:rPr>
                <w:rFonts w:ascii="仿宋" w:eastAsia="仿宋" w:hAnsi="仿宋" w:cs="仿宋"/>
                <w:sz w:val="24"/>
                <w:szCs w:val="24"/>
              </w:rPr>
              <w:t xml:space="preserve"> </w:t>
            </w:r>
          </w:p>
          <w:p w:rsidR="00860C41" w:rsidRPr="0046717B" w:rsidRDefault="00860C41" w:rsidP="00F118BF">
            <w:pPr>
              <w:spacing w:line="440" w:lineRule="exact"/>
              <w:ind w:leftChars="118" w:left="248" w:rightChars="150" w:right="315" w:firstLineChars="225" w:firstLine="540"/>
              <w:jc w:val="left"/>
              <w:rPr>
                <w:rFonts w:ascii="仿宋" w:eastAsia="仿宋" w:hAnsi="仿宋" w:cs="Times New Roman"/>
                <w:b/>
                <w:bCs/>
                <w:sz w:val="24"/>
                <w:szCs w:val="24"/>
              </w:rPr>
            </w:pPr>
            <w:r w:rsidRPr="007B119D">
              <w:rPr>
                <w:rFonts w:ascii="仿宋" w:eastAsia="仿宋" w:hAnsi="仿宋" w:cs="仿宋"/>
                <w:sz w:val="24"/>
                <w:szCs w:val="24"/>
              </w:rPr>
              <w:t>3</w:t>
            </w:r>
            <w:r w:rsidRPr="007B119D">
              <w:rPr>
                <w:rFonts w:ascii="仿宋" w:eastAsia="仿宋" w:hAnsi="仿宋" w:cs="仿宋" w:hint="eastAsia"/>
                <w:sz w:val="24"/>
                <w:szCs w:val="24"/>
              </w:rPr>
              <w:t>、掌握典型污染物控制技术的原理、工艺结构形式及设计方面的相关知识；</w:t>
            </w:r>
          </w:p>
        </w:tc>
      </w:tr>
      <w:tr w:rsidR="00860C41" w:rsidRPr="00356B6C">
        <w:trPr>
          <w:trHeight w:val="838"/>
          <w:jc w:val="center"/>
        </w:trPr>
        <w:tc>
          <w:tcPr>
            <w:tcW w:w="9781" w:type="dxa"/>
            <w:gridSpan w:val="2"/>
          </w:tcPr>
          <w:p w:rsidR="00860C41" w:rsidRDefault="00860C41" w:rsidP="00F118BF">
            <w:pPr>
              <w:spacing w:beforeLines="50" w:before="156" w:afterLines="50" w:after="156"/>
              <w:rPr>
                <w:rFonts w:ascii="仿宋" w:eastAsia="仿宋" w:hAnsi="仿宋" w:cs="Times New Roman"/>
                <w:b/>
                <w:bCs/>
                <w:sz w:val="24"/>
                <w:szCs w:val="24"/>
              </w:rPr>
            </w:pPr>
            <w:r>
              <w:rPr>
                <w:rFonts w:ascii="仿宋" w:eastAsia="仿宋" w:hAnsi="仿宋" w:cs="仿宋" w:hint="eastAsia"/>
                <w:b/>
                <w:bCs/>
                <w:sz w:val="24"/>
                <w:szCs w:val="24"/>
              </w:rPr>
              <w:t>考试内容和要求</w:t>
            </w:r>
          </w:p>
          <w:p w:rsidR="00860C41" w:rsidRPr="000024B6" w:rsidRDefault="00860C41" w:rsidP="00F118BF">
            <w:pPr>
              <w:spacing w:line="440" w:lineRule="exact"/>
              <w:ind w:leftChars="118" w:left="248" w:rightChars="150" w:right="315" w:firstLineChars="225" w:firstLine="542"/>
              <w:jc w:val="left"/>
              <w:rPr>
                <w:rFonts w:ascii="仿宋" w:eastAsia="仿宋" w:hAnsi="仿宋" w:cs="Times New Roman"/>
                <w:b/>
                <w:bCs/>
                <w:sz w:val="24"/>
                <w:szCs w:val="24"/>
              </w:rPr>
            </w:pPr>
            <w:r w:rsidRPr="000024B6">
              <w:rPr>
                <w:rFonts w:ascii="仿宋" w:eastAsia="仿宋" w:hAnsi="仿宋" w:cs="仿宋" w:hint="eastAsia"/>
                <w:b/>
                <w:bCs/>
                <w:sz w:val="24"/>
                <w:szCs w:val="24"/>
              </w:rPr>
              <w:t>基本要求：</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w:t>
            </w:r>
            <w:r w:rsidRPr="004B08DE">
              <w:rPr>
                <w:rFonts w:ascii="仿宋" w:eastAsia="仿宋" w:hAnsi="仿宋" w:cs="仿宋" w:hint="eastAsia"/>
                <w:sz w:val="24"/>
                <w:szCs w:val="24"/>
              </w:rPr>
              <w:t>、具备一定环境工程领域的背景知识；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2</w:t>
            </w:r>
            <w:r w:rsidRPr="004B08DE">
              <w:rPr>
                <w:rFonts w:ascii="仿宋" w:eastAsia="仿宋" w:hAnsi="仿宋" w:cs="仿宋" w:hint="eastAsia"/>
                <w:sz w:val="24"/>
                <w:szCs w:val="24"/>
              </w:rPr>
              <w:t>、具有水污染控制、大气污染控制和</w:t>
            </w:r>
            <w:proofErr w:type="gramStart"/>
            <w:r w:rsidRPr="004B08DE">
              <w:rPr>
                <w:rFonts w:ascii="仿宋" w:eastAsia="仿宋" w:hAnsi="仿宋" w:cs="仿宋" w:hint="eastAsia"/>
                <w:sz w:val="24"/>
                <w:szCs w:val="24"/>
              </w:rPr>
              <w:t>固废</w:t>
            </w:r>
            <w:proofErr w:type="gramEnd"/>
            <w:r w:rsidRPr="004B08DE">
              <w:rPr>
                <w:rFonts w:ascii="仿宋" w:eastAsia="仿宋" w:hAnsi="仿宋" w:cs="仿宋" w:hint="eastAsia"/>
                <w:sz w:val="24"/>
                <w:szCs w:val="24"/>
              </w:rPr>
              <w:t>处理与处置等方面的基本功；</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lastRenderedPageBreak/>
              <w:t>3</w:t>
            </w:r>
            <w:r w:rsidRPr="004B08DE">
              <w:rPr>
                <w:rFonts w:ascii="仿宋" w:eastAsia="仿宋" w:hAnsi="仿宋" w:cs="仿宋" w:hint="eastAsia"/>
                <w:sz w:val="24"/>
                <w:szCs w:val="24"/>
              </w:rPr>
              <w:t>、具备一定的环境工程领域的计算与应用能力。</w:t>
            </w:r>
          </w:p>
          <w:p w:rsidR="00860C41" w:rsidRPr="000024B6" w:rsidRDefault="00860C41" w:rsidP="00F118BF">
            <w:pPr>
              <w:spacing w:line="440" w:lineRule="exact"/>
              <w:ind w:leftChars="118" w:left="248" w:rightChars="150" w:right="315" w:firstLineChars="225" w:firstLine="542"/>
              <w:jc w:val="left"/>
              <w:rPr>
                <w:rFonts w:ascii="仿宋" w:eastAsia="仿宋" w:hAnsi="仿宋" w:cs="Times New Roman"/>
                <w:b/>
                <w:bCs/>
                <w:sz w:val="24"/>
                <w:szCs w:val="24"/>
              </w:rPr>
            </w:pPr>
            <w:r w:rsidRPr="000024B6">
              <w:rPr>
                <w:rFonts w:ascii="仿宋" w:eastAsia="仿宋" w:hAnsi="仿宋" w:cs="仿宋" w:hint="eastAsia"/>
                <w:b/>
                <w:bCs/>
                <w:sz w:val="24"/>
                <w:szCs w:val="24"/>
              </w:rPr>
              <w:t>一、水质净化与水污染控制工程（</w:t>
            </w:r>
            <w:r w:rsidRPr="000024B6">
              <w:rPr>
                <w:rFonts w:ascii="仿宋" w:eastAsia="仿宋" w:hAnsi="仿宋" w:cs="仿宋"/>
                <w:b/>
                <w:bCs/>
                <w:sz w:val="24"/>
                <w:szCs w:val="24"/>
              </w:rPr>
              <w:t>50%</w:t>
            </w:r>
            <w:r w:rsidRPr="000024B6">
              <w:rPr>
                <w:rFonts w:ascii="仿宋" w:eastAsia="仿宋" w:hAnsi="仿宋" w:cs="仿宋" w:hint="eastAsia"/>
                <w:b/>
                <w:bCs/>
                <w:sz w:val="24"/>
                <w:szCs w:val="24"/>
              </w:rPr>
              <w:t>）</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w:t>
            </w:r>
            <w:r w:rsidRPr="004B08DE">
              <w:rPr>
                <w:rFonts w:ascii="仿宋" w:eastAsia="仿宋" w:hAnsi="仿宋" w:cs="仿宋" w:hint="eastAsia"/>
                <w:sz w:val="24"/>
                <w:szCs w:val="24"/>
              </w:rPr>
              <w:t>、要求考生掌握给各项水质指标的含义和相关国家标准及技术规范；</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2</w:t>
            </w:r>
            <w:r w:rsidRPr="004B08DE">
              <w:rPr>
                <w:rFonts w:ascii="仿宋" w:eastAsia="仿宋" w:hAnsi="仿宋" w:cs="仿宋" w:hint="eastAsia"/>
                <w:sz w:val="24"/>
                <w:szCs w:val="24"/>
              </w:rPr>
              <w:t>、水体自净作用的原理；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3</w:t>
            </w:r>
            <w:r w:rsidRPr="004B08DE">
              <w:rPr>
                <w:rFonts w:ascii="仿宋" w:eastAsia="仿宋" w:hAnsi="仿宋" w:cs="仿宋" w:hint="eastAsia"/>
                <w:sz w:val="24"/>
                <w:szCs w:val="24"/>
              </w:rPr>
              <w:t>、要求考生掌握格栅、筛网、沉淀、气浮等物理处理的原理、设计、工程应用等方面的知识；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4</w:t>
            </w:r>
            <w:r w:rsidRPr="004B08DE">
              <w:rPr>
                <w:rFonts w:ascii="仿宋" w:eastAsia="仿宋" w:hAnsi="仿宋" w:cs="仿宋" w:hint="eastAsia"/>
                <w:sz w:val="24"/>
                <w:szCs w:val="24"/>
              </w:rPr>
              <w:t>、掌握消毒、中和、氧化还原、化学沉淀、萃取、吹脱等物理化学处理的原理和工程应用等方面的知识；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5</w:t>
            </w:r>
            <w:r w:rsidRPr="004B08DE">
              <w:rPr>
                <w:rFonts w:ascii="仿宋" w:eastAsia="仿宋" w:hAnsi="仿宋" w:cs="仿宋" w:hint="eastAsia"/>
                <w:sz w:val="24"/>
                <w:szCs w:val="24"/>
              </w:rPr>
              <w:t>、掌握水的生物处理的原理和分类；</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6</w:t>
            </w:r>
            <w:r w:rsidRPr="004B08DE">
              <w:rPr>
                <w:rFonts w:ascii="仿宋" w:eastAsia="仿宋" w:hAnsi="仿宋" w:cs="仿宋" w:hint="eastAsia"/>
                <w:sz w:val="24"/>
                <w:szCs w:val="24"/>
              </w:rPr>
              <w:t>、掌握活性污泥法的原理、系统构成、工艺类型及各种工艺的运行方式和特点；</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7</w:t>
            </w:r>
            <w:r w:rsidRPr="004B08DE">
              <w:rPr>
                <w:rFonts w:ascii="仿宋" w:eastAsia="仿宋" w:hAnsi="仿宋" w:cs="仿宋" w:hint="eastAsia"/>
                <w:sz w:val="24"/>
                <w:szCs w:val="24"/>
              </w:rPr>
              <w:t>、掌握生物膜法的原理、工艺类型，并掌握生物滤池、生物转盘、接触氧化法等典型生物膜法工艺类型的结构、工艺特点；</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8</w:t>
            </w:r>
            <w:r w:rsidRPr="004B08DE">
              <w:rPr>
                <w:rFonts w:ascii="仿宋" w:eastAsia="仿宋" w:hAnsi="仿宋" w:cs="仿宋" w:hint="eastAsia"/>
                <w:sz w:val="24"/>
                <w:szCs w:val="24"/>
              </w:rPr>
              <w:t>、掌握生物脱氮除磷的原理和相关工艺类型的结构形式；</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9</w:t>
            </w:r>
            <w:r w:rsidRPr="004B08DE">
              <w:rPr>
                <w:rFonts w:ascii="仿宋" w:eastAsia="仿宋" w:hAnsi="仿宋" w:cs="仿宋" w:hint="eastAsia"/>
                <w:sz w:val="24"/>
                <w:szCs w:val="24"/>
              </w:rPr>
              <w:t>、掌握厌氧生物处理的原理、处理特点、影响因素和处理类型；</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10</w:t>
            </w:r>
            <w:r w:rsidRPr="004B08DE">
              <w:rPr>
                <w:rFonts w:ascii="仿宋" w:eastAsia="仿宋" w:hAnsi="仿宋" w:cs="仿宋" w:hint="eastAsia"/>
                <w:sz w:val="24"/>
                <w:szCs w:val="24"/>
              </w:rPr>
              <w:t>、掌握氧化塘、人工湿地和污水土地处理的工艺形式和分类；</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11</w:t>
            </w:r>
            <w:r w:rsidRPr="004B08DE">
              <w:rPr>
                <w:rFonts w:ascii="仿宋" w:eastAsia="仿宋" w:hAnsi="仿宋" w:cs="仿宋" w:hint="eastAsia"/>
                <w:sz w:val="24"/>
                <w:szCs w:val="24"/>
              </w:rPr>
              <w:t>、掌握污泥的性质，并掌握污泥的处理工艺和方法；</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12</w:t>
            </w:r>
            <w:r w:rsidRPr="004B08DE">
              <w:rPr>
                <w:rFonts w:ascii="仿宋" w:eastAsia="仿宋" w:hAnsi="仿宋" w:cs="仿宋" w:hint="eastAsia"/>
                <w:sz w:val="24"/>
                <w:szCs w:val="24"/>
              </w:rPr>
              <w:t>、掌握城市排水系统的构成和分类。</w:t>
            </w:r>
          </w:p>
          <w:p w:rsidR="00860C41" w:rsidRPr="000024B6" w:rsidRDefault="00860C41" w:rsidP="00F118BF">
            <w:pPr>
              <w:spacing w:line="440" w:lineRule="exact"/>
              <w:ind w:leftChars="118" w:left="248" w:rightChars="150" w:right="315" w:firstLineChars="225" w:firstLine="542"/>
              <w:jc w:val="left"/>
              <w:rPr>
                <w:rFonts w:ascii="仿宋" w:eastAsia="仿宋" w:hAnsi="仿宋" w:cs="Times New Roman"/>
                <w:b/>
                <w:bCs/>
                <w:sz w:val="24"/>
                <w:szCs w:val="24"/>
              </w:rPr>
            </w:pPr>
            <w:r w:rsidRPr="000024B6">
              <w:rPr>
                <w:rFonts w:ascii="仿宋" w:eastAsia="仿宋" w:hAnsi="仿宋" w:cs="仿宋" w:hint="eastAsia"/>
                <w:b/>
                <w:bCs/>
                <w:sz w:val="24"/>
                <w:szCs w:val="24"/>
              </w:rPr>
              <w:t>二、大气污染控制工程（</w:t>
            </w:r>
            <w:r w:rsidRPr="000024B6">
              <w:rPr>
                <w:rFonts w:ascii="仿宋" w:eastAsia="仿宋" w:hAnsi="仿宋" w:cs="仿宋"/>
                <w:b/>
                <w:bCs/>
                <w:sz w:val="24"/>
                <w:szCs w:val="24"/>
              </w:rPr>
              <w:t>30%</w:t>
            </w:r>
            <w:r w:rsidRPr="000024B6">
              <w:rPr>
                <w:rFonts w:ascii="仿宋" w:eastAsia="仿宋" w:hAnsi="仿宋" w:cs="仿宋" w:hint="eastAsia"/>
                <w:b/>
                <w:bCs/>
                <w:sz w:val="24"/>
                <w:szCs w:val="24"/>
              </w:rPr>
              <w:t>）</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w:t>
            </w:r>
            <w:r w:rsidRPr="004B08DE">
              <w:rPr>
                <w:rFonts w:ascii="仿宋" w:eastAsia="仿宋" w:hAnsi="仿宋" w:cs="仿宋" w:hint="eastAsia"/>
                <w:sz w:val="24"/>
                <w:szCs w:val="24"/>
              </w:rPr>
              <w:t>、掌握大气的结构和组成，并要求考生了解大气污染物的定义、种类及来源；</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2</w:t>
            </w:r>
            <w:r w:rsidRPr="004B08DE">
              <w:rPr>
                <w:rFonts w:ascii="仿宋" w:eastAsia="仿宋" w:hAnsi="仿宋" w:cs="仿宋" w:hint="eastAsia"/>
                <w:sz w:val="24"/>
                <w:szCs w:val="24"/>
              </w:rPr>
              <w:t>、掌握大气环境及污染控制相关的标准、规范；</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3</w:t>
            </w:r>
            <w:r w:rsidRPr="004B08DE">
              <w:rPr>
                <w:rFonts w:ascii="仿宋" w:eastAsia="仿宋" w:hAnsi="仿宋" w:cs="仿宋" w:hint="eastAsia"/>
                <w:sz w:val="24"/>
                <w:szCs w:val="24"/>
              </w:rPr>
              <w:t>、要求考生掌握大气污染控制的基本方法和系统构成；</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4</w:t>
            </w:r>
            <w:r w:rsidRPr="004B08DE">
              <w:rPr>
                <w:rFonts w:ascii="仿宋" w:eastAsia="仿宋" w:hAnsi="仿宋" w:cs="仿宋" w:hint="eastAsia"/>
                <w:sz w:val="24"/>
                <w:szCs w:val="24"/>
              </w:rPr>
              <w:t>、掌握颗粒物的性质和去除原理；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5</w:t>
            </w:r>
            <w:r w:rsidRPr="004B08DE">
              <w:rPr>
                <w:rFonts w:ascii="仿宋" w:eastAsia="仿宋" w:hAnsi="仿宋" w:cs="仿宋" w:hint="eastAsia"/>
                <w:sz w:val="24"/>
                <w:szCs w:val="24"/>
              </w:rPr>
              <w:t>、掌握重力沉降、旋风除尘、静电除尘、袋式除尘、湿式除尘的原理、除尘器的结构分类以及设计方面的相关知识；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6</w:t>
            </w:r>
            <w:r w:rsidRPr="004B08DE">
              <w:rPr>
                <w:rFonts w:ascii="仿宋" w:eastAsia="仿宋" w:hAnsi="仿宋" w:cs="仿宋" w:hint="eastAsia"/>
                <w:sz w:val="24"/>
                <w:szCs w:val="24"/>
              </w:rPr>
              <w:t>、掌握吸收精华、吸附净化、催化转化、燃烧转化、生物净化等气态污染物控制技术的原理、作用及装置设计的相关知识；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7</w:t>
            </w:r>
            <w:r w:rsidRPr="004B08DE">
              <w:rPr>
                <w:rFonts w:ascii="仿宋" w:eastAsia="仿宋" w:hAnsi="仿宋" w:cs="仿宋" w:hint="eastAsia"/>
                <w:sz w:val="24"/>
                <w:szCs w:val="24"/>
              </w:rPr>
              <w:t>、掌握污染物在大气环境中的扩散规律以及污染物稀释控制的原理和方法。</w:t>
            </w:r>
          </w:p>
          <w:p w:rsidR="00860C41" w:rsidRPr="000024B6" w:rsidRDefault="00860C41" w:rsidP="00F118BF">
            <w:pPr>
              <w:spacing w:line="440" w:lineRule="exact"/>
              <w:ind w:leftChars="118" w:left="248" w:rightChars="150" w:right="315" w:firstLineChars="225" w:firstLine="542"/>
              <w:jc w:val="left"/>
              <w:rPr>
                <w:rFonts w:ascii="仿宋" w:eastAsia="仿宋" w:hAnsi="仿宋" w:cs="Times New Roman"/>
                <w:b/>
                <w:bCs/>
                <w:sz w:val="24"/>
                <w:szCs w:val="24"/>
              </w:rPr>
            </w:pPr>
            <w:r w:rsidRPr="000024B6">
              <w:rPr>
                <w:rFonts w:ascii="仿宋" w:eastAsia="仿宋" w:hAnsi="仿宋" w:cs="仿宋" w:hint="eastAsia"/>
                <w:b/>
                <w:bCs/>
                <w:sz w:val="24"/>
                <w:szCs w:val="24"/>
              </w:rPr>
              <w:t>三、固体废物污染控制工程及其他污染防治技术（</w:t>
            </w:r>
            <w:r w:rsidRPr="000024B6">
              <w:rPr>
                <w:rFonts w:ascii="仿宋" w:eastAsia="仿宋" w:hAnsi="仿宋" w:cs="仿宋"/>
                <w:b/>
                <w:bCs/>
                <w:sz w:val="24"/>
                <w:szCs w:val="24"/>
              </w:rPr>
              <w:t>20%</w:t>
            </w:r>
            <w:r w:rsidRPr="000024B6">
              <w:rPr>
                <w:rFonts w:ascii="仿宋" w:eastAsia="仿宋" w:hAnsi="仿宋" w:cs="仿宋" w:hint="eastAsia"/>
                <w:b/>
                <w:bCs/>
                <w:sz w:val="24"/>
                <w:szCs w:val="24"/>
              </w:rPr>
              <w:t>）</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Pr>
                <w:rFonts w:ascii="仿宋" w:eastAsia="仿宋" w:hAnsi="仿宋" w:cs="仿宋"/>
                <w:sz w:val="24"/>
                <w:szCs w:val="24"/>
              </w:rPr>
              <w:t>1</w:t>
            </w:r>
            <w:r>
              <w:rPr>
                <w:rFonts w:ascii="仿宋" w:eastAsia="仿宋" w:hAnsi="仿宋" w:cs="仿宋" w:hint="eastAsia"/>
                <w:sz w:val="24"/>
                <w:szCs w:val="24"/>
              </w:rPr>
              <w:t>、</w:t>
            </w:r>
            <w:r w:rsidRPr="004B08DE">
              <w:rPr>
                <w:rFonts w:ascii="仿宋" w:eastAsia="仿宋" w:hAnsi="仿宋" w:cs="仿宋" w:hint="eastAsia"/>
                <w:sz w:val="24"/>
                <w:szCs w:val="24"/>
              </w:rPr>
              <w:t>掌握固体废物的定义、产生途径、分类和危害；</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2</w:t>
            </w:r>
            <w:r w:rsidRPr="004B08DE">
              <w:rPr>
                <w:rFonts w:ascii="仿宋" w:eastAsia="仿宋" w:hAnsi="仿宋" w:cs="仿宋" w:hint="eastAsia"/>
                <w:sz w:val="24"/>
                <w:szCs w:val="24"/>
              </w:rPr>
              <w:t>、掌握固体废物的组成和性质，并要求学生掌握危险废物的定义。</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3</w:t>
            </w:r>
            <w:r w:rsidRPr="004B08DE">
              <w:rPr>
                <w:rFonts w:ascii="仿宋" w:eastAsia="仿宋" w:hAnsi="仿宋" w:cs="仿宋" w:hint="eastAsia"/>
                <w:sz w:val="24"/>
                <w:szCs w:val="24"/>
              </w:rPr>
              <w:t>、掌握固体废物减量化的途径；</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lastRenderedPageBreak/>
              <w:t>4</w:t>
            </w:r>
            <w:r w:rsidRPr="004B08DE">
              <w:rPr>
                <w:rFonts w:ascii="仿宋" w:eastAsia="仿宋" w:hAnsi="仿宋" w:cs="仿宋" w:hint="eastAsia"/>
                <w:sz w:val="24"/>
                <w:szCs w:val="24"/>
              </w:rPr>
              <w:t>、掌握城市垃圾的收集、转运系统的构成；</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5</w:t>
            </w:r>
            <w:r w:rsidRPr="004B08DE">
              <w:rPr>
                <w:rFonts w:ascii="仿宋" w:eastAsia="仿宋" w:hAnsi="仿宋" w:cs="仿宋" w:hint="eastAsia"/>
                <w:sz w:val="24"/>
                <w:szCs w:val="24"/>
              </w:rPr>
              <w:t>、掌握压实、破碎、分选、脱水等处理方法的原理和作用；</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6</w:t>
            </w:r>
            <w:r w:rsidRPr="004B08DE">
              <w:rPr>
                <w:rFonts w:ascii="仿宋" w:eastAsia="仿宋" w:hAnsi="仿宋" w:cs="仿宋" w:hint="eastAsia"/>
                <w:sz w:val="24"/>
                <w:szCs w:val="24"/>
              </w:rPr>
              <w:t>、掌握固体废物资源化的定义及资源化的意义；</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7</w:t>
            </w:r>
            <w:r w:rsidRPr="004B08DE">
              <w:rPr>
                <w:rFonts w:ascii="仿宋" w:eastAsia="仿宋" w:hAnsi="仿宋" w:cs="仿宋" w:hint="eastAsia"/>
                <w:sz w:val="24"/>
                <w:szCs w:val="24"/>
              </w:rPr>
              <w:t>、掌握垃圾堆肥化的概念、作用和应用方面的相关知识；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8</w:t>
            </w:r>
            <w:r w:rsidRPr="004B08DE">
              <w:rPr>
                <w:rFonts w:ascii="仿宋" w:eastAsia="仿宋" w:hAnsi="仿宋" w:cs="仿宋" w:hint="eastAsia"/>
                <w:sz w:val="24"/>
                <w:szCs w:val="24"/>
              </w:rPr>
              <w:t>、要求学生掌握垃圾焚烧与热转化技术的概念和应用方面的相关知识；</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9</w:t>
            </w:r>
            <w:r w:rsidRPr="004B08DE">
              <w:rPr>
                <w:rFonts w:ascii="仿宋" w:eastAsia="仿宋" w:hAnsi="仿宋" w:cs="仿宋" w:hint="eastAsia"/>
                <w:sz w:val="24"/>
                <w:szCs w:val="24"/>
              </w:rPr>
              <w:t>、掌握固体废物最终处置的含义和途径；</w:t>
            </w:r>
          </w:p>
          <w:p w:rsidR="00860C41" w:rsidRPr="004B08DE" w:rsidRDefault="00860C41" w:rsidP="00F118BF">
            <w:pPr>
              <w:spacing w:line="440" w:lineRule="exact"/>
              <w:ind w:leftChars="118" w:left="248" w:rightChars="150" w:right="315" w:firstLineChars="225" w:firstLine="540"/>
              <w:jc w:val="left"/>
              <w:rPr>
                <w:rFonts w:ascii="仿宋" w:eastAsia="仿宋" w:hAnsi="仿宋" w:cs="Times New Roman"/>
                <w:sz w:val="24"/>
                <w:szCs w:val="24"/>
              </w:rPr>
            </w:pPr>
            <w:r w:rsidRPr="004B08DE">
              <w:rPr>
                <w:rFonts w:ascii="仿宋" w:eastAsia="仿宋" w:hAnsi="仿宋" w:cs="仿宋"/>
                <w:sz w:val="24"/>
                <w:szCs w:val="24"/>
              </w:rPr>
              <w:t>10</w:t>
            </w:r>
            <w:r w:rsidRPr="004B08DE">
              <w:rPr>
                <w:rFonts w:ascii="仿宋" w:eastAsia="仿宋" w:hAnsi="仿宋" w:cs="仿宋" w:hint="eastAsia"/>
                <w:sz w:val="24"/>
                <w:szCs w:val="24"/>
              </w:rPr>
              <w:t>、掌握填埋处置的概念、特点、适用条件、应用等方面的相关知识，并要求学生对填埋气、渗滤液产生的原理、危害和控制方法有一定的了解</w:t>
            </w:r>
            <w:r>
              <w:rPr>
                <w:rFonts w:ascii="仿宋" w:eastAsia="仿宋" w:hAnsi="仿宋" w:cs="仿宋" w:hint="eastAsia"/>
                <w:sz w:val="24"/>
                <w:szCs w:val="24"/>
              </w:rPr>
              <w:t>。</w:t>
            </w:r>
          </w:p>
        </w:tc>
      </w:tr>
      <w:tr w:rsidR="00860C41" w:rsidRPr="00356B6C">
        <w:trPr>
          <w:trHeight w:val="1392"/>
          <w:jc w:val="center"/>
        </w:trPr>
        <w:tc>
          <w:tcPr>
            <w:tcW w:w="9781" w:type="dxa"/>
            <w:gridSpan w:val="2"/>
          </w:tcPr>
          <w:p w:rsidR="00860C41" w:rsidRPr="0046717B" w:rsidRDefault="00860C41" w:rsidP="0046717B">
            <w:pPr>
              <w:spacing w:line="360" w:lineRule="exact"/>
              <w:rPr>
                <w:rFonts w:ascii="仿宋" w:eastAsia="仿宋" w:hAnsi="仿宋" w:cs="Times New Roman"/>
                <w:b/>
                <w:bCs/>
                <w:sz w:val="24"/>
                <w:szCs w:val="24"/>
              </w:rPr>
            </w:pPr>
            <w:r w:rsidRPr="0046717B">
              <w:rPr>
                <w:rFonts w:ascii="仿宋" w:eastAsia="仿宋" w:hAnsi="仿宋" w:cs="仿宋" w:hint="eastAsia"/>
                <w:b/>
                <w:bCs/>
                <w:sz w:val="24"/>
                <w:szCs w:val="24"/>
              </w:rPr>
              <w:lastRenderedPageBreak/>
              <w:t>参考书目</w:t>
            </w:r>
          </w:p>
          <w:p w:rsidR="00860C41" w:rsidRDefault="00860C41" w:rsidP="00F118BF">
            <w:pPr>
              <w:spacing w:line="360" w:lineRule="exact"/>
              <w:ind w:firstLineChars="200" w:firstLine="480"/>
              <w:rPr>
                <w:rFonts w:ascii="仿宋" w:eastAsia="仿宋" w:hAnsi="仿宋" w:cs="Times New Roman"/>
                <w:sz w:val="24"/>
                <w:szCs w:val="24"/>
              </w:rPr>
            </w:pPr>
            <w:r>
              <w:rPr>
                <w:rFonts w:ascii="仿宋" w:eastAsia="仿宋" w:hAnsi="仿宋" w:cs="仿宋" w:hint="eastAsia"/>
                <w:sz w:val="24"/>
                <w:szCs w:val="24"/>
              </w:rPr>
              <w:t>（</w:t>
            </w:r>
            <w:r>
              <w:rPr>
                <w:rFonts w:ascii="仿宋" w:eastAsia="仿宋" w:hAnsi="仿宋" w:cs="仿宋"/>
                <w:sz w:val="24"/>
                <w:szCs w:val="24"/>
              </w:rPr>
              <w:t>1</w:t>
            </w:r>
            <w:r>
              <w:rPr>
                <w:rFonts w:ascii="仿宋" w:eastAsia="仿宋" w:hAnsi="仿宋" w:cs="仿宋" w:hint="eastAsia"/>
                <w:sz w:val="24"/>
                <w:szCs w:val="24"/>
              </w:rPr>
              <w:t>）《环境工程学》第二版</w:t>
            </w:r>
            <w:r>
              <w:rPr>
                <w:rFonts w:ascii="仿宋" w:eastAsia="仿宋" w:hAnsi="仿宋" w:cs="仿宋"/>
                <w:sz w:val="24"/>
                <w:szCs w:val="24"/>
              </w:rPr>
              <w:t xml:space="preserve">    </w:t>
            </w:r>
            <w:r>
              <w:rPr>
                <w:rFonts w:ascii="仿宋" w:eastAsia="仿宋" w:hAnsi="仿宋" w:cs="仿宋" w:hint="eastAsia"/>
                <w:sz w:val="24"/>
                <w:szCs w:val="24"/>
              </w:rPr>
              <w:t>蒋展鹏</w:t>
            </w:r>
            <w:r>
              <w:rPr>
                <w:rFonts w:ascii="仿宋" w:eastAsia="仿宋" w:hAnsi="仿宋" w:cs="仿宋"/>
                <w:sz w:val="24"/>
                <w:szCs w:val="24"/>
              </w:rPr>
              <w:t xml:space="preserve">    </w:t>
            </w:r>
            <w:r>
              <w:rPr>
                <w:rFonts w:ascii="仿宋" w:eastAsia="仿宋" w:hAnsi="仿宋" w:cs="仿宋" w:hint="eastAsia"/>
                <w:sz w:val="24"/>
                <w:szCs w:val="24"/>
              </w:rPr>
              <w:t>高等教育出版社</w:t>
            </w:r>
          </w:p>
          <w:p w:rsidR="00860C41" w:rsidRPr="0009102D" w:rsidRDefault="00860C41" w:rsidP="00F118BF">
            <w:pPr>
              <w:spacing w:line="440" w:lineRule="exact"/>
              <w:ind w:firstLineChars="200" w:firstLine="480"/>
              <w:jc w:val="left"/>
              <w:rPr>
                <w:rFonts w:ascii="仿宋" w:eastAsia="仿宋" w:hAnsi="仿宋" w:cs="Times New Roman"/>
                <w:sz w:val="24"/>
                <w:szCs w:val="24"/>
              </w:rPr>
            </w:pPr>
            <w:r>
              <w:rPr>
                <w:rFonts w:ascii="仿宋" w:eastAsia="仿宋" w:hAnsi="仿宋" w:cs="仿宋" w:hint="eastAsia"/>
                <w:sz w:val="24"/>
                <w:szCs w:val="24"/>
              </w:rPr>
              <w:t>（</w:t>
            </w:r>
            <w:r>
              <w:rPr>
                <w:rFonts w:ascii="仿宋" w:eastAsia="仿宋" w:hAnsi="仿宋" w:cs="仿宋"/>
                <w:sz w:val="24"/>
                <w:szCs w:val="24"/>
              </w:rPr>
              <w:t>2</w:t>
            </w:r>
            <w:r>
              <w:rPr>
                <w:rFonts w:ascii="仿宋" w:eastAsia="仿宋" w:hAnsi="仿宋" w:cs="仿宋" w:hint="eastAsia"/>
                <w:sz w:val="24"/>
                <w:szCs w:val="24"/>
              </w:rPr>
              <w:t>）《水污染控制工程》第三版</w:t>
            </w:r>
            <w:r>
              <w:rPr>
                <w:rFonts w:ascii="仿宋" w:eastAsia="仿宋" w:hAnsi="仿宋" w:cs="仿宋"/>
                <w:sz w:val="24"/>
                <w:szCs w:val="24"/>
              </w:rPr>
              <w:t xml:space="preserve">    </w:t>
            </w:r>
            <w:r>
              <w:rPr>
                <w:rFonts w:ascii="仿宋" w:eastAsia="仿宋" w:hAnsi="仿宋" w:cs="仿宋" w:hint="eastAsia"/>
                <w:sz w:val="24"/>
                <w:szCs w:val="24"/>
              </w:rPr>
              <w:t>高廷耀</w:t>
            </w:r>
            <w:r>
              <w:rPr>
                <w:rFonts w:ascii="仿宋" w:eastAsia="仿宋" w:hAnsi="仿宋" w:cs="仿宋"/>
                <w:sz w:val="24"/>
                <w:szCs w:val="24"/>
              </w:rPr>
              <w:t>.</w:t>
            </w:r>
            <w:r>
              <w:rPr>
                <w:rFonts w:ascii="仿宋" w:eastAsia="仿宋" w:hAnsi="仿宋" w:cs="仿宋" w:hint="eastAsia"/>
                <w:sz w:val="24"/>
                <w:szCs w:val="24"/>
              </w:rPr>
              <w:t>顾国维</w:t>
            </w:r>
            <w:r>
              <w:rPr>
                <w:rFonts w:ascii="仿宋" w:eastAsia="仿宋" w:hAnsi="仿宋" w:cs="仿宋"/>
                <w:sz w:val="24"/>
                <w:szCs w:val="24"/>
              </w:rPr>
              <w:t>.</w:t>
            </w:r>
            <w:r>
              <w:rPr>
                <w:rFonts w:ascii="仿宋" w:eastAsia="仿宋" w:hAnsi="仿宋" w:cs="仿宋" w:hint="eastAsia"/>
                <w:sz w:val="24"/>
                <w:szCs w:val="24"/>
              </w:rPr>
              <w:t>周琪</w:t>
            </w:r>
            <w:r>
              <w:rPr>
                <w:rFonts w:ascii="仿宋" w:eastAsia="仿宋" w:hAnsi="仿宋" w:cs="仿宋"/>
                <w:sz w:val="24"/>
                <w:szCs w:val="24"/>
              </w:rPr>
              <w:t xml:space="preserve">    </w:t>
            </w:r>
            <w:r>
              <w:rPr>
                <w:rFonts w:ascii="仿宋" w:eastAsia="仿宋" w:hAnsi="仿宋" w:cs="仿宋" w:hint="eastAsia"/>
                <w:sz w:val="24"/>
                <w:szCs w:val="24"/>
              </w:rPr>
              <w:t>高等教育出版社</w:t>
            </w:r>
          </w:p>
        </w:tc>
      </w:tr>
      <w:tr w:rsidR="00860C41" w:rsidRPr="00356B6C">
        <w:trPr>
          <w:trHeight w:val="1060"/>
          <w:jc w:val="center"/>
        </w:trPr>
        <w:tc>
          <w:tcPr>
            <w:tcW w:w="9781" w:type="dxa"/>
            <w:gridSpan w:val="2"/>
          </w:tcPr>
          <w:p w:rsidR="00860C41" w:rsidRPr="0046717B" w:rsidRDefault="00860C41" w:rsidP="0046717B">
            <w:pPr>
              <w:spacing w:line="360" w:lineRule="exact"/>
              <w:rPr>
                <w:rFonts w:ascii="仿宋" w:eastAsia="仿宋" w:hAnsi="仿宋" w:cs="Times New Roman"/>
                <w:b/>
                <w:bCs/>
                <w:sz w:val="24"/>
                <w:szCs w:val="24"/>
              </w:rPr>
            </w:pPr>
            <w:r>
              <w:rPr>
                <w:rFonts w:ascii="仿宋" w:eastAsia="仿宋" w:hAnsi="仿宋" w:cs="仿宋" w:hint="eastAsia"/>
                <w:b/>
                <w:bCs/>
                <w:sz w:val="24"/>
                <w:szCs w:val="24"/>
              </w:rPr>
              <w:t>备注</w:t>
            </w:r>
          </w:p>
        </w:tc>
      </w:tr>
    </w:tbl>
    <w:p w:rsidR="00860C41" w:rsidRDefault="00860C41" w:rsidP="00586881">
      <w:pPr>
        <w:rPr>
          <w:rFonts w:cs="Times New Roman"/>
        </w:rPr>
      </w:pPr>
    </w:p>
    <w:sectPr w:rsidR="00860C41" w:rsidSect="003701B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DF9" w:rsidRDefault="00CA1DF9" w:rsidP="005768DE">
      <w:pPr>
        <w:rPr>
          <w:rFonts w:cs="Times New Roman"/>
        </w:rPr>
      </w:pPr>
      <w:r>
        <w:rPr>
          <w:rFonts w:cs="Times New Roman"/>
        </w:rPr>
        <w:separator/>
      </w:r>
    </w:p>
  </w:endnote>
  <w:endnote w:type="continuationSeparator" w:id="0">
    <w:p w:rsidR="00CA1DF9" w:rsidRDefault="00CA1DF9" w:rsidP="005768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DF9" w:rsidRDefault="00CA1DF9" w:rsidP="005768DE">
      <w:pPr>
        <w:rPr>
          <w:rFonts w:cs="Times New Roman"/>
        </w:rPr>
      </w:pPr>
      <w:r>
        <w:rPr>
          <w:rFonts w:cs="Times New Roman"/>
        </w:rPr>
        <w:separator/>
      </w:r>
    </w:p>
  </w:footnote>
  <w:footnote w:type="continuationSeparator" w:id="0">
    <w:p w:rsidR="00CA1DF9" w:rsidRDefault="00CA1DF9" w:rsidP="005768DE">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26B188"/>
    <w:lvl w:ilvl="0">
      <w:start w:val="1"/>
      <w:numFmt w:val="decimal"/>
      <w:lvlText w:val="%1."/>
      <w:lvlJc w:val="left"/>
      <w:pPr>
        <w:tabs>
          <w:tab w:val="num" w:pos="2040"/>
        </w:tabs>
        <w:ind w:left="2040" w:hanging="360"/>
      </w:pPr>
    </w:lvl>
  </w:abstractNum>
  <w:abstractNum w:abstractNumId="1">
    <w:nsid w:val="FFFFFF7D"/>
    <w:multiLevelType w:val="singleLevel"/>
    <w:tmpl w:val="2EFAA568"/>
    <w:lvl w:ilvl="0">
      <w:start w:val="1"/>
      <w:numFmt w:val="decimal"/>
      <w:lvlText w:val="%1."/>
      <w:lvlJc w:val="left"/>
      <w:pPr>
        <w:tabs>
          <w:tab w:val="num" w:pos="1620"/>
        </w:tabs>
        <w:ind w:left="1620" w:hanging="360"/>
      </w:pPr>
    </w:lvl>
  </w:abstractNum>
  <w:abstractNum w:abstractNumId="2">
    <w:nsid w:val="FFFFFF7E"/>
    <w:multiLevelType w:val="singleLevel"/>
    <w:tmpl w:val="586A38E0"/>
    <w:lvl w:ilvl="0">
      <w:start w:val="1"/>
      <w:numFmt w:val="decimal"/>
      <w:lvlText w:val="%1."/>
      <w:lvlJc w:val="left"/>
      <w:pPr>
        <w:tabs>
          <w:tab w:val="num" w:pos="1200"/>
        </w:tabs>
        <w:ind w:left="1200" w:hanging="360"/>
      </w:pPr>
    </w:lvl>
  </w:abstractNum>
  <w:abstractNum w:abstractNumId="3">
    <w:nsid w:val="FFFFFF7F"/>
    <w:multiLevelType w:val="singleLevel"/>
    <w:tmpl w:val="FBA8DFE0"/>
    <w:lvl w:ilvl="0">
      <w:start w:val="1"/>
      <w:numFmt w:val="decimal"/>
      <w:lvlText w:val="%1."/>
      <w:lvlJc w:val="left"/>
      <w:pPr>
        <w:tabs>
          <w:tab w:val="num" w:pos="780"/>
        </w:tabs>
        <w:ind w:left="780" w:hanging="360"/>
      </w:pPr>
    </w:lvl>
  </w:abstractNum>
  <w:abstractNum w:abstractNumId="4">
    <w:nsid w:val="FFFFFF80"/>
    <w:multiLevelType w:val="singleLevel"/>
    <w:tmpl w:val="81365266"/>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3881608"/>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02360912"/>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2AAECBC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B29A60A4"/>
    <w:lvl w:ilvl="0">
      <w:start w:val="1"/>
      <w:numFmt w:val="decimal"/>
      <w:lvlText w:val="%1."/>
      <w:lvlJc w:val="left"/>
      <w:pPr>
        <w:tabs>
          <w:tab w:val="num" w:pos="360"/>
        </w:tabs>
        <w:ind w:left="360" w:hanging="360"/>
      </w:pPr>
    </w:lvl>
  </w:abstractNum>
  <w:abstractNum w:abstractNumId="9">
    <w:nsid w:val="FFFFFF89"/>
    <w:multiLevelType w:val="singleLevel"/>
    <w:tmpl w:val="8C58A564"/>
    <w:lvl w:ilvl="0">
      <w:start w:val="1"/>
      <w:numFmt w:val="bullet"/>
      <w:lvlText w:val=""/>
      <w:lvlJc w:val="left"/>
      <w:pPr>
        <w:tabs>
          <w:tab w:val="num" w:pos="360"/>
        </w:tabs>
        <w:ind w:left="360" w:hanging="360"/>
      </w:pPr>
      <w:rPr>
        <w:rFonts w:ascii="Wingdings" w:hAnsi="Wingdings" w:hint="default"/>
      </w:rPr>
    </w:lvl>
  </w:abstractNum>
  <w:abstractNum w:abstractNumId="10">
    <w:nsid w:val="544464C6"/>
    <w:multiLevelType w:val="singleLevel"/>
    <w:tmpl w:val="544464C6"/>
    <w:lvl w:ilvl="0">
      <w:start w:val="2"/>
      <w:numFmt w:val="chineseCounting"/>
      <w:suff w:val="nothing"/>
      <w:lvlText w:val="%1、"/>
      <w:lvlJc w:val="left"/>
    </w:lvl>
  </w:abstractNum>
  <w:abstractNum w:abstractNumId="11">
    <w:nsid w:val="544469C1"/>
    <w:multiLevelType w:val="singleLevel"/>
    <w:tmpl w:val="544469C1"/>
    <w:lvl w:ilvl="0">
      <w:start w:val="1"/>
      <w:numFmt w:val="decimal"/>
      <w:suff w:val="nothing"/>
      <w:lvlText w:val="%1、"/>
      <w:lvlJc w:val="left"/>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0F3"/>
    <w:rsid w:val="000009A8"/>
    <w:rsid w:val="000024B6"/>
    <w:rsid w:val="00064FFE"/>
    <w:rsid w:val="0009102D"/>
    <w:rsid w:val="000C5897"/>
    <w:rsid w:val="0011620E"/>
    <w:rsid w:val="0012349F"/>
    <w:rsid w:val="00124827"/>
    <w:rsid w:val="00131D5A"/>
    <w:rsid w:val="001A61E7"/>
    <w:rsid w:val="001B553A"/>
    <w:rsid w:val="002608BC"/>
    <w:rsid w:val="002746DB"/>
    <w:rsid w:val="003275CD"/>
    <w:rsid w:val="00356B6C"/>
    <w:rsid w:val="003701B9"/>
    <w:rsid w:val="003802BF"/>
    <w:rsid w:val="003A1645"/>
    <w:rsid w:val="003B2AB2"/>
    <w:rsid w:val="003E575B"/>
    <w:rsid w:val="00423857"/>
    <w:rsid w:val="00435BD5"/>
    <w:rsid w:val="00450A24"/>
    <w:rsid w:val="00456A84"/>
    <w:rsid w:val="0046717B"/>
    <w:rsid w:val="004A6661"/>
    <w:rsid w:val="004B08DE"/>
    <w:rsid w:val="00525375"/>
    <w:rsid w:val="005768DE"/>
    <w:rsid w:val="0058067F"/>
    <w:rsid w:val="00586881"/>
    <w:rsid w:val="00591F05"/>
    <w:rsid w:val="005C10F8"/>
    <w:rsid w:val="006324EC"/>
    <w:rsid w:val="00645032"/>
    <w:rsid w:val="00686935"/>
    <w:rsid w:val="00730B56"/>
    <w:rsid w:val="007541B3"/>
    <w:rsid w:val="00766E25"/>
    <w:rsid w:val="007A5266"/>
    <w:rsid w:val="007B119D"/>
    <w:rsid w:val="007D7D7E"/>
    <w:rsid w:val="00860C41"/>
    <w:rsid w:val="008A1FD4"/>
    <w:rsid w:val="008C257A"/>
    <w:rsid w:val="008E7E69"/>
    <w:rsid w:val="00921BCA"/>
    <w:rsid w:val="00956997"/>
    <w:rsid w:val="009A4DDC"/>
    <w:rsid w:val="009D7D87"/>
    <w:rsid w:val="00A35C05"/>
    <w:rsid w:val="00A8228E"/>
    <w:rsid w:val="00AB69D1"/>
    <w:rsid w:val="00AD1679"/>
    <w:rsid w:val="00AF45B4"/>
    <w:rsid w:val="00B12FB8"/>
    <w:rsid w:val="00BC1FF2"/>
    <w:rsid w:val="00BC47BA"/>
    <w:rsid w:val="00BE48AB"/>
    <w:rsid w:val="00C24DA0"/>
    <w:rsid w:val="00C50E53"/>
    <w:rsid w:val="00C770F3"/>
    <w:rsid w:val="00C849E1"/>
    <w:rsid w:val="00CA1DF9"/>
    <w:rsid w:val="00CC2D0E"/>
    <w:rsid w:val="00CE6CBD"/>
    <w:rsid w:val="00D01C34"/>
    <w:rsid w:val="00D41D91"/>
    <w:rsid w:val="00DB5790"/>
    <w:rsid w:val="00DE2694"/>
    <w:rsid w:val="00DF0AEF"/>
    <w:rsid w:val="00E16E28"/>
    <w:rsid w:val="00E90852"/>
    <w:rsid w:val="00EF7883"/>
    <w:rsid w:val="00F118BF"/>
    <w:rsid w:val="00F130C7"/>
    <w:rsid w:val="00F335E0"/>
    <w:rsid w:val="00F46F9C"/>
    <w:rsid w:val="00FA7476"/>
    <w:rsid w:val="00FB29F7"/>
    <w:rsid w:val="00FC212A"/>
    <w:rsid w:val="00FC3269"/>
    <w:rsid w:val="00FE3E8D"/>
    <w:rsid w:val="00FE6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B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A6661"/>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5768D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5768DE"/>
    <w:rPr>
      <w:sz w:val="18"/>
      <w:szCs w:val="18"/>
    </w:rPr>
  </w:style>
  <w:style w:type="paragraph" w:styleId="a5">
    <w:name w:val="footer"/>
    <w:basedOn w:val="a"/>
    <w:link w:val="Char0"/>
    <w:uiPriority w:val="99"/>
    <w:rsid w:val="005768DE"/>
    <w:pPr>
      <w:tabs>
        <w:tab w:val="center" w:pos="4153"/>
        <w:tab w:val="right" w:pos="8306"/>
      </w:tabs>
      <w:snapToGrid w:val="0"/>
      <w:jc w:val="left"/>
    </w:pPr>
    <w:rPr>
      <w:sz w:val="18"/>
      <w:szCs w:val="18"/>
    </w:rPr>
  </w:style>
  <w:style w:type="character" w:customStyle="1" w:styleId="Char0">
    <w:name w:val="页脚 Char"/>
    <w:link w:val="a5"/>
    <w:uiPriority w:val="99"/>
    <w:locked/>
    <w:rsid w:val="005768DE"/>
    <w:rPr>
      <w:sz w:val="18"/>
      <w:szCs w:val="18"/>
    </w:rPr>
  </w:style>
  <w:style w:type="paragraph" w:styleId="a6">
    <w:name w:val="List Paragraph"/>
    <w:basedOn w:val="a"/>
    <w:uiPriority w:val="99"/>
    <w:qFormat/>
    <w:rsid w:val="00FB29F7"/>
    <w:pPr>
      <w:ind w:firstLineChars="200" w:firstLine="420"/>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740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236</Words>
  <Characters>1349</Characters>
  <Application>Microsoft Office Word</Application>
  <DocSecurity>0</DocSecurity>
  <Lines>11</Lines>
  <Paragraphs>3</Paragraphs>
  <ScaleCrop>false</ScaleCrop>
  <Company>DD</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车颢</dc:creator>
  <cp:keywords/>
  <dc:description/>
  <cp:lastModifiedBy>刘正学</cp:lastModifiedBy>
  <cp:revision>30</cp:revision>
  <dcterms:created xsi:type="dcterms:W3CDTF">2014-10-11T07:30:00Z</dcterms:created>
  <dcterms:modified xsi:type="dcterms:W3CDTF">2016-07-08T12:20:00Z</dcterms:modified>
</cp:coreProperties>
</file>