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黑体" w:eastAsia="黑体"/>
          <w:sz w:val="32"/>
          <w:szCs w:val="32"/>
        </w:rPr>
      </w:pPr>
      <w:bookmarkStart w:id="0" w:name="OLE_LINK1"/>
      <w:bookmarkStart w:id="1" w:name="OLE_LINK2"/>
      <w:r>
        <w:rPr>
          <w:rFonts w:hint="eastAsia" w:ascii="黑体" w:eastAsia="黑体"/>
          <w:sz w:val="32"/>
          <w:szCs w:val="32"/>
        </w:rPr>
        <w:t>衡阳师范学院</w:t>
      </w:r>
      <w:bookmarkEnd w:id="0"/>
      <w:bookmarkEnd w:id="1"/>
      <w:bookmarkStart w:id="2" w:name="_GoBack"/>
      <w:bookmarkEnd w:id="2"/>
      <w:r>
        <w:rPr>
          <w:rFonts w:hint="eastAsia" w:ascii="黑体" w:eastAsia="黑体"/>
          <w:sz w:val="32"/>
          <w:szCs w:val="32"/>
        </w:rPr>
        <w:t>硕士研究生入学考试自命题考试大纲</w:t>
      </w:r>
    </w:p>
    <w:p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hint="eastAsia" w:eastAsia="方正书宋简体"/>
          <w:sz w:val="24"/>
          <w:lang w:eastAsia="zh-CN"/>
        </w:rPr>
        <w:t>初试科目</w:t>
      </w:r>
      <w:r>
        <w:rPr>
          <w:rFonts w:eastAsia="方正书宋简体"/>
          <w:sz w:val="24"/>
        </w:rPr>
        <w:t xml:space="preserve">          考试科目名称：</w:t>
      </w:r>
      <w:r>
        <w:rPr>
          <w:rFonts w:hint="eastAsia" w:hAnsi="宋体"/>
          <w:kern w:val="0"/>
          <w:sz w:val="24"/>
          <w:lang w:bidi="hi-IN"/>
        </w:rPr>
        <w:t>遥感导论</w:t>
      </w:r>
    </w:p>
    <w:p>
      <w:pPr>
        <w:spacing w:line="500" w:lineRule="exact"/>
        <w:rPr>
          <w:rFonts w:eastAsia="方正书宋简体"/>
          <w:sz w:val="24"/>
        </w:rPr>
      </w:pPr>
    </w:p>
    <w:p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一、试卷结构</w:t>
      </w:r>
    </w:p>
    <w:p>
      <w:pPr>
        <w:spacing w:before="156" w:beforeLines="50" w:after="156" w:afterLines="50" w:line="312" w:lineRule="auto"/>
        <w:ind w:firstLine="480" w:firstLineChars="200"/>
        <w:rPr>
          <w:rFonts w:eastAsia="方正书宋简体"/>
          <w:sz w:val="24"/>
        </w:rPr>
      </w:pPr>
      <w:r>
        <w:rPr>
          <w:rFonts w:eastAsia="方正书宋简体"/>
          <w:sz w:val="24"/>
        </w:rPr>
        <w:t>1</w:t>
      </w:r>
      <w:r>
        <w:rPr>
          <w:rFonts w:hint="eastAsia" w:eastAsia="方正书宋简体"/>
          <w:sz w:val="24"/>
        </w:rPr>
        <w:t>．</w:t>
      </w:r>
      <w:r>
        <w:rPr>
          <w:rFonts w:eastAsia="方正书宋简体"/>
          <w:sz w:val="24"/>
        </w:rPr>
        <w:t>试卷成绩及考试时间</w:t>
      </w:r>
    </w:p>
    <w:p>
      <w:pPr>
        <w:spacing w:before="156" w:beforeLines="50" w:after="156" w:afterLines="50" w:line="312" w:lineRule="auto"/>
        <w:ind w:firstLine="480" w:firstLineChars="200"/>
        <w:rPr>
          <w:rFonts w:eastAsia="方正书宋简体"/>
          <w:sz w:val="24"/>
        </w:rPr>
      </w:pPr>
      <w:r>
        <w:rPr>
          <w:rFonts w:hAnsi="宋体"/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150</w:t>
      </w:r>
      <w:r>
        <w:rPr>
          <w:rFonts w:hAnsi="宋体"/>
          <w:kern w:val="0"/>
          <w:sz w:val="24"/>
          <w:lang w:bidi="hi-IN"/>
        </w:rPr>
        <w:t>分，考试时间为</w:t>
      </w:r>
      <w:r>
        <w:rPr>
          <w:kern w:val="0"/>
          <w:sz w:val="24"/>
          <w:lang w:bidi="hi-IN"/>
        </w:rPr>
        <w:t>180</w:t>
      </w:r>
      <w:r>
        <w:rPr>
          <w:rFonts w:hAnsi="宋体"/>
          <w:kern w:val="0"/>
          <w:sz w:val="24"/>
          <w:lang w:bidi="hi-IN"/>
        </w:rPr>
        <w:t>分钟。</w:t>
      </w:r>
    </w:p>
    <w:p>
      <w:pPr>
        <w:spacing w:before="156" w:beforeLines="50" w:after="156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2</w:t>
      </w:r>
      <w:r>
        <w:rPr>
          <w:rFonts w:hint="eastAsia" w:eastAsia="方正书宋简体"/>
          <w:sz w:val="24"/>
        </w:rPr>
        <w:t>．</w:t>
      </w:r>
      <w:r>
        <w:rPr>
          <w:rFonts w:eastAsia="方正书宋简体"/>
          <w:sz w:val="24"/>
        </w:rPr>
        <w:t>答题方式：</w:t>
      </w:r>
      <w:r>
        <w:rPr>
          <w:rFonts w:hAnsi="宋体"/>
          <w:kern w:val="0"/>
          <w:sz w:val="24"/>
          <w:lang w:bidi="hi-IN"/>
        </w:rPr>
        <w:t>闭卷、笔试</w:t>
      </w:r>
    </w:p>
    <w:p>
      <w:pPr>
        <w:spacing w:before="156" w:beforeLines="50" w:after="156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3</w:t>
      </w:r>
      <w:r>
        <w:rPr>
          <w:rFonts w:hint="eastAsia" w:eastAsia="方正书宋简体"/>
          <w:sz w:val="24"/>
        </w:rPr>
        <w:t>．</w:t>
      </w:r>
      <w:r>
        <w:rPr>
          <w:rFonts w:eastAsia="方正书宋简体"/>
          <w:sz w:val="24"/>
        </w:rPr>
        <w:t>试卷内容结构</w:t>
      </w:r>
    </w:p>
    <w:p>
      <w:pPr>
        <w:spacing w:before="156" w:beforeLines="50" w:after="156" w:afterLines="50" w:line="360" w:lineRule="auto"/>
        <w:ind w:left="420"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客观题　</w:t>
      </w:r>
      <w:r>
        <w:rPr>
          <w:rFonts w:hAnsi="宋体"/>
          <w:kern w:val="0"/>
          <w:sz w:val="24"/>
          <w:lang w:bidi="hi-IN"/>
        </w:rPr>
        <w:t xml:space="preserve"> 55%</w:t>
      </w:r>
    </w:p>
    <w:p>
      <w:pPr>
        <w:spacing w:before="156" w:beforeLines="50" w:after="156" w:afterLines="50" w:line="360" w:lineRule="auto"/>
        <w:ind w:left="420"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主观题　 45%</w:t>
      </w:r>
    </w:p>
    <w:p>
      <w:pPr>
        <w:spacing w:before="156" w:beforeLines="50" w:after="156" w:afterLines="50"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4</w:t>
      </w:r>
      <w:r>
        <w:rPr>
          <w:rFonts w:hint="eastAsia" w:eastAsia="方正书宋简体"/>
          <w:sz w:val="24"/>
        </w:rPr>
        <w:t>．</w:t>
      </w:r>
      <w:r>
        <w:rPr>
          <w:rFonts w:eastAsia="方正书宋简体"/>
          <w:sz w:val="24"/>
        </w:rPr>
        <w:t>题型结构</w:t>
      </w:r>
    </w:p>
    <w:p>
      <w:pPr>
        <w:spacing w:before="156" w:beforeLines="50" w:after="156" w:afterLines="50" w:line="312" w:lineRule="auto"/>
        <w:ind w:firstLine="480" w:firstLineChars="200"/>
        <w:rPr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名词解释题：</w:t>
      </w:r>
      <w:r>
        <w:rPr>
          <w:kern w:val="0"/>
          <w:sz w:val="24"/>
          <w:lang w:bidi="hi-IN"/>
        </w:rPr>
        <w:t>8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kern w:val="0"/>
          <w:sz w:val="24"/>
          <w:lang w:bidi="hi-IN"/>
        </w:rPr>
        <w:t>6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48</w:t>
      </w:r>
      <w:r>
        <w:rPr>
          <w:rFonts w:hAnsi="宋体"/>
          <w:kern w:val="0"/>
          <w:sz w:val="24"/>
          <w:lang w:bidi="hi-IN"/>
        </w:rPr>
        <w:t>分</w:t>
      </w:r>
    </w:p>
    <w:p>
      <w:pPr>
        <w:spacing w:before="156" w:beforeLines="50" w:after="156" w:afterLines="50" w:line="312" w:lineRule="auto"/>
        <w:ind w:firstLine="480" w:firstLineChars="200"/>
        <w:rPr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简答题：</w:t>
      </w:r>
      <w:r>
        <w:rPr>
          <w:kern w:val="0"/>
          <w:sz w:val="24"/>
          <w:lang w:bidi="hi-IN"/>
        </w:rPr>
        <w:t xml:space="preserve">    4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12</w:t>
      </w:r>
      <w:r>
        <w:rPr>
          <w:rFonts w:hAnsi="宋体"/>
          <w:kern w:val="0"/>
          <w:sz w:val="24"/>
          <w:lang w:bidi="hi-IN"/>
        </w:rPr>
        <w:t>分</w:t>
      </w:r>
      <w:r>
        <w:rPr>
          <w:rFonts w:hint="eastAsia" w:hAnsi="宋体"/>
          <w:kern w:val="0"/>
          <w:sz w:val="24"/>
          <w:lang w:bidi="hi-IN"/>
        </w:rPr>
        <w:t>，</w:t>
      </w:r>
      <w:r>
        <w:rPr>
          <w:rFonts w:hAnsi="宋体"/>
          <w:kern w:val="0"/>
          <w:sz w:val="24"/>
          <w:lang w:bidi="hi-IN"/>
        </w:rPr>
        <w:t>共</w:t>
      </w:r>
      <w:r>
        <w:rPr>
          <w:kern w:val="0"/>
          <w:sz w:val="24"/>
          <w:lang w:bidi="hi-IN"/>
        </w:rPr>
        <w:t>4</w:t>
      </w:r>
      <w:r>
        <w:rPr>
          <w:rFonts w:hint="eastAsia"/>
          <w:kern w:val="0"/>
          <w:sz w:val="24"/>
          <w:lang w:bidi="hi-IN"/>
        </w:rPr>
        <w:t>8</w:t>
      </w:r>
      <w:r>
        <w:rPr>
          <w:rFonts w:hAnsi="宋体"/>
          <w:kern w:val="0"/>
          <w:sz w:val="24"/>
          <w:lang w:bidi="hi-IN"/>
        </w:rPr>
        <w:t>分</w:t>
      </w:r>
    </w:p>
    <w:p>
      <w:pPr>
        <w:spacing w:before="156" w:beforeLines="50" w:after="156" w:afterLines="50" w:line="360" w:lineRule="auto"/>
        <w:ind w:firstLine="480" w:firstLineChars="200"/>
        <w:rPr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分析论述题：</w:t>
      </w:r>
      <w:r>
        <w:rPr>
          <w:rFonts w:hint="eastAsia"/>
          <w:kern w:val="0"/>
          <w:sz w:val="24"/>
          <w:lang w:bidi="hi-IN"/>
        </w:rPr>
        <w:t>3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kern w:val="0"/>
          <w:sz w:val="24"/>
          <w:lang w:bidi="hi-IN"/>
        </w:rPr>
        <w:t>18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54</w:t>
      </w:r>
      <w:r>
        <w:rPr>
          <w:rFonts w:hAnsi="宋体"/>
          <w:kern w:val="0"/>
          <w:sz w:val="24"/>
          <w:lang w:bidi="hi-IN"/>
        </w:rPr>
        <w:t>分</w:t>
      </w:r>
    </w:p>
    <w:p>
      <w:pPr>
        <w:spacing w:before="156" w:beforeLines="50" w:after="156" w:afterLines="50" w:line="360" w:lineRule="auto"/>
        <w:rPr>
          <w:rFonts w:hint="eastAsia" w:eastAsia="方正书宋简体"/>
          <w:sz w:val="24"/>
        </w:rPr>
      </w:pPr>
      <w:r>
        <w:rPr>
          <w:rFonts w:eastAsia="方正书宋简体"/>
          <w:sz w:val="24"/>
        </w:rPr>
        <w:t>二、考试内容与考试要求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1</w:t>
      </w:r>
      <w:r>
        <w:rPr>
          <w:rFonts w:ascii="宋体" w:hAnsi="宋体" w:eastAsia="宋体" w:cs="宋体"/>
          <w:b/>
          <w:bCs/>
          <w:kern w:val="0"/>
          <w:szCs w:val="21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绪论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考试内容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遥感的基本概念，类型，特点及发展历史。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考试要求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理解遥感的基本概念，了解遥感系统的构成部分。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掌握遥感的类型及遥感的特点。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了解遥感的发展历史，熟悉我国遥感事业主要成就。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2</w:t>
      </w:r>
      <w:r>
        <w:rPr>
          <w:rFonts w:ascii="宋体" w:hAnsi="宋体" w:eastAsia="宋体" w:cs="宋体"/>
          <w:b/>
          <w:bCs/>
          <w:kern w:val="0"/>
          <w:szCs w:val="21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电磁辐射与地物光谱特征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考试内容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电磁波与电磁波谱的基本概念，电磁辐射的度量，太阳辐射相关概念，大气对辐射的影响，地球的辐射与地物波谱。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考试要求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了解电磁波与电磁波谱的概念，掌握电磁辐射的度量方式，理解黑体辐射的概念与规律。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理解太阳常数的概念，掌握太阳辐射的特性。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掌握大气层次与成分，理解大气对辐射的吸收作用。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掌握大气散射的原理及散射现象的实质，理解大气散射包含的主要类型。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掌握大气窗口的概念，及大气窗口的光谱段。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掌握太阳辐射与地表的相互作用，理解地物反射波普特征，及不同地物反射波谱的规律。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理解地物反射波普测量理论与测量方法。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3</w:t>
      </w:r>
      <w:r>
        <w:rPr>
          <w:rFonts w:ascii="宋体" w:hAnsi="宋体" w:eastAsia="宋体" w:cs="宋体"/>
          <w:b/>
          <w:bCs/>
          <w:kern w:val="0"/>
          <w:szCs w:val="21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遥感成像原理与遥感图像特征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考试内容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遥感成像平台，摄影成像与扫描成像，微波遥感与成像，遥感图像基本特征。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考试要求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理解遥感平台的类型与特点。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理解摄影机的类型与特点，掌握摄影像片的几何特征。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理解扫描成像的概念及成像方式。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理解微波遥感的特点与分类。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掌握遥感图像特征的内容，理解遥感图像特征的表现参数。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4</w:t>
      </w:r>
      <w:r>
        <w:rPr>
          <w:rFonts w:ascii="宋体" w:hAnsi="宋体" w:eastAsia="宋体" w:cs="宋体"/>
          <w:b/>
          <w:bCs/>
          <w:kern w:val="0"/>
          <w:szCs w:val="21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遥感图像处理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考试内容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光学原理与光学处理方法，辐射校正与几何校正原理与方法，数字图像增强方法，多源信息复合的概念与优点。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考试要求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掌握亮度对比与颜色对比的概念，理解颜色的性质与颜色立体模型。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掌握加色法与减色法的原理，了解光学增强处理方法。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掌握辐射畸变的原因与辐射校正方法。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掌握遥感影像变形的原因，几何校正的步骤及控制点选取的原则。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掌握数字图像处理的主要方法。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理解多源信息复合的概念与信息复合的优点。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5</w:t>
      </w:r>
      <w:r>
        <w:rPr>
          <w:rFonts w:ascii="宋体" w:hAnsi="宋体" w:eastAsia="宋体" w:cs="宋体"/>
          <w:b/>
          <w:bCs/>
          <w:kern w:val="0"/>
          <w:szCs w:val="21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遥感图像目视解译与制图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考试内容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遥感图像目视解译原理，遥感图像解译标志与判读方法，遥感影像图制作方法。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考试要求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理解遥感图像目视解译的目的，掌握目标地物识别特征。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了解遥感图像的认知过程。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掌握遥感摄影像片的种类、特点与解译标志，及遥感摄影像片的判读方法。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了解当前世界主流遥感扫描影像的类型，主要性能参数、特点与用途(截止到考试时间为止)。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掌握遥感扫描影像的特征与解译方法。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了解微波影像的特点与应用领域，掌握微波影像的解译标志及判读方法。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掌握目视解译概念与方法，及目视解译步骤。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掌握遥感影像地图的概念与主要特征，了解遥感制图的基本过程与方法。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6</w:t>
      </w:r>
      <w:r>
        <w:rPr>
          <w:rFonts w:ascii="宋体" w:hAnsi="宋体" w:eastAsia="宋体" w:cs="宋体"/>
          <w:b/>
          <w:bCs/>
          <w:kern w:val="0"/>
          <w:szCs w:val="21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遥感数字图像计算机解译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考试内容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遥感数字图像的性质与特点，遥感图像分类原理与过程，及多种特征抽取方法，遥感图像解译专家系统的组成、机理与发展趋势。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考试要求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掌握遥感数字图像的特点与表示方法，及航空像片数字化的过程。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掌握遥感数字图像分类原理与基本过程。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掌握监督分类与非监督分类的常用方法。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了解遥感图像特征抽取方法。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了解计算机解译的主要技术发展趋势。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7</w:t>
      </w:r>
      <w:r>
        <w:rPr>
          <w:rFonts w:ascii="宋体" w:hAnsi="宋体" w:eastAsia="宋体" w:cs="宋体"/>
          <w:b/>
          <w:bCs/>
          <w:kern w:val="0"/>
          <w:szCs w:val="21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遥感应用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考试内容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地质遥感、水体遥感、植被遥感、土壤遥感及高光谱遥感的任务与应用。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考试要求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1、 掌握地质遥感的任务，岩性与地质构造的识别方法，及构造运动的分析方法。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2、 掌握水体遥感的任务，水体的光谱特征，理解水体界限与水体悬浮物质的确定方法，及水温、水体污染和水深的探测方法。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3、 掌握植被遥感的目的，植物的光谱特征，理解不同植被类型的区分方法。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4、 掌握大面积农作物遥感估产的内容与方法，了解遥感植被解译的应用领域。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5、 掌握土壤遥感的任务，土壤的光谱特征，土壤类型的确定方法。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6、 理解高光谱遥感的概念及与传统遥感手段的区别，掌握高光谱在植被、地质等研究中的应用领域及主要技术方法。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8</w:t>
      </w:r>
      <w:r>
        <w:rPr>
          <w:rFonts w:ascii="宋体" w:hAnsi="宋体" w:eastAsia="宋体" w:cs="宋体"/>
          <w:b/>
          <w:bCs/>
          <w:kern w:val="0"/>
          <w:szCs w:val="21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遥感、地理信息系统与全球定位系统综合应用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考试内容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理解地理信息系统、全球定位系统的概念和基本原理，遥感技术在3S技术中的作用，遥感、地理信息系统与全球定位系统综合应用实例。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考试要求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1、 掌握地理信息系统的概念与基本功能。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2、 掌握全球定位系统的概念与基本原理，了解我国可利用的定位系统种类。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3、 掌握全球定位系统在3S技术中的作用。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4、 掌握遥感数据在3S技术中的作用主要体现在哪些方面。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5、 能列举3S技术的主要应用领域与应用现状。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6、 能就某一个特定的应用目的，综合应用3S技术提出合理的处理方案。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[参考教材]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[1] 《遥感导论》，梅安新等编，高等教育出版社，2001年07月。</w:t>
      </w:r>
    </w:p>
    <w:p>
      <w:pPr>
        <w:widowControl/>
        <w:spacing w:before="225" w:after="225" w:line="375" w:lineRule="atLeas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[2] 《遥感原理与应用》，沙晋明主编，科学出版社，</w:t>
      </w:r>
      <w:r>
        <w:rPr>
          <w:rFonts w:ascii="宋体" w:hAnsi="宋体" w:eastAsia="宋体" w:cs="宋体"/>
          <w:kern w:val="0"/>
          <w:szCs w:val="21"/>
        </w:rPr>
        <w:t>2012</w:t>
      </w:r>
      <w:r>
        <w:rPr>
          <w:rFonts w:hint="eastAsia" w:ascii="宋体" w:hAnsi="宋体" w:eastAsia="宋体" w:cs="宋体"/>
          <w:kern w:val="0"/>
          <w:szCs w:val="21"/>
        </w:rPr>
        <w:t>年06月。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DE3"/>
    <w:rsid w:val="001E0EA0"/>
    <w:rsid w:val="00807BD9"/>
    <w:rsid w:val="00E91DE3"/>
    <w:rsid w:val="00F514F4"/>
    <w:rsid w:val="215002D1"/>
    <w:rsid w:val="3C354966"/>
    <w:rsid w:val="7294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310</Words>
  <Characters>1767</Characters>
  <Lines>14</Lines>
  <Paragraphs>4</Paragraphs>
  <TotalTime>20</TotalTime>
  <ScaleCrop>false</ScaleCrop>
  <LinksUpToDate>false</LinksUpToDate>
  <CharactersWithSpaces>2073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2018-09-20T23:20:00Z</dcterms:created>
  <dc:creator>gis</dc:creator>
  <cp:lastModifiedBy>Administrator</cp:lastModifiedBy>
  <dcterms:modified xsi:type="dcterms:W3CDTF">2019-09-20T01:31:08Z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