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ascii="黑体" w:eastAsia="黑体"/>
          <w:b/>
          <w:bCs/>
          <w:sz w:val="44"/>
          <w:szCs w:val="44"/>
        </w:rPr>
      </w:pPr>
      <w:r>
        <w:pict>
          <v:shape id="_x0000_i1025" o:spt="75" type="#_x0000_t75" style="height:28.5pt;width:136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学术型硕士研究生招生考试业务课考试大纲</w:t>
      </w:r>
    </w:p>
    <w:p>
      <w:pPr>
        <w:spacing w:line="500" w:lineRule="exact"/>
        <w:ind w:right="-386" w:rightChars="-184" w:firstLine="560" w:firstLineChars="200"/>
        <w:rPr>
          <w:b/>
          <w:sz w:val="24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考试科目：思想政治教育原理Ⅰ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>科目代码：</w:t>
      </w:r>
      <w:r>
        <w:rPr>
          <w:b/>
          <w:bCs/>
          <w:sz w:val="28"/>
          <w:szCs w:val="28"/>
          <w:u w:val="single"/>
        </w:rPr>
        <w:t>81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3</w:t>
      </w:r>
      <w:r>
        <w:rPr>
          <w:b/>
          <w:bCs/>
          <w:sz w:val="28"/>
          <w:szCs w:val="28"/>
          <w:u w:val="single"/>
        </w:rPr>
        <w:t xml:space="preserve">           </w:t>
      </w:r>
    </w:p>
    <w:p>
      <w:pPr>
        <w:spacing w:line="48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一、参考书目：</w:t>
      </w:r>
    </w:p>
    <w:p>
      <w:pPr>
        <w:widowControl/>
        <w:shd w:val="clear" w:color="auto" w:fill="FFFFFF"/>
        <w:spacing w:line="480" w:lineRule="exac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郑永廷主编《思想政治教育学原理》，高等教育出版社，</w:t>
      </w:r>
      <w:r>
        <w:rPr>
          <w:rFonts w:ascii="Arial" w:hAnsi="Arial" w:cs="Arial"/>
          <w:color w:val="000000"/>
          <w:kern w:val="0"/>
          <w:szCs w:val="21"/>
        </w:rPr>
        <w:t>201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Arial" w:hAnsi="Arial" w:cs="Arial"/>
          <w:color w:val="000000"/>
          <w:kern w:val="0"/>
          <w:szCs w:val="21"/>
        </w:rPr>
        <w:t>年</w:t>
      </w:r>
      <w:r>
        <w:rPr>
          <w:rFonts w:hint="eastAsia" w:ascii="Arial" w:hAnsi="Arial" w:cs="Arial"/>
          <w:color w:val="000000"/>
          <w:kern w:val="0"/>
          <w:szCs w:val="21"/>
          <w:lang w:eastAsia="zh-CN"/>
        </w:rPr>
        <w:t>第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2版</w:t>
      </w: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Cs w:val="21"/>
        </w:rPr>
        <w:t>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>
      <w:pPr>
        <w:spacing w:line="480" w:lineRule="exact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二、考试内容范围：</w:t>
      </w:r>
      <w:r>
        <w:rPr>
          <w:b/>
          <w:sz w:val="24"/>
        </w:rPr>
        <w:t xml:space="preserve"> </w:t>
      </w:r>
    </w:p>
    <w:p>
      <w:pPr>
        <w:widowControl/>
        <w:spacing w:line="480" w:lineRule="exact"/>
        <w:jc w:val="left"/>
        <w:rPr>
          <w:rFonts w:hint="eastAsia" w:ascii="宋体" w:eastAsia="宋体" w:cs="宋体"/>
          <w:kern w:val="0"/>
          <w:sz w:val="24"/>
          <w:lang w:eastAsia="zh-CN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  <w:lang w:eastAsia="zh-CN"/>
        </w:rPr>
        <w:t>思想政治教育学的基本范畴</w:t>
      </w:r>
    </w:p>
    <w:p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  <w:lang w:eastAsia="zh-CN"/>
        </w:rPr>
        <w:t>思想政治教育的发生与发展</w:t>
      </w:r>
    </w:p>
    <w:p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hint="eastAsia" w:ascii="宋体" w:hAnsi="宋体" w:cs="宋体"/>
          <w:kern w:val="0"/>
          <w:sz w:val="24"/>
        </w:rPr>
        <w:t>思想政治教育的本质和特征</w:t>
      </w:r>
    </w:p>
    <w:p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hint="eastAsia" w:ascii="宋体" w:hAnsi="宋体" w:cs="宋体"/>
          <w:kern w:val="0"/>
          <w:sz w:val="24"/>
        </w:rPr>
        <w:t>思想政治教育的地位和功能</w:t>
      </w:r>
    </w:p>
    <w:p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hint="eastAsia" w:ascii="宋体" w:hAnsi="宋体" w:cs="宋体"/>
          <w:kern w:val="0"/>
          <w:sz w:val="24"/>
        </w:rPr>
        <w:t>思想政治教育的过程与规律</w:t>
      </w:r>
    </w:p>
    <w:p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hint="eastAsia" w:ascii="宋体" w:hAnsi="宋体" w:cs="宋体"/>
          <w:kern w:val="0"/>
          <w:sz w:val="24"/>
        </w:rPr>
        <w:t>思想政治教育的目标、内容和任务</w:t>
      </w:r>
    </w:p>
    <w:p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7.</w:t>
      </w:r>
      <w:r>
        <w:rPr>
          <w:rFonts w:hint="eastAsia" w:ascii="宋体" w:hAnsi="宋体" w:cs="宋体"/>
          <w:kern w:val="0"/>
          <w:sz w:val="24"/>
        </w:rPr>
        <w:t>思想政治教育的教育者与教育对象</w:t>
      </w:r>
    </w:p>
    <w:p>
      <w:pPr>
        <w:spacing w:line="480" w:lineRule="exac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8.</w:t>
      </w:r>
      <w:r>
        <w:rPr>
          <w:rFonts w:hint="eastAsia" w:ascii="宋体" w:hAnsi="宋体" w:cs="宋体"/>
          <w:kern w:val="0"/>
          <w:sz w:val="24"/>
        </w:rPr>
        <w:t>思想政治教育的原则与方法</w:t>
      </w:r>
      <w:r>
        <w:rPr>
          <w:rFonts w:ascii="宋体" w:cs="宋体"/>
          <w:kern w:val="0"/>
          <w:sz w:val="24"/>
        </w:rPr>
        <w:t> </w:t>
      </w:r>
    </w:p>
    <w:p>
      <w:pPr>
        <w:spacing w:line="480" w:lineRule="exact"/>
      </w:pPr>
      <w:r>
        <w:rPr>
          <w:rFonts w:ascii="宋体" w:hAnsi="宋体" w:cs="宋体"/>
          <w:kern w:val="0"/>
          <w:sz w:val="24"/>
        </w:rPr>
        <w:t>9.</w:t>
      </w:r>
      <w:r>
        <w:rPr>
          <w:rFonts w:hint="eastAsia" w:ascii="宋体" w:hAnsi="宋体" w:cs="宋体"/>
          <w:kern w:val="0"/>
          <w:sz w:val="24"/>
        </w:rPr>
        <w:t>思想政治教育的载体</w:t>
      </w:r>
      <w:r>
        <w:rPr>
          <w:rFonts w:ascii="宋体" w:cs="宋体"/>
          <w:kern w:val="0"/>
          <w:sz w:val="24"/>
        </w:rPr>
        <w:t> </w:t>
      </w:r>
    </w:p>
    <w:p>
      <w:pPr>
        <w:spacing w:line="480" w:lineRule="exac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</w:t>
      </w:r>
      <w:r>
        <w:rPr>
          <w:rFonts w:asci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网络思想政治教育</w:t>
      </w:r>
    </w:p>
    <w:p>
      <w:pPr>
        <w:spacing w:line="480" w:lineRule="exac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11.</w:t>
      </w:r>
      <w:r>
        <w:rPr>
          <w:rFonts w:hint="eastAsia" w:ascii="宋体" w:hAnsi="宋体" w:cs="宋体"/>
          <w:kern w:val="0"/>
          <w:sz w:val="24"/>
        </w:rPr>
        <w:t>思想政治教育的环境</w:t>
      </w:r>
    </w:p>
    <w:p>
      <w:pPr>
        <w:spacing w:line="480" w:lineRule="exac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12.</w:t>
      </w:r>
      <w:r>
        <w:rPr>
          <w:rFonts w:hint="eastAsia" w:ascii="宋体" w:hAnsi="宋体" w:cs="宋体"/>
          <w:kern w:val="0"/>
          <w:sz w:val="24"/>
        </w:rPr>
        <w:t>思想政治教育的管理和评估</w:t>
      </w:r>
    </w:p>
    <w:p>
      <w:pPr>
        <w:spacing w:line="480" w:lineRule="exac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13.</w:t>
      </w:r>
      <w:r>
        <w:rPr>
          <w:rFonts w:hint="eastAsia" w:ascii="宋体" w:hAnsi="宋体" w:cs="宋体"/>
          <w:kern w:val="0"/>
          <w:sz w:val="24"/>
        </w:rPr>
        <w:t>思想政治教育队伍的素质和建设</w:t>
      </w:r>
    </w:p>
    <w:p>
      <w:pPr>
        <w:spacing w:line="480" w:lineRule="exac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14.</w:t>
      </w:r>
      <w:r>
        <w:rPr>
          <w:rFonts w:hint="eastAsia" w:ascii="宋体" w:hAnsi="宋体" w:cs="宋体"/>
          <w:kern w:val="0"/>
          <w:sz w:val="24"/>
        </w:rPr>
        <w:t>思想政治教育的创新发展</w:t>
      </w:r>
    </w:p>
    <w:p>
      <w:pPr>
        <w:spacing w:line="48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三、试卷结构及题型比例：</w:t>
      </w:r>
    </w:p>
    <w:p>
      <w:pPr>
        <w:pStyle w:val="2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科目分值：</w:t>
      </w:r>
      <w:r>
        <w:rPr>
          <w:rFonts w:ascii="Times New Roman" w:hAnsi="Times New Roman"/>
        </w:rPr>
        <w:t>150</w:t>
      </w:r>
      <w:r>
        <w:rPr>
          <w:rFonts w:hint="eastAsia" w:ascii="Times New Roman" w:hAnsi="Times New Roman"/>
        </w:rPr>
        <w:t>分</w:t>
      </w:r>
    </w:p>
    <w:p>
      <w:pPr>
        <w:pStyle w:val="2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考试时间：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小时</w:t>
      </w:r>
    </w:p>
    <w:p>
      <w:pPr>
        <w:pStyle w:val="2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题型比例：</w:t>
      </w:r>
    </w:p>
    <w:p>
      <w:pPr>
        <w:pStyle w:val="2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>名词解释：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小题，每小题</w:t>
      </w:r>
      <w:r>
        <w:rPr>
          <w:rFonts w:ascii="Times New Roman" w:hAnsi="Times New Roman"/>
        </w:rPr>
        <w:t xml:space="preserve"> 10</w:t>
      </w:r>
      <w:r>
        <w:rPr>
          <w:rFonts w:hint="eastAsia" w:ascii="Times New Roman" w:hAnsi="Times New Roman"/>
        </w:rPr>
        <w:t>分，共</w:t>
      </w:r>
      <w:r>
        <w:rPr>
          <w:rFonts w:ascii="Times New Roman" w:hAnsi="Times New Roman"/>
        </w:rPr>
        <w:t>40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 xml:space="preserve">  27%</w:t>
      </w:r>
    </w:p>
    <w:p>
      <w:pPr>
        <w:pStyle w:val="2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简答题：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小题，每小题</w:t>
      </w:r>
      <w:r>
        <w:rPr>
          <w:rFonts w:ascii="Times New Roman" w:hAnsi="Times New Roman"/>
        </w:rPr>
        <w:t>15</w:t>
      </w:r>
      <w:r>
        <w:rPr>
          <w:rFonts w:hint="eastAsia" w:ascii="Times New Roman" w:hAnsi="Times New Roman"/>
        </w:rPr>
        <w:t>分，共</w:t>
      </w:r>
      <w:r>
        <w:rPr>
          <w:rFonts w:ascii="Times New Roman" w:hAnsi="Times New Roman"/>
        </w:rPr>
        <w:t>60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 xml:space="preserve">    40%</w:t>
      </w:r>
    </w:p>
    <w:p>
      <w:pPr>
        <w:pStyle w:val="2"/>
        <w:snapToGrid w:val="0"/>
        <w:spacing w:before="0" w:beforeAutospacing="0" w:after="0" w:afterAutospacing="0" w:line="480" w:lineRule="exact"/>
      </w:pPr>
      <w:r>
        <w:t>3.</w:t>
      </w:r>
      <w:r>
        <w:rPr>
          <w:rFonts w:hint="eastAsia"/>
        </w:rPr>
        <w:t>论述题：</w:t>
      </w:r>
      <w:r>
        <w:t>2</w:t>
      </w:r>
      <w:r>
        <w:rPr>
          <w:rFonts w:hint="eastAsia"/>
        </w:rPr>
        <w:t>小题</w:t>
      </w:r>
      <w:r>
        <w:t xml:space="preserve">  </w:t>
      </w:r>
      <w:r>
        <w:rPr>
          <w:rFonts w:hint="eastAsia"/>
        </w:rPr>
        <w:t>每小题</w:t>
      </w:r>
      <w:r>
        <w:t>25</w:t>
      </w:r>
      <w:r>
        <w:rPr>
          <w:rFonts w:hint="eastAsia"/>
        </w:rPr>
        <w:t>分</w:t>
      </w:r>
      <w:r>
        <w:t xml:space="preserve">  </w:t>
      </w:r>
      <w:r>
        <w:rPr>
          <w:rFonts w:hint="eastAsia"/>
        </w:rPr>
        <w:t>共</w:t>
      </w:r>
      <w:r>
        <w:t>50</w:t>
      </w:r>
      <w:r>
        <w:rPr>
          <w:rFonts w:hint="eastAsia"/>
        </w:rPr>
        <w:t>分</w:t>
      </w:r>
      <w:r>
        <w:t xml:space="preserve">    33%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250"/>
    <w:rsid w:val="00013B4D"/>
    <w:rsid w:val="000166F7"/>
    <w:rsid w:val="000B1210"/>
    <w:rsid w:val="00106A86"/>
    <w:rsid w:val="00156068"/>
    <w:rsid w:val="001914DA"/>
    <w:rsid w:val="001A2225"/>
    <w:rsid w:val="001B2456"/>
    <w:rsid w:val="002840C8"/>
    <w:rsid w:val="002D480E"/>
    <w:rsid w:val="002F21EC"/>
    <w:rsid w:val="003060DB"/>
    <w:rsid w:val="00382250"/>
    <w:rsid w:val="00386B1D"/>
    <w:rsid w:val="003952CB"/>
    <w:rsid w:val="003B3BD1"/>
    <w:rsid w:val="003C2A74"/>
    <w:rsid w:val="003D7981"/>
    <w:rsid w:val="004873E6"/>
    <w:rsid w:val="005433D0"/>
    <w:rsid w:val="00545CC2"/>
    <w:rsid w:val="00580021"/>
    <w:rsid w:val="00584258"/>
    <w:rsid w:val="006D0C30"/>
    <w:rsid w:val="006F3520"/>
    <w:rsid w:val="00862FD9"/>
    <w:rsid w:val="00874209"/>
    <w:rsid w:val="00893533"/>
    <w:rsid w:val="00915436"/>
    <w:rsid w:val="00AA41B0"/>
    <w:rsid w:val="00AF31B7"/>
    <w:rsid w:val="00B056F6"/>
    <w:rsid w:val="00B07BB0"/>
    <w:rsid w:val="00B362CE"/>
    <w:rsid w:val="00BA0D9F"/>
    <w:rsid w:val="00CB1D15"/>
    <w:rsid w:val="00E659C7"/>
    <w:rsid w:val="00F33BFC"/>
    <w:rsid w:val="00F42894"/>
    <w:rsid w:val="00FB2425"/>
    <w:rsid w:val="10AD64EB"/>
    <w:rsid w:val="2EC6327D"/>
    <w:rsid w:val="2FEF47CC"/>
    <w:rsid w:val="5E055527"/>
    <w:rsid w:val="6ABC0E79"/>
    <w:rsid w:val="7DC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398</Characters>
  <Lines>0</Lines>
  <Paragraphs>0</Paragraphs>
  <TotalTime>46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2016-06-13T01:17:00Z</dcterms:created>
  <dc:creator>lenovo</dc:creator>
  <cp:lastModifiedBy>河沿月色</cp:lastModifiedBy>
  <dcterms:modified xsi:type="dcterms:W3CDTF">2019-06-26T04:42:33Z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