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宋体" w:hAnsi="宋体" w:eastAsia="宋体" w:cs="宋体"/>
          <w:b/>
          <w:bCs w:val="0"/>
          <w:i w:val="0"/>
          <w:caps w:val="0"/>
          <w:color w:val="000000"/>
          <w:spacing w:val="0"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b/>
          <w:bCs w:val="0"/>
          <w:i w:val="0"/>
          <w:caps w:val="0"/>
          <w:color w:val="000000"/>
          <w:spacing w:val="0"/>
          <w:sz w:val="28"/>
          <w:szCs w:val="28"/>
          <w:shd w:val="clear" w:fill="FFFFFF"/>
        </w:rPr>
        <w:t>安徽科技学院2018年研究生复试科目及参考书目</w:t>
      </w:r>
    </w:p>
    <w:bookmarkEnd w:id="0"/>
    <w:tbl>
      <w:tblPr>
        <w:tblW w:w="9300" w:type="dxa"/>
        <w:tblInd w:w="-48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90"/>
        <w:gridCol w:w="972"/>
        <w:gridCol w:w="2238"/>
        <w:gridCol w:w="1510"/>
        <w:gridCol w:w="33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领域名称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笔试科目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参考书目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同等学力加试科目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参考书目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农艺与种业</w:t>
            </w:r>
          </w:p>
        </w:tc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作物栽培学</w:t>
            </w:r>
          </w:p>
        </w:tc>
        <w:tc>
          <w:tcPr>
            <w:tcW w:w="22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《作物栽培学各论》（北方本）（第二版）（于振文）中国农业出版社，2013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《园艺植物栽培学》（第二版）（范双喜、李光晨），中国农业大学出版社，2007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作物育种学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《作物育种学总论》（张天真 主编）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植物生理学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《现代植物生理学》，李合生主编，高等教育出版社（第3版），2012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资源利用与植物保护</w:t>
            </w:r>
          </w:p>
        </w:tc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土壤农化分析</w:t>
            </w:r>
          </w:p>
        </w:tc>
        <w:tc>
          <w:tcPr>
            <w:tcW w:w="22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《土壤农化分析》（第三版），鲍士旦主编，中国农业出版社，2000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固体废物处理与处置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《固体废物处理与处置》，宁平主编，高等教育出版社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植物营养学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《植物营养学》（上、下册）陆景陵主编，北京农业大学出版社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畜牧</w:t>
            </w:r>
          </w:p>
        </w:tc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动物营养与饲料学</w:t>
            </w:r>
          </w:p>
        </w:tc>
        <w:tc>
          <w:tcPr>
            <w:tcW w:w="22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《动物营养学教程》（周明），化学工业出版社，2014；《饲料学》（第二版）（王成章，王恬），中国农业出版社，2011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动物遗传学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家畜遗传学（李碧春）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动物育种学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家畜育种学（张沅）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农业工程与信息技术</w:t>
            </w:r>
          </w:p>
        </w:tc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农业机械化概论</w:t>
            </w:r>
          </w:p>
        </w:tc>
        <w:tc>
          <w:tcPr>
            <w:tcW w:w="22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《农业机械化概论》高连兴等主编，中国农业大学出版社，2011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电工技术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秦曾煌主编.电工学（第七版）（上册）.高等教育出版社，2009年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机械制造技术基础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《机械制造技术基础》（第三版）张世昌主编，高等教育出版社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农业管理</w:t>
            </w:r>
          </w:p>
        </w:tc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农业经济管理</w:t>
            </w:r>
          </w:p>
        </w:tc>
        <w:tc>
          <w:tcPr>
            <w:tcW w:w="22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《农业经济管理》方天堃，中国农业大学出版社，2012年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区域经济学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《区域经济学》高洪深，中国人民大学出版社，2014年1月。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管理学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《管理学》朱礼龙，合肥工业大学出版社，2009年4月。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食品加工与安全</w:t>
            </w:r>
          </w:p>
        </w:tc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食品科学概论</w:t>
            </w:r>
          </w:p>
        </w:tc>
        <w:tc>
          <w:tcPr>
            <w:tcW w:w="22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《食品科学导论》</w:t>
            </w:r>
            <w:r>
              <w:rPr>
                <w:rFonts w:hint="eastAsia" w:ascii="宋体" w:hAnsi="宋体" w:eastAsia="宋体" w:cs="宋体"/>
                <w:color w:val="1E50A2"/>
                <w:sz w:val="21"/>
                <w:szCs w:val="21"/>
                <w:u w:val="single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1E50A2"/>
                <w:sz w:val="21"/>
                <w:szCs w:val="21"/>
                <w:u w:val="single"/>
              </w:rPr>
              <w:instrText xml:space="preserve"> HYPERLINK "javascript:window.location.href=encodeURI('http://www.wl.cn/search?author=%E5%8D%A2%E8%93%89%E8%93%89%EF%BC%8C%E5%BC%A0%E6%96%87%E6%96%8C%EF%BC%8C%E5%A4%8F%E4%B9%A6%E8%8A%B9')" </w:instrText>
            </w:r>
            <w:r>
              <w:rPr>
                <w:rFonts w:hint="eastAsia" w:ascii="宋体" w:hAnsi="宋体" w:eastAsia="宋体" w:cs="宋体"/>
                <w:color w:val="1E50A2"/>
                <w:sz w:val="21"/>
                <w:szCs w:val="21"/>
                <w:u w:val="single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1E50A2"/>
                <w:sz w:val="21"/>
                <w:szCs w:val="21"/>
                <w:u w:val="single"/>
              </w:rPr>
              <w:t>卢蓉蓉，张文斌，夏书芹</w:t>
            </w:r>
            <w:r>
              <w:rPr>
                <w:rFonts w:hint="eastAsia" w:ascii="宋体" w:hAnsi="宋体" w:eastAsia="宋体" w:cs="宋体"/>
                <w:color w:val="1E50A2"/>
                <w:sz w:val="21"/>
                <w:szCs w:val="21"/>
                <w:u w:val="single"/>
              </w:rPr>
              <w:fldChar w:fldCharType="end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color w:val="1E50A2"/>
                <w:sz w:val="21"/>
                <w:szCs w:val="21"/>
                <w:u w:val="single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1E50A2"/>
                <w:sz w:val="21"/>
                <w:szCs w:val="21"/>
                <w:u w:val="single"/>
              </w:rPr>
              <w:instrText xml:space="preserve"> HYPERLINK "javascript:window.location.href=encodeURI('http://www.wl.cn/search?publisher=%E5%8C%96%E5%AD%A6%E5%B7%A5%E4%B8%9A%E5%87%BA%E7%89%88%E7%A4%BE')" </w:instrText>
            </w:r>
            <w:r>
              <w:rPr>
                <w:rFonts w:hint="eastAsia" w:ascii="宋体" w:hAnsi="宋体" w:eastAsia="宋体" w:cs="宋体"/>
                <w:color w:val="1E50A2"/>
                <w:sz w:val="21"/>
                <w:szCs w:val="21"/>
                <w:u w:val="single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1E50A2"/>
                <w:sz w:val="21"/>
                <w:szCs w:val="21"/>
                <w:u w:val="single"/>
              </w:rPr>
              <w:t>化学工业出版社</w:t>
            </w:r>
            <w:r>
              <w:rPr>
                <w:rFonts w:hint="eastAsia" w:ascii="宋体" w:hAnsi="宋体" w:eastAsia="宋体" w:cs="宋体"/>
                <w:color w:val="1E50A2"/>
                <w:sz w:val="21"/>
                <w:szCs w:val="21"/>
                <w:u w:val="single"/>
              </w:rPr>
              <w:fldChar w:fldCharType="end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，2011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食品技术原理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《食品保藏原理与技术》，</w:t>
            </w:r>
            <w:r>
              <w:rPr>
                <w:rFonts w:hint="eastAsia" w:ascii="宋体" w:hAnsi="宋体" w:eastAsia="宋体" w:cs="宋体"/>
                <w:color w:val="1E50A2"/>
                <w:sz w:val="21"/>
                <w:szCs w:val="21"/>
                <w:u w:val="single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1E50A2"/>
                <w:sz w:val="21"/>
                <w:szCs w:val="21"/>
                <w:u w:val="single"/>
              </w:rPr>
              <w:instrText xml:space="preserve"> HYPERLINK "http://baike.so.com/doc/4905910-5124440.html" </w:instrText>
            </w:r>
            <w:r>
              <w:rPr>
                <w:rFonts w:hint="eastAsia" w:ascii="宋体" w:hAnsi="宋体" w:eastAsia="宋体" w:cs="宋体"/>
                <w:color w:val="1E50A2"/>
                <w:sz w:val="21"/>
                <w:szCs w:val="21"/>
                <w:u w:val="single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1E50A2"/>
                <w:sz w:val="21"/>
                <w:szCs w:val="21"/>
                <w:u w:val="single"/>
              </w:rPr>
              <w:t>曾名涌</w:t>
            </w:r>
            <w:r>
              <w:rPr>
                <w:rFonts w:hint="eastAsia" w:ascii="宋体" w:hAnsi="宋体" w:eastAsia="宋体" w:cs="宋体"/>
                <w:color w:val="1E50A2"/>
                <w:sz w:val="21"/>
                <w:szCs w:val="21"/>
                <w:u w:val="single"/>
              </w:rPr>
              <w:fldChar w:fldCharType="end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color w:val="1E50A2"/>
                <w:sz w:val="21"/>
                <w:szCs w:val="21"/>
                <w:u w:val="single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1E50A2"/>
                <w:sz w:val="21"/>
                <w:szCs w:val="21"/>
                <w:u w:val="single"/>
              </w:rPr>
              <w:instrText xml:space="preserve"> HYPERLINK "javascript:window.location.href=encodeURI('http://www.wl.cn/search?publisher=%E5%8C%96%E5%AD%A6%E5%B7%A5%E4%B8%9A%E5%87%BA%E7%89%88%E7%A4%BE')" </w:instrText>
            </w:r>
            <w:r>
              <w:rPr>
                <w:rFonts w:hint="eastAsia" w:ascii="宋体" w:hAnsi="宋体" w:eastAsia="宋体" w:cs="宋体"/>
                <w:color w:val="1E50A2"/>
                <w:sz w:val="21"/>
                <w:szCs w:val="21"/>
                <w:u w:val="single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color w:val="1E50A2"/>
                <w:sz w:val="21"/>
                <w:szCs w:val="21"/>
                <w:u w:val="single"/>
              </w:rPr>
              <w:t>化学工业出版社</w:t>
            </w:r>
            <w:r>
              <w:rPr>
                <w:rFonts w:hint="eastAsia" w:ascii="宋体" w:hAnsi="宋体" w:eastAsia="宋体" w:cs="宋体"/>
                <w:color w:val="1E50A2"/>
                <w:sz w:val="21"/>
                <w:szCs w:val="21"/>
                <w:u w:val="single"/>
              </w:rPr>
              <w:fldChar w:fldCharType="end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，2011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食品安全学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0" w:lineRule="atLeast"/>
              <w:ind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《食品安全学》，王际辉，中国轻工业出版社，2015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87C85"/>
    <w:rsid w:val="08E8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2020-02-28T13:25:00Z</dcterms:created>
  <dc:creator>倩倩</dc:creator>
  <cp:lastModifiedBy>倩倩</cp:lastModifiedBy>
  <dcterms:modified xsi:type="dcterms:W3CDTF">2020-02-28T13:28:35Z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