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9" w:type="dxa"/>
        <w:tblCellSpacing w:w="0" w:type="dxa"/>
        <w:tblInd w:w="-339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37"/>
        <w:gridCol w:w="584"/>
        <w:gridCol w:w="2180"/>
        <w:gridCol w:w="5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08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华侨大学2015年硕士研究生入学考试初试（自命题）科目参考书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08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备注:对参考书有疑问的,请直接咨询相关学院。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所码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院系所名称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目代码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初试（自命题）科目名称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初试（自命题）科目参考书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公管学院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《政治学概论》（马克思主义理论研究和建设工程重点教材），政治学概论编写组，高等教育出版社2011年版。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《管理学基础》(第二版)，公共管理核心课程系列教材 方振邦 主编 中国人民大学出版社2011年版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《科学社会主义概论》（马克思主义理论研究和建设重点工程教材），科学社会主义概论编写组，人民出版社、高等教育出版社2011年版；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《国际政治学概论》，陈岳主编，中国人民大学出版社2010年版。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《公共管理学》，陈振明主编，中国人民大学出版社2005年12月第1版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法理学与宪法学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《宪法学》 张千帆主编，肖泽晟副主编， 法律出版社2008年；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《法理学》张文显主编，北京大学出版社、高等教育出版社2011年（第四版）。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刑法学与民法学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《民法》王利明主编，中国人民大学出版社2010年（第五版）；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《刑法学》高铭暄、马克昌主编，北京大学出版社、高等教育出版社2011年版。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①《现代汉语》（增订五版），黄伯荣、廖序东主编，高等教育出版社2011年6月版。语法部分可参考《现代汉语》（增订三版），孙汝建主编，南京大学出版社2013年1月版。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②《古代汉语》（一、二），王力主编，中华书局1999年5月版。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①《中国文学史》，袁行霈主编，高等教育出版社1999年8月版。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②《中国当代文学史》，洪子诚著，北京大学出版社1999年8月版。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031 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华文学院 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①黄伯荣、廖序东主编《现代汉语》（增订五版），高等教育出版社2007年版。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胡裕树 《现代汉语》（重订本），上海教育出版社2011年版。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②王力主编《古代汉语》，中华书局2012年版。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汉语国际教育基础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①《对外汉语教育学引论》，刘珣，北京语言文化大学出版社。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②《中国文化要略》（第3版），程裕祯，外语教学与研究出版社。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③《中国文化概论(修订版)》， 张岱年、方克力主编 ，北京师范大学出版社。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④《跨文化交际学概论》，胡文仲，外语教学与研究出版社。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⑤《外国文化史》，孟昭毅 曾艳兵， 北京大学出版社。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⑥《对外汉语教学概论》， 赵金铭，商务印书馆。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语言学概论(华文)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徐通锵、叶蜚声著《语言学纲要》，北京大学出版社2010年版。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汉语（现代汉语、古代汉语）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黄伯荣、廖序东主编《现代汉语》（增订五版），高等教育出版社2007年版；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王力主编《古代汉语》，中华书局2012年版。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数学分析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《数学分析》（第三版） 华东师范大学数学系编，高等教育出版社，2001年版。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高等代数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《高等代数》（第二版） 丘维声编著，高等教育出版社，2003年版。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结构力学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《结构力学》（上下册）（第二版），朱慈勉编，高等教育出版社，2009年版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水处理微生物学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《水处理微生物学基础》（第三版），顾夏声等编著，中国建筑工业出版社, 2005年版；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《污染控制微生物学》（第三版），任南琪主编，哈尔滨工业大学出版社，2007年版；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《环境工程微生物学》（第二版）， 周群英、高廷耀编著，高等教育出版社, 2000年版；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《环境微生物学》（第二版），王家玲、李顺鹏编著，高等教育出版社，2003年版。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工程经济学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《工程经济学》（第二版） 刘晓君主编，中国建筑工业出版社，2008年版。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《中国建筑史》，中国建筑史编写组编写，中国建筑工业出版社；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《外国建筑史-19世纪末以前》，陈志华著，中国建筑工业出版社；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《外国近现代建筑史》，同济大学等合编，中国建筑工业出版社；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《外国建筑历史图说》，罗小未、蔡婉英编，中国建筑工业出版社；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《公共建筑设计原理》，天津大学编，中国建筑工业出版社；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《建筑空间组合论》，彭一刚著，中国建筑工业出版社。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城乡规划学基础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《城市规划原理（第四版）》，吴志强、李德华主编，中国建筑工业出版社，2010；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《中国城市建设史（第三版）》，董鉴泓主编，中国建筑工业出版社，2005；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《外国城市建设史》，沈玉麟编，中国建筑工业出版社，1989；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《西方城市建设史纲》，张冠增主编，中国建筑工业出版社，2011；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《城市住宅区规划原理》，周俭编著，同济大学出版社，1999。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建筑设计（6小时快图）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建筑物理与建筑设备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《建筑物理》，刘加平主编，中国建筑工业出版社；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《建筑热环境》，刘念雄、秦佑国著.清华大学出版社；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《建筑声学设计原理》，吴硕贤等主编，中国建筑工业出版社；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《建筑设备》，王继明等主编，中国建筑工业出版社；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《建筑设备工程》，万建武主编，中国建筑工业出版社。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规划设计（6小时快题）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《无机化学》（上下册，第三版）武汉大学、吉林大学等校编，高等教育出版社，2001。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《有机化学》（第四版）高鸿宾 主编，高等教育出版社，2005。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《材料科学与工程基础》莫之民等著，上海交通大学出版社1997；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《材料科学与工程基础》顾宜，化学工业出版社 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《材料科学基础》，潘金生、仝建民、田民波，清华大学出版社，2002。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物理化学(工科)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《物理化学》（上下册，第五版）傅献彩编，高等教育出版社，2005。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《微生物学》（第二版），沈萍 ，高等教育出版社，2006。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《生物化学》（第三版）王镜岩 等主编，高等教育出版社2002年。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《化工原理》（第三版），谭天恩、窦梅、周明华等编，2008。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《环境学》 左玉辉主编 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水处理工程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《废水处理工程》（第二版） 唐受印主编 化学工业出版社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大学物理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《物理学》马文蔚 等编（高等教育出版社）。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《光学》(上、下)赵凯华、钟锡华，北京大学出版社，1984；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或者《新概念物理教程-光学》赵凯华，高等教育出版社，2004。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《电路》(第四版) 邱关源编著，高等教育出版社，1999年；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专业基础综合（信号与系统、数字电路）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专业基础综合(信号与系统、数字电路）；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电子技术基础（数字部分），康华光，高等教育出版社；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信号与系统引论，郑君里，高等教育出版社。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《信号与系统》第二版，陈生谭等编著，西安电子科技大学出版社。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《自动控制原理》吴麒主编，清华大学出版社；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计算机组成原理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计算机组成原理第五版，白中英，科学出版社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《数据库系统基础教程》J.D.Ullman，岳丽华等译，机械工业出版社。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数据结构与C++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《数据结构》(C 语言版)、《数据结构题集》，严蔚敏等编，清华大学出版社；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《C++程序设计教程》(第二版)钱能著，清华大学出版社。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C语言程序设计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《C程序设计》（第四版），谭浩强，清华大学出版社出版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《机械设计》 西北工大学机械原理与机械件教研室主编，高教出版社(第8版)。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《美国设计专业基础课目完全教程》（美）斯图亚特著，上海人民出版社。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微计算机原理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《微计算机原理》潘明莲等编，电子工业出版社（第2版）。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《材料科学基础》，刘智恩，西北工业大学出版社（第三版），2007。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《金融学》 黄达，中国人民大学出版社；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《公司理财》宋效中，机械工业出版社。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《西方经济学》(微观与宏观部分)第五版 高鸿业主编，中国人民大学出版社2004年版；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数量经济研究院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《统计学》，袁卫、庞皓、曾五一编，高等教育出版社 (2005 第二版)；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《概率论与数理统计（第二版）》，茆诗松、周纪芗编， 中国统计出版社2000年版。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管理信息系统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《现代管理信息系统》郭东强主编，清华大学出版社，2006；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《管理信息系统》黄梯云主编，高等教育出版社，2005。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《管理学原理与方法》周三多编著，上海复旦大学出版社，第四版。</w:t>
            </w:r>
          </w:p>
        </w:tc>
      </w:tr>
      <w:tr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物流与供应链管理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《现代物流概论》王健著，北京大学出版社，2005年第一版。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《人文地理学》赵荣、王恩涌等，高等教育出版社，2006年。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旅游地理学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《旅游地理学》保继刚、楚义芳等，高等教育出版社，2012年。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旅游经济学 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《旅游经济学》（第三版），林南枝、陶汉军，南开大学出版社，2009年。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《新编日语》（1-3册），周平、陈小芳编著，上海外语教育出版社。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《简明法语教程》（1-42课） 孙辉编，商务印书馆  2006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或其他高校使用的法语二外教材。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1.《新编英语语法教程》章振邦主编，上海外语教育出版社；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2.《语言学概论》杨信彰主编，高等教育出版社；或其他高校语言学教材；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3.《英国文学选读》 王守仁主编，高等教育出版社;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《美国文学选读》陶洁主编，高等教育出版社；或其他高校英美文学教材。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翻译与写作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写作部分不指定参考书，翻译部分可参考Catt笔译实务三级，也可参考《英汉翻译对话录》(叶子南)和《理解与表达 汉英翻译案例讲评》(李长栓，施晓菁)。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无机及分析化学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《分析化学》武汉大学主编，高等教育出版社。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765和338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生物化学(生物学院)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生物化学•上下册／王镜岩, 朱圣庚, 徐长法主编．第3版．北京：高等教育出版社，2002；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生物化学•上下册／沈同等编著．2版．北京：高等教育出版社，1991（2000重印）。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有机化学(生物学院)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普通生物学(生物学院)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《普通生物学》陈阅增主编，高等教育出版社，1997年版。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《辩证唯物主义和历史唯物主义原理》，李秀林、王于、李淮春著，中国人民大学出版社1995年版；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《西方哲学简史》，赵敦华著，北京大学出版社，2001年版；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《中国哲学史》，郭齐勇著，高等教育出版社，2006 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马克思主义哲学(含原著、原理)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《马克思主义哲学原理》（上、下），肖前主编，中国人民大学出版社，2004年版；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1）马克思《关于费尔巴哈的提纲》；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2）马克思《&lt;政治经济学批判&gt;序言》；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3）马克思恩格斯《德意志意识形态》（第一章）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4）恩格斯《路德维希.费尔巴哈和德国古典哲学的终结》；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5）列宁《谈谈辩证法问题》  毛泽东《中国社会各阶级的分析》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中国哲学史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《新编中国哲学史》(上、下)，冯达文、郭齐勇主编，人民出版社，2004年版；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《中国古典哲学名著选读》，郭齐勇主编，人民出版社，2011年版。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西方哲学史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《西方哲学简史》，赵敦华著，北京大学出版社 ，2012年版；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《现代西方哲学新编》，赵敦华著，北京大学出版社。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中西伦理学思想史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《西方伦理学思想史》宋希仁，中国人民大学出版社，1997年版；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《中国伦理学史》蔡元培，商务印书馆，2001年版；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《马克思主义伦理思想发展的历程》章海山，上海人民出版社，1991年版。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中西美学史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朱光潜著，《西方美学史》，商务印书馆；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章启群著，《西方美学史新编》，商务印书馆；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叶朗著，《中国美学史大纲》，上海人民出版社；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朱良志著，《中国美学十五讲》，北京大学出版社。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宗教学通论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《宗教学通论新编》吕大吉，中国社会科学出版社2002年版；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《世界宗教寻踪》（德）汉斯•昆，生活•读书•新知三联书店2007年版。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华侨华人研究院/国际关系研究院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政治学基础（华侨院）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王浦劬等：《政治学基础（第二版）》，北京大学出版社，2006年。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陈岳：《国际政治学概论（第三版）》，中国人民大学出版社，2010年；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唐贤兴主编：《近现代国际关系史》，复旦大学出版社，2002年；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方连庆、王炳元、刘金质主编：《国际关系史（战后卷）》(上、下册)，北京大学出版社，2006年。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历史学专业基础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《中国史纲要（增订本）》（下），翦伯赞，北京大学出版社，2006年；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《中国近代史》， 李侃，中华书局1994年版 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《中国现代史》， 王桧林，高等教育出版社2010年版 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《世界史•近代史编》，吴于廑，高等教育出版社2011年版；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《世界史•现代史编》，吴于廑，高等教育出版社2011年版；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《世界华侨华人简史》，陈碧笙，厦门大学出版社1991年版。（本书PDF版可至华侨华人研究院网站下载）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《马克思主义基本原理概论》，本书编写组，高等教育出版社2010年版；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《马克思恩格斯选集》第1卷，人民出版社1995年版。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中国化的马克思主义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《毛泽东思想和中国特色社会主义理论体系概论》，本书编写组，高等教育出版社2010年版；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《邓小平文选》第2卷，人民出版社1994年版；《邓小平文选》第3卷，人民出版社1993年版。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思想政治教育学原理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《思想政治教育学原理》 张耀灿、陈万柏著，高等教育出版社，2007年版。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体育产业学导论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《体育产业学导论》，李明著，北京体育大学出版社，2001年7月第1版。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①《艺术硕士（MFA）专业学位研究生入学资格全国联考考试大纲及指南》，中央音乐学院出版社。②《艺术学基础知识》王次昭主编，中央音乐学院出版社。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艺术综合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①《中国美术简史》（修订版），中央美术学院中国美术史教研室，中国青年出版社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②《普通高等教育"十一五"国家级规划教材:美术概论(第2版)》邹跃进 (编者), 诸迪 (编者)高等教育出版社；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③《设计学概论》尹定邦著（文化部全国高等艺术教育“九五”规划重点教材）湖南科学技术出版社出版2010年7月第二版第25次印刷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rPr>
          <w:trHeight w:val="1080" w:hRule="atLeast"/>
          <w:tblCellSpacing w:w="0" w:type="dxa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音乐舞蹈学院</w:t>
            </w: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艺术基础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①《艺术硕士（MFA）专业学位研究生入学资格全国联考考试大纲及指南》，中央音乐学院出版社。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②《艺术学基础知识》(王次昭主编),中央音乐出版社。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③ 《音乐表演艺术论稿》，张前著，中央民族大学出版社，2008年版。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2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中外音乐史</w:t>
            </w:r>
          </w:p>
        </w:tc>
        <w:tc>
          <w:tcPr>
            <w:tcW w:w="5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① 《中国音乐通史简编》孙继南、周柱铨主编，山东教育出版社，1993年版。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② 《西方音乐通史》，于润洋主编，上海音乐出版社，2003年版。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b/>
          <w:bCs/>
          <w:sz w:val="30"/>
          <w:szCs w:val="30"/>
        </w:rPr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6D0E"/>
    <w:rsid w:val="0FF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986C8"/>
      <w:u w:val="none"/>
    </w:rPr>
  </w:style>
  <w:style w:type="character" w:styleId="7">
    <w:name w:val="Hyperlink"/>
    <w:basedOn w:val="4"/>
    <w:uiPriority w:val="0"/>
    <w:rPr>
      <w:color w:val="3986C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2020-03-10T00:43:00Z</dcterms:created>
  <dc:creator>嘻嘻啊</dc:creator>
  <cp:lastModifiedBy>嘻嘻啊</cp:lastModifiedBy>
  <dcterms:modified xsi:type="dcterms:W3CDTF">2020-03-10T00:46:16Z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