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270" w:lineRule="atLeast"/>
        <w:ind w:left="0" w:right="0"/>
        <w:jc w:val="center"/>
        <w:textAlignment w:val="auto"/>
        <w:rPr>
          <w:color w:val="0160AA"/>
          <w:sz w:val="32"/>
          <w:szCs w:val="32"/>
        </w:rPr>
      </w:pPr>
      <w:bookmarkStart w:id="0" w:name="_GoBack"/>
      <w:r>
        <w:rPr>
          <w:color w:val="0160AA"/>
          <w:sz w:val="32"/>
          <w:szCs w:val="32"/>
          <w:bdr w:val="none" w:color="auto" w:sz="0" w:space="0"/>
          <w:shd w:val="clear" w:fill="FFFFFF"/>
        </w:rPr>
        <w:t>河北工业大学2020年硕士研究生报考须知</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5" w:lineRule="atLeast"/>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1.本须知有关内容，如国家有关政策进行了调整，将以国家最新的政策和学校最新的规定为准。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2.“学科（类别）、专业（领域）”简称为“专业”。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3.“</w:t>
      </w:r>
      <w:r>
        <w:rPr>
          <w:rFonts w:hint="eastAsia" w:ascii="宋体" w:hAnsi="宋体" w:eastAsia="宋体" w:cs="宋体"/>
          <w:b w:val="0"/>
          <w:i w:val="0"/>
          <w:caps w:val="0"/>
          <w:color w:val="333333"/>
          <w:spacing w:val="0"/>
          <w:sz w:val="24"/>
          <w:szCs w:val="24"/>
          <w:bdr w:val="none" w:color="auto" w:sz="0" w:space="0"/>
          <w:shd w:val="clear" w:fill="FFFFFF"/>
        </w:rPr>
        <w:t>普通高等学校推荐优秀应届本科毕业生免试攻读研究生”简称为“推免生”。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4.“全国硕士研究生招生考试考生进入复试的初试成绩基本要求”简称为“国家线”。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95" w:lineRule="atLeast"/>
        <w:ind w:left="0" w:right="0" w:firstLine="482"/>
        <w:textAlignment w:val="auto"/>
        <w:rPr>
          <w:sz w:val="24"/>
          <w:szCs w:val="24"/>
        </w:rPr>
      </w:pPr>
      <w:r>
        <w:rPr>
          <w:color w:val="333333"/>
          <w:sz w:val="24"/>
          <w:szCs w:val="24"/>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sz w:val="24"/>
          <w:szCs w:val="24"/>
        </w:rPr>
      </w:pPr>
      <w:r>
        <w:rPr>
          <w:rStyle w:val="6"/>
          <w:rFonts w:hint="eastAsia" w:ascii="微软雅黑" w:hAnsi="微软雅黑" w:eastAsia="微软雅黑" w:cs="微软雅黑"/>
          <w:b/>
          <w:i w:val="0"/>
          <w:color w:val="333333"/>
          <w:sz w:val="24"/>
          <w:szCs w:val="24"/>
          <w:bdr w:val="none" w:color="auto" w:sz="0" w:space="0"/>
          <w:shd w:val="clear" w:fill="FFFFFF"/>
        </w:rPr>
        <w:t>一、招生计划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我校2020年共有14个学院49个专业招收硕士研究生，招生规模预计2226人左右（含推免生和“退役大学生士兵”计划）。其中全日制硕士研究生招生规模1985人左右，非全日制硕士研究生招生规模241人左右。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招生专业目录中的拟招人数仅供参考，2020年各专业实际招生人数将根据国家正式下达的招生计划、生源分布、推免生接收等情况进行适当调整。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color w:val="333333"/>
          <w:sz w:val="24"/>
          <w:szCs w:val="24"/>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ascii="黑体" w:hAnsi="宋体" w:eastAsia="黑体" w:cs="黑体"/>
          <w:b w:val="0"/>
          <w:i w:val="0"/>
          <w:color w:val="333333"/>
          <w:sz w:val="24"/>
          <w:szCs w:val="24"/>
          <w:bdr w:val="none" w:color="auto" w:sz="0" w:space="0"/>
          <w:shd w:val="clear" w:fill="FFFFFF"/>
        </w:rPr>
        <w:t>二、</w:t>
      </w:r>
      <w:r>
        <w:rPr>
          <w:rStyle w:val="6"/>
          <w:rFonts w:hint="eastAsia" w:ascii="微软雅黑" w:hAnsi="微软雅黑" w:eastAsia="微软雅黑" w:cs="微软雅黑"/>
          <w:b/>
          <w:i w:val="0"/>
          <w:color w:val="333333"/>
          <w:sz w:val="24"/>
          <w:szCs w:val="24"/>
          <w:bdr w:val="none" w:color="auto" w:sz="0" w:space="0"/>
          <w:shd w:val="clear" w:fill="FFFFFF"/>
        </w:rPr>
        <w:t>学习方式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硕士研究生学习方式分为全日制和非全日制两种。全日制和非全日制研究生考试招生依据国家统一要求，执行相同的政策和标准。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我校同时招收全日制和非全日制硕士研究生的专业为：工商管理（125100）、公共管理（125200）、会计（125300）。其他专业只招收全日制硕士研究生。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color w:val="333333"/>
          <w:sz w:val="24"/>
          <w:szCs w:val="24"/>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黑体" w:hAnsi="宋体" w:eastAsia="黑体" w:cs="黑体"/>
          <w:b w:val="0"/>
          <w:i w:val="0"/>
          <w:color w:val="333333"/>
          <w:sz w:val="24"/>
          <w:szCs w:val="24"/>
          <w:bdr w:val="none" w:color="auto" w:sz="0" w:space="0"/>
          <w:shd w:val="clear" w:fill="FFFFFF"/>
        </w:rPr>
        <w:t>三、</w:t>
      </w:r>
      <w:r>
        <w:rPr>
          <w:rStyle w:val="6"/>
          <w:rFonts w:hint="eastAsia" w:ascii="微软雅黑" w:hAnsi="微软雅黑" w:eastAsia="微软雅黑" w:cs="微软雅黑"/>
          <w:b/>
          <w:i w:val="0"/>
          <w:color w:val="333333"/>
          <w:sz w:val="24"/>
          <w:szCs w:val="24"/>
          <w:bdr w:val="none" w:color="auto" w:sz="0" w:space="0"/>
          <w:shd w:val="clear" w:fill="FFFFFF"/>
        </w:rPr>
        <w:t>就业方式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硕士研究生就业方式分为定向就业和非定向就业两种类型。定向就业的硕士研究生按定向合同就业；非定向就业的硕士研究生按本人与用人单位双向选择的办法就业。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非全日制硕士研究生只招收在职定向就业人员。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定向就业的硕士研究生应当在被录取前与招生单位、用人单位分别签订定向就业合同。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考生因报考硕士研究生与所在单位产生的问题由考生自行处理。若因此造成考生不能复试或无法录取，招生单位不承担责任。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考生须准确选择报考类别（非定向、定向），选择定向的考生须填报准确完整的定向单位名称，经考生确认的报考信息在录取阶段一律不作修改。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color w:val="333333"/>
          <w:sz w:val="24"/>
          <w:szCs w:val="24"/>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sz w:val="24"/>
          <w:szCs w:val="24"/>
        </w:rPr>
      </w:pPr>
      <w:r>
        <w:rPr>
          <w:rStyle w:val="6"/>
          <w:rFonts w:hint="eastAsia" w:ascii="微软雅黑" w:hAnsi="微软雅黑" w:eastAsia="微软雅黑" w:cs="微软雅黑"/>
          <w:b/>
          <w:i w:val="0"/>
          <w:color w:val="333333"/>
          <w:sz w:val="24"/>
          <w:szCs w:val="24"/>
          <w:bdr w:val="none" w:color="auto" w:sz="0" w:space="0"/>
          <w:shd w:val="clear" w:fill="FFFFFF"/>
        </w:rPr>
        <w:t>四、初试方式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我校招收硕士研究生的初试方式包括：全国统一考试、联合考试（工商管理125100、公共管理125200、会计125300、工业工程与管理125603）、推荐免试。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我校硕士研究生招生专业目录中的各专业（工商管理125100、公共管理125200除外）均招收推免生，具体接收办法详见《河北工业大学2020年接收优秀应届本科毕业生免试攻读研究生工作办法》。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color w:val="333333"/>
          <w:sz w:val="24"/>
          <w:szCs w:val="24"/>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sz w:val="24"/>
          <w:szCs w:val="24"/>
        </w:rPr>
      </w:pPr>
      <w:r>
        <w:rPr>
          <w:rStyle w:val="6"/>
          <w:rFonts w:hint="eastAsia" w:ascii="微软雅黑" w:hAnsi="微软雅黑" w:eastAsia="微软雅黑" w:cs="微软雅黑"/>
          <w:b/>
          <w:i w:val="0"/>
          <w:color w:val="333333"/>
          <w:sz w:val="24"/>
          <w:szCs w:val="24"/>
          <w:bdr w:val="none" w:color="auto" w:sz="0" w:space="0"/>
          <w:shd w:val="clear" w:fill="FFFFFF"/>
        </w:rPr>
        <w:t>五、报考条件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考生应当认真了解并严格按照报考条件及相关要求填报志愿。因不符合报考条件及相关要求，造成后续不能现场确认、考试、复试或录取的，后果由考生本人承担。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（一）基本条件：中华人民共和国公民；拥护中国共产党的领导，品德良好，遵纪守法；身体健康状况符合国家和我校规定的体检要求。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（二）考生（不含报考工商管理、公共管理专业学位考生）学业水平必须符合下列条件之一：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1）国家承认学历的应届本科毕业生（含普通高校、成人高校、普通高校举办的成人高等学历教育应届本科毕业生）及自学考试和网络教育届时可毕业本科生。考生录取当年9月1日前必须取得国家承认的本科毕业证书，否则录取资格无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（2）具有国家承认的大学本科毕业学历的人员。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3）获得国家承认的高职高专毕业学历后满2年（从毕业后到录取当年9月1日，下同）或2年以上的人员，以及国家承认学历的本科结业生，符合招生单位根据本单位的培养目标对考生提出的具体学业要求的，按本科毕业同等学力身份报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以同等学力参加复试的考生，在复试中须加试至少两门与报考专业相关的本科主干课程。特别强调：我校部分专业不招收同等学力考生，请考生注意招生目录中的备注说明。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（4）已获硕士、博士学位的人员。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在校研究生报考须在报名前征得所在培养单位同意，并提供相关证明材料。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三）报考工商管理、公共管理专业学位硕士研究生的考生学历要求：大学本科毕业后有3年以上工作经验的人员；或获得国家承认的高职高专毕业学历或大学本科结业后，达到大学本科毕业同等学力并有5年以上工作经验的人员；或获得硕士学位或博士学位后有2年以上工作经验的人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工商管理硕士专业学位研究生相关考试招生政策同时按照《教育部关于进一步规范工商管理硕士专业学位研究生教育的意见》（教研〔2016〕2号）有关规定执行。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color w:val="333333"/>
          <w:sz w:val="24"/>
          <w:szCs w:val="24"/>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sz w:val="24"/>
          <w:szCs w:val="24"/>
        </w:rPr>
      </w:pPr>
      <w:r>
        <w:rPr>
          <w:rStyle w:val="6"/>
          <w:rFonts w:hint="eastAsia" w:ascii="微软雅黑" w:hAnsi="微软雅黑" w:eastAsia="微软雅黑" w:cs="微软雅黑"/>
          <w:b/>
          <w:i w:val="0"/>
          <w:color w:val="333333"/>
          <w:sz w:val="24"/>
          <w:szCs w:val="24"/>
          <w:bdr w:val="none" w:color="auto" w:sz="0" w:space="0"/>
          <w:shd w:val="clear" w:fill="FFFFFF"/>
        </w:rPr>
        <w:t>六、“退役大学生士兵”专项计划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（一）报考我校“退役大学生士兵”专项硕士研究生招生计划的考生，原则上应选择报考专业学位类别或领域。招生计划为20人左右。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二）报考“退役大学生士兵”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考生报名时应当选择填报退役大学生士兵专项计划，并按要求准确完整地填报本人入伍前的入学信息以及入伍、退役等相关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（三）我校2020年“退役大学生士兵”专项计划考生进入复试的初试总分和单科分成绩要求暂定为国家线。实际复试分数要求及录取办法将在我校《关于做好2020年硕士研究生复试录取工作的通知》中公布。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color w:val="333333"/>
          <w:sz w:val="24"/>
          <w:szCs w:val="24"/>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sz w:val="24"/>
          <w:szCs w:val="24"/>
        </w:rPr>
      </w:pPr>
      <w:r>
        <w:rPr>
          <w:rStyle w:val="6"/>
          <w:rFonts w:hint="eastAsia" w:ascii="微软雅黑" w:hAnsi="微软雅黑" w:eastAsia="微软雅黑" w:cs="微软雅黑"/>
          <w:b/>
          <w:i w:val="0"/>
          <w:color w:val="333333"/>
          <w:sz w:val="24"/>
          <w:szCs w:val="24"/>
          <w:bdr w:val="none" w:color="auto" w:sz="0" w:space="0"/>
          <w:shd w:val="clear" w:fill="FFFFFF"/>
        </w:rPr>
        <w:t>七、网上报名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（一）网上报名时间为 2019年10月10日至10月31日，每天9:00-22:00。网上预报名时间为2019年9月24日至9月27日，每天9:00-22:00。考生应在规定时间登录“中国研究生招生信息网”（公网网址：http：//yz.chsi.com.cn，教育网址：http://yz.chsi.cn）浏览报考须知，并按教育部、省级教育招生考试机构、报考点以及我校网上公告要求报名。报名期间，考生可自行修改网上报名信息或重新填报报名信息，但一位考生只能保留一条有效报名信息。逾期不再补报，也不得修改报名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二）应届本科毕业生应选择就读学校所在地省级教育招生考试机构指定的报考点办理网上报名和现场确认手续；其他考生（含工商管理、公共管理、工业工程与管理等专业学位考生）应选择工作或户口所在地省级教育招生考试机构指定的报考点办理网上报名和现场确认手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三）报名期间将对考生学历（学籍）信息进行网上校验，考生可上网查看学历（学籍）校验结果。学历（学籍）网上校验存在问题的考生，应及时登录“中国高等教育学生信息网”（网址：http://www.chsi.com.cn）查询本人学历（学籍）信息，根据查询到的信息对相关填报内容（证书编号、毕业年月、毕业院校、毕业专业名称等）进行更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四）考生填报的“通信地址”主要用于邮寄调档函、录取通知书时使用，填写要详细规范。考生填报的“移动电话”、“联系电话”主要用于接收招生单位通过研招网发送的复试通知、待录取通知等短信。请考生务必填写在2020年6月30日前有效的通信地址和电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（五）考生应当按要求准确填写个人网上报名信息并提供真实材料。考生因网报信息填写错误、填报虚假信息而造成不能考试、复试或录取的，后果由考生本人承担。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color w:val="333333"/>
          <w:sz w:val="24"/>
          <w:szCs w:val="24"/>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sz w:val="24"/>
          <w:szCs w:val="24"/>
        </w:rPr>
      </w:pPr>
      <w:r>
        <w:rPr>
          <w:rStyle w:val="6"/>
          <w:rFonts w:hint="eastAsia" w:ascii="微软雅黑" w:hAnsi="微软雅黑" w:eastAsia="微软雅黑" w:cs="微软雅黑"/>
          <w:b/>
          <w:i w:val="0"/>
          <w:color w:val="333333"/>
          <w:sz w:val="24"/>
          <w:szCs w:val="24"/>
          <w:bdr w:val="none" w:color="auto" w:sz="0" w:space="0"/>
          <w:shd w:val="clear" w:fill="FFFFFF"/>
        </w:rPr>
        <w:t>八、现场确认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一）所有考生（不含推免生）均应在规定时间内到报考点指定地点现场核对并确认本人网上报名信息，逾期不再补办。现场确认时间由各省级教育招生考试机构根据国家招生工作安排和本地区报考组织情况自行确定和公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二）考生现场确认应提交本人居民身份证、学历学位证书（应届本科毕业生持学生证）和网上报名编号，由报考点工作人员进行核对。报考“退役大学生士兵”专项计划的考生还应提交本人《入伍批准书》和《退出现役证》。在境外获得的学历证书须通过教育部留学服务中心的认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（三）考生要对本人网上报名信息进行认真核对并确认。经考生确认的报名信息在考试、复试及录取阶段一律不作修改，因考生填写错误引起的一切后果由其自行承担。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（四）考生应按规定缴纳报考费（报名时已经网上支付的，不再现场缴费）。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（五）考生应按报考点规定配合采集本人图像等相关电子信息。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color w:val="333333"/>
          <w:sz w:val="24"/>
          <w:szCs w:val="24"/>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sz w:val="24"/>
          <w:szCs w:val="24"/>
        </w:rPr>
      </w:pPr>
      <w:r>
        <w:rPr>
          <w:rStyle w:val="6"/>
          <w:rFonts w:hint="eastAsia" w:ascii="微软雅黑" w:hAnsi="微软雅黑" w:eastAsia="微软雅黑" w:cs="微软雅黑"/>
          <w:b/>
          <w:i w:val="0"/>
          <w:color w:val="333333"/>
          <w:sz w:val="24"/>
          <w:szCs w:val="24"/>
          <w:bdr w:val="none" w:color="auto" w:sz="0" w:space="0"/>
          <w:shd w:val="clear" w:fill="FFFFFF"/>
        </w:rPr>
        <w:t>九、准考证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考生应当在2019年12月14日至12月23日期间，凭网报用户名和密码登录“研招网”自行下载打印《准考证》。《准考证》使用A4幅面白纸打印，正、反两面在使用期间不得涂改或书写。考生凭下载打印的《准考证》及有效居民身份证参加初试和复试。考生须妥善保管个人网报用户名、密码及《准考证》、居民身份证等证件，避免泄露丢失造成损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color w:val="333333"/>
          <w:sz w:val="24"/>
          <w:szCs w:val="24"/>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sz w:val="24"/>
          <w:szCs w:val="24"/>
        </w:rPr>
      </w:pPr>
      <w:r>
        <w:rPr>
          <w:rStyle w:val="6"/>
          <w:rFonts w:hint="eastAsia" w:ascii="微软雅黑" w:hAnsi="微软雅黑" w:eastAsia="微软雅黑" w:cs="微软雅黑"/>
          <w:b/>
          <w:i w:val="0"/>
          <w:color w:val="333333"/>
          <w:sz w:val="24"/>
          <w:szCs w:val="24"/>
          <w:bdr w:val="none" w:color="auto" w:sz="0" w:space="0"/>
          <w:shd w:val="clear" w:fill="FFFFFF"/>
        </w:rPr>
        <w:t>十、初试时间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2020年全国硕士研究生招生考试初试时间（以北京时间为准）为：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2019年12月21日（周六）上午8:30-11:30</w:t>
      </w:r>
      <w:r>
        <w:rPr>
          <w:color w:val="333333"/>
          <w:sz w:val="24"/>
          <w:szCs w:val="24"/>
          <w:shd w:val="clear" w:fill="FFFFFF"/>
        </w:rPr>
        <w:t>  </w:t>
      </w:r>
      <w:r>
        <w:rPr>
          <w:rFonts w:hint="eastAsia" w:ascii="宋体" w:hAnsi="宋体" w:eastAsia="宋体" w:cs="宋体"/>
          <w:b w:val="0"/>
          <w:i w:val="0"/>
          <w:color w:val="333333"/>
          <w:sz w:val="24"/>
          <w:szCs w:val="24"/>
          <w:bdr w:val="none" w:color="auto" w:sz="0" w:space="0"/>
          <w:shd w:val="clear" w:fill="FFFFFF"/>
        </w:rPr>
        <w:t>思想政治理论、管理类联考综合能力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2019年12月21日（周六）下午14:00-17:00 外国语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2019年12月22日（周日）上午8:30-11:30</w:t>
      </w:r>
      <w:r>
        <w:rPr>
          <w:color w:val="333333"/>
          <w:sz w:val="24"/>
          <w:szCs w:val="24"/>
          <w:shd w:val="clear" w:fill="FFFFFF"/>
        </w:rPr>
        <w:t>  </w:t>
      </w:r>
      <w:r>
        <w:rPr>
          <w:rFonts w:hint="eastAsia" w:ascii="宋体" w:hAnsi="宋体" w:eastAsia="宋体" w:cs="宋体"/>
          <w:b w:val="0"/>
          <w:i w:val="0"/>
          <w:color w:val="333333"/>
          <w:sz w:val="24"/>
          <w:szCs w:val="24"/>
          <w:bdr w:val="none" w:color="auto" w:sz="0" w:space="0"/>
          <w:shd w:val="clear" w:fill="FFFFFF"/>
        </w:rPr>
        <w:t>业务课一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2019年12月22日（周日）下午14:00-17:00 业务课二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2019年12月23日（周一）8:30-14:30 报考建筑与艺术学院的考生6小时设计科目。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color w:val="333333"/>
          <w:sz w:val="24"/>
          <w:szCs w:val="24"/>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sz w:val="24"/>
          <w:szCs w:val="24"/>
        </w:rPr>
      </w:pPr>
      <w:r>
        <w:rPr>
          <w:rStyle w:val="6"/>
          <w:rFonts w:hint="eastAsia" w:ascii="微软雅黑" w:hAnsi="微软雅黑" w:eastAsia="微软雅黑" w:cs="微软雅黑"/>
          <w:b/>
          <w:i w:val="0"/>
          <w:color w:val="333333"/>
          <w:sz w:val="24"/>
          <w:szCs w:val="24"/>
          <w:bdr w:val="none" w:color="auto" w:sz="0" w:space="0"/>
          <w:shd w:val="clear" w:fill="FFFFFF"/>
        </w:rPr>
        <w:t>十一、复试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复试采取差额形式。国家线出台后，我校组织一志愿考生先行复试，复试差额比例为130%，未满130%的专业按实际上线考生人数划定复试范围。一志愿考生复试结束确定拟录取名单后，如个别专业招生计划存在缺额，则该专业接收考生调剂，选择调剂考生进入复试的差额比例一般不低于缺额的200%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初试总分权重和复试总分权重分别占复试总成绩的50%。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复试内容包括：外语水平测试（含听力和口语）、专业课笔试、综合面试等，联考类考生的思想政治理论考试在复试中进行。各复试环节采取单项淘汰制，各项复试成绩、复试总分未及格者（满分分值的60%），视为复试不合格，不予录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具体的复试内容、办法和程序将在我校《关于做好2020年硕士研究生复试录取工作的通知》中确定并在复试前公布。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color w:val="333333"/>
          <w:sz w:val="24"/>
          <w:szCs w:val="24"/>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sz w:val="24"/>
          <w:szCs w:val="24"/>
        </w:rPr>
      </w:pPr>
      <w:r>
        <w:rPr>
          <w:rStyle w:val="6"/>
          <w:rFonts w:hint="eastAsia" w:ascii="微软雅黑" w:hAnsi="微软雅黑" w:eastAsia="微软雅黑" w:cs="微软雅黑"/>
          <w:b/>
          <w:i w:val="0"/>
          <w:color w:val="333333"/>
          <w:sz w:val="24"/>
          <w:szCs w:val="24"/>
          <w:bdr w:val="none" w:color="auto" w:sz="0" w:space="0"/>
          <w:shd w:val="clear" w:fill="FFFFFF"/>
        </w:rPr>
        <w:t>十二、修业年限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1.修业年限为2年：工商管理（125100）。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2.修业年限为2.5年：金融（025100）、英语笔译（055101）、公共管理（125200）、会计（125300）。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3.修业年限为3年：除上述之外的其他专业。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color w:val="333333"/>
          <w:sz w:val="24"/>
          <w:szCs w:val="24"/>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sz w:val="24"/>
          <w:szCs w:val="24"/>
        </w:rPr>
      </w:pPr>
      <w:r>
        <w:rPr>
          <w:rStyle w:val="6"/>
          <w:rFonts w:hint="eastAsia" w:ascii="微软雅黑" w:hAnsi="微软雅黑" w:eastAsia="微软雅黑" w:cs="微软雅黑"/>
          <w:b/>
          <w:i w:val="0"/>
          <w:color w:val="333333"/>
          <w:sz w:val="24"/>
          <w:szCs w:val="24"/>
          <w:bdr w:val="none" w:color="auto" w:sz="0" w:space="0"/>
          <w:shd w:val="clear" w:fill="FFFFFF"/>
        </w:rPr>
        <w:t>十三、学费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1.学术型硕士研究生学费为8000元/年。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2.专业学位硕士研究生（不含下述专业）学费为7000元/年。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9"/>
        <w:textAlignment w:val="auto"/>
        <w:rPr>
          <w:sz w:val="24"/>
          <w:szCs w:val="24"/>
        </w:rPr>
      </w:pPr>
      <w:r>
        <w:rPr>
          <w:rFonts w:hint="eastAsia" w:ascii="宋体" w:hAnsi="宋体" w:eastAsia="宋体" w:cs="宋体"/>
          <w:b w:val="0"/>
          <w:i w:val="0"/>
          <w:color w:val="333333"/>
          <w:sz w:val="24"/>
          <w:szCs w:val="24"/>
          <w:bdr w:val="none" w:color="auto" w:sz="0" w:space="0"/>
          <w:shd w:val="clear" w:fill="FFFFFF"/>
        </w:rPr>
        <w:t>公共管理（125200）学费为2万元/年。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9"/>
        <w:textAlignment w:val="auto"/>
        <w:rPr>
          <w:sz w:val="24"/>
          <w:szCs w:val="24"/>
        </w:rPr>
      </w:pPr>
      <w:r>
        <w:rPr>
          <w:rFonts w:hint="eastAsia" w:ascii="宋体" w:hAnsi="宋体" w:eastAsia="宋体" w:cs="宋体"/>
          <w:b w:val="0"/>
          <w:i w:val="0"/>
          <w:color w:val="333333"/>
          <w:sz w:val="24"/>
          <w:szCs w:val="24"/>
          <w:bdr w:val="none" w:color="auto" w:sz="0" w:space="0"/>
          <w:shd w:val="clear" w:fill="FFFFFF"/>
        </w:rPr>
        <w:t>金融（025100）、会计（125300）学费为2.4万元/年。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9"/>
        <w:textAlignment w:val="auto"/>
        <w:rPr>
          <w:sz w:val="24"/>
          <w:szCs w:val="24"/>
        </w:rPr>
      </w:pPr>
      <w:r>
        <w:rPr>
          <w:rFonts w:hint="eastAsia" w:ascii="宋体" w:hAnsi="宋体" w:eastAsia="宋体" w:cs="宋体"/>
          <w:b w:val="0"/>
          <w:i w:val="0"/>
          <w:color w:val="333333"/>
          <w:sz w:val="24"/>
          <w:szCs w:val="24"/>
          <w:bdr w:val="none" w:color="auto" w:sz="0" w:space="0"/>
          <w:shd w:val="clear" w:fill="FFFFFF"/>
        </w:rPr>
        <w:t>工商管理（125100）：MBA学费3万元/年，EMBA学费7.5万元/年。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9"/>
        <w:textAlignment w:val="auto"/>
        <w:rPr>
          <w:sz w:val="24"/>
          <w:szCs w:val="24"/>
        </w:rPr>
      </w:pPr>
      <w:r>
        <w:rPr>
          <w:color w:val="333333"/>
          <w:sz w:val="24"/>
          <w:szCs w:val="24"/>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sz w:val="24"/>
          <w:szCs w:val="24"/>
        </w:rPr>
      </w:pPr>
      <w:r>
        <w:rPr>
          <w:rStyle w:val="6"/>
          <w:rFonts w:hint="eastAsia" w:ascii="微软雅黑" w:hAnsi="微软雅黑" w:eastAsia="微软雅黑" w:cs="微软雅黑"/>
          <w:b/>
          <w:i w:val="0"/>
          <w:color w:val="333333"/>
          <w:sz w:val="24"/>
          <w:szCs w:val="24"/>
          <w:bdr w:val="none" w:color="auto" w:sz="0" w:space="0"/>
          <w:shd w:val="clear" w:fill="FFFFFF"/>
        </w:rPr>
        <w:t>十四、奖助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宋体" w:hAnsi="宋体" w:eastAsia="宋体" w:cs="宋体"/>
          <w:b w:val="0"/>
          <w:i w:val="0"/>
          <w:color w:val="333333"/>
          <w:sz w:val="24"/>
          <w:szCs w:val="24"/>
          <w:bdr w:val="none" w:color="auto" w:sz="0" w:space="0"/>
          <w:shd w:val="clear" w:fill="FFFFFF"/>
        </w:rPr>
        <w:t>（一）国家助学金：以《河北工业大学研究生国家助学金管理办法》为准执行。对于符合条件的硕士生，国家助学金标准为每生每年6000元，每学年按10个月发放。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（二）国家奖学金：以《河北工业大学研究生国家奖学金评审办法》为准执行。对于符合条件的硕士生，奖励标准为每生每年2万元。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（三）学业奖学金：以《河北工业大学研究生学业奖学金管理暂行办法》为准执行。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（四）优秀生源奖：以</w:t>
      </w:r>
      <w:r>
        <w:rPr>
          <w:rFonts w:hint="eastAsia" w:ascii="宋体" w:hAnsi="宋体" w:eastAsia="宋体" w:cs="宋体"/>
          <w:b/>
          <w:color w:val="333333"/>
          <w:sz w:val="24"/>
          <w:szCs w:val="24"/>
          <w:shd w:val="clear" w:fill="FFFFFF"/>
        </w:rPr>
        <w:t>《河北工业大学硕士研究生优秀生源奖励办法（试行）》为准执行。生源奖在研究生正式入学后第一个学期一次性发放。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对来自“985工程”高校的应届本科毕业生以推免方式录取的研究生，每人奖励分别为理工类4万元、经管类3万元、其他2万元；参加全国统考被录取的研究生，每人奖励分别为理工类2.5万元、经管类2万元、其他1.5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对来自“211工程”高校及其他高校国家重点学科的应届本科毕业生以推免方式录取的研究生，每人奖励分别为理工类3万元、经管类2万元、其他1万元；参加全国统考被录取的研究生，每人奖励分别为理工类1.5万元、经管类1万元、其他0.5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sz w:val="24"/>
          <w:szCs w:val="24"/>
        </w:rPr>
      </w:pPr>
      <w:r>
        <w:rPr>
          <w:rFonts w:hint="eastAsia" w:ascii="宋体" w:hAnsi="宋体" w:eastAsia="宋体" w:cs="宋体"/>
          <w:b w:val="0"/>
          <w:i w:val="0"/>
          <w:color w:val="333333"/>
          <w:sz w:val="24"/>
          <w:szCs w:val="24"/>
          <w:bdr w:val="none" w:color="auto" w:sz="0" w:space="0"/>
          <w:shd w:val="clear" w:fill="FFFFFF"/>
        </w:rPr>
        <w:t>（五）三助一辅：符合条件的硕士研究生可通过申请研究生助研、助教、助管和学生辅导员的岗位获得资助。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83E09"/>
    <w:rsid w:val="2508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customStyle="1" w:styleId="9">
    <w:name w:val="current01"/>
    <w:basedOn w:val="5"/>
    <w:uiPriority w:val="0"/>
    <w:rPr>
      <w:b/>
      <w:color w:val="4189C1"/>
      <w:shd w:val="clear" w:fill="A0C4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2020-03-09T09:07:00Z</dcterms:created>
  <dc:creator>野节</dc:creator>
  <cp:lastModifiedBy>野节</cp:lastModifiedBy>
  <dcterms:modified xsi:type="dcterms:W3CDTF">2020-03-09T09:10:25Z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