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  <w:r>
        <w:rPr>
          <w:noProof/>
        </w:rPr>
        <w:drawing>
          <wp:inline distT="0" distB="0" distL="0" distR="0">
            <wp:extent cx="2921000" cy="476250"/>
            <wp:effectExtent l="0" t="0" r="0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6B" w:rsidRPr="00290D83" w:rsidRDefault="00010C6B" w:rsidP="00695A5C">
      <w:pPr>
        <w:spacing w:beforeLines="50" w:afterLines="50"/>
        <w:ind w:firstLine="720"/>
        <w:jc w:val="center"/>
        <w:rPr>
          <w:rFonts w:ascii="黑体" w:eastAsia="黑体" w:hAnsi="华文中宋"/>
          <w:sz w:val="36"/>
          <w:szCs w:val="36"/>
        </w:rPr>
      </w:pPr>
      <w:r w:rsidRPr="00290D83">
        <w:rPr>
          <w:rFonts w:ascii="黑体" w:eastAsia="黑体" w:hAnsi="华文中宋" w:hint="eastAsia"/>
          <w:sz w:val="36"/>
          <w:szCs w:val="36"/>
        </w:rPr>
        <w:t>硕士研究生入学统一考试</w:t>
      </w:r>
    </w:p>
    <w:p w:rsidR="00010C6B" w:rsidRPr="00244FC9" w:rsidRDefault="00010C6B" w:rsidP="00695A5C">
      <w:pPr>
        <w:spacing w:beforeLines="50" w:afterLines="50"/>
        <w:ind w:firstLine="880"/>
        <w:jc w:val="center"/>
        <w:rPr>
          <w:rFonts w:ascii="黑体" w:eastAsia="黑体"/>
          <w:sz w:val="44"/>
          <w:szCs w:val="44"/>
        </w:rPr>
      </w:pPr>
      <w:r w:rsidRPr="00244FC9">
        <w:rPr>
          <w:rFonts w:ascii="黑体" w:eastAsia="黑体" w:hint="eastAsia"/>
          <w:sz w:val="44"/>
          <w:szCs w:val="44"/>
        </w:rPr>
        <w:t>《</w:t>
      </w:r>
      <w:r>
        <w:rPr>
          <w:rFonts w:ascii="黑体" w:eastAsia="黑体" w:hint="eastAsia"/>
          <w:sz w:val="44"/>
          <w:szCs w:val="44"/>
        </w:rPr>
        <w:t>阿拉伯语</w:t>
      </w:r>
      <w:r w:rsidR="006A6F39">
        <w:rPr>
          <w:rFonts w:ascii="黑体" w:eastAsia="黑体" w:hint="eastAsia"/>
          <w:sz w:val="44"/>
          <w:szCs w:val="44"/>
        </w:rPr>
        <w:t>翻译与写作</w:t>
      </w:r>
      <w:r w:rsidRPr="00244FC9">
        <w:rPr>
          <w:rFonts w:ascii="黑体" w:eastAsia="黑体" w:hint="eastAsia"/>
          <w:sz w:val="44"/>
          <w:szCs w:val="44"/>
        </w:rPr>
        <w:t>》科目大纲</w:t>
      </w:r>
    </w:p>
    <w:p w:rsidR="00010C6B" w:rsidRPr="00244FC9" w:rsidRDefault="00010C6B" w:rsidP="00695A5C">
      <w:pPr>
        <w:spacing w:beforeLines="50" w:afterLines="50"/>
        <w:ind w:firstLine="640"/>
        <w:jc w:val="center"/>
        <w:rPr>
          <w:rFonts w:ascii="黑体" w:eastAsia="黑体"/>
          <w:sz w:val="32"/>
          <w:szCs w:val="32"/>
        </w:rPr>
      </w:pPr>
      <w:r w:rsidRPr="00244FC9">
        <w:rPr>
          <w:rFonts w:ascii="黑体" w:eastAsia="黑体" w:hint="eastAsia"/>
          <w:sz w:val="32"/>
          <w:szCs w:val="32"/>
        </w:rPr>
        <w:t>（科目代码</w:t>
      </w:r>
      <w:r w:rsidR="006A6F39">
        <w:rPr>
          <w:rFonts w:asciiTheme="majorBidi" w:eastAsia="黑体" w:hAnsiTheme="majorBidi" w:cstheme="majorBidi"/>
          <w:sz w:val="32"/>
          <w:szCs w:val="32"/>
        </w:rPr>
        <w:t>856</w:t>
      </w:r>
      <w:r w:rsidRPr="00244FC9">
        <w:rPr>
          <w:rFonts w:ascii="黑体" w:eastAsia="黑体" w:hint="eastAsia"/>
          <w:sz w:val="32"/>
          <w:szCs w:val="32"/>
        </w:rPr>
        <w:t>）</w:t>
      </w: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Default="00010C6B" w:rsidP="00010C6B">
      <w:pPr>
        <w:ind w:firstLine="420"/>
        <w:jc w:val="center"/>
      </w:pPr>
    </w:p>
    <w:p w:rsidR="00010C6B" w:rsidRPr="00244FC9" w:rsidRDefault="00010C6B" w:rsidP="00010C6B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学院名称（盖章）：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外国语学院      </w:t>
      </w:r>
    </w:p>
    <w:p w:rsidR="00010C6B" w:rsidRPr="00244FC9" w:rsidRDefault="00010C6B" w:rsidP="00010C6B">
      <w:pPr>
        <w:ind w:firstLineChars="350" w:firstLine="1059"/>
        <w:rPr>
          <w:rFonts w:ascii="仿宋_GB2312" w:eastAsia="仿宋_GB2312"/>
          <w:w w:val="95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w w:val="95"/>
          <w:sz w:val="32"/>
          <w:szCs w:val="32"/>
        </w:rPr>
        <w:t>学院负责人（签字）：</w:t>
      </w:r>
      <w:r w:rsidRPr="00244FC9"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w w:val="95"/>
          <w:sz w:val="32"/>
          <w:szCs w:val="32"/>
          <w:u w:val="single"/>
        </w:rPr>
        <w:t xml:space="preserve">    </w:t>
      </w:r>
    </w:p>
    <w:p w:rsidR="00010C6B" w:rsidRPr="00244FC9" w:rsidRDefault="00010C6B" w:rsidP="00010C6B">
      <w:pPr>
        <w:ind w:firstLineChars="350" w:firstLine="1120"/>
        <w:rPr>
          <w:rFonts w:ascii="仿宋_GB2312" w:eastAsia="仿宋_GB2312"/>
          <w:sz w:val="32"/>
          <w:szCs w:val="32"/>
          <w:u w:val="single"/>
        </w:rPr>
      </w:pPr>
      <w:r w:rsidRPr="00244FC9">
        <w:rPr>
          <w:rFonts w:ascii="仿宋_GB2312" w:eastAsia="仿宋_GB2312" w:hint="eastAsia"/>
          <w:sz w:val="32"/>
          <w:szCs w:val="32"/>
        </w:rPr>
        <w:t>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44FC9"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 xml:space="preserve"> 201</w:t>
      </w:r>
      <w:r w:rsidR="00695A5C">
        <w:rPr>
          <w:rFonts w:ascii="仿宋_GB2312" w:eastAsia="仿宋_GB2312" w:hint="eastAsia"/>
          <w:sz w:val="32"/>
          <w:szCs w:val="32"/>
          <w:u w:val="single"/>
        </w:rPr>
        <w:t>9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年</w:t>
      </w:r>
      <w:r w:rsidR="00695A5C">
        <w:rPr>
          <w:rFonts w:ascii="仿宋_GB2312" w:eastAsia="仿宋_GB2312" w:hint="eastAsia"/>
          <w:sz w:val="32"/>
          <w:szCs w:val="32"/>
          <w:u w:val="single"/>
        </w:rPr>
        <w:t>6</w:t>
      </w:r>
      <w:r w:rsidRPr="00244FC9">
        <w:rPr>
          <w:rFonts w:ascii="仿宋_GB2312" w:eastAsia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010C6B" w:rsidRPr="00244FC9" w:rsidRDefault="00010C6B" w:rsidP="00010C6B">
      <w:pPr>
        <w:ind w:firstLine="420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br w:type="page"/>
      </w:r>
      <w:r w:rsidRPr="00244FC9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《</w:t>
      </w:r>
      <w:r>
        <w:rPr>
          <w:rFonts w:ascii="黑体" w:eastAsia="黑体" w:hAnsi="宋体" w:cs="宋体" w:hint="eastAsia"/>
          <w:kern w:val="0"/>
          <w:sz w:val="32"/>
          <w:szCs w:val="32"/>
        </w:rPr>
        <w:t>阿拉伯语</w:t>
      </w:r>
      <w:r w:rsidR="006A6F39">
        <w:rPr>
          <w:rFonts w:ascii="黑体" w:eastAsia="黑体" w:hAnsi="宋体" w:cs="宋体" w:hint="eastAsia"/>
          <w:kern w:val="0"/>
          <w:sz w:val="32"/>
          <w:szCs w:val="32"/>
        </w:rPr>
        <w:t>翻译与写作</w:t>
      </w:r>
      <w:r w:rsidRPr="00244FC9">
        <w:rPr>
          <w:rFonts w:ascii="黑体" w:eastAsia="黑体" w:hAnsi="宋体" w:cs="宋体" w:hint="eastAsia"/>
          <w:kern w:val="0"/>
          <w:sz w:val="32"/>
          <w:szCs w:val="32"/>
        </w:rPr>
        <w:t>》科目大纲</w:t>
      </w:r>
    </w:p>
    <w:p w:rsidR="00010C6B" w:rsidRPr="00294162" w:rsidRDefault="00010C6B" w:rsidP="00010C6B">
      <w:pPr>
        <w:ind w:firstLine="56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294162">
        <w:rPr>
          <w:rFonts w:ascii="仿宋_GB2312" w:eastAsia="仿宋_GB2312" w:hAnsi="宋体" w:cs="宋体" w:hint="eastAsia"/>
          <w:kern w:val="0"/>
          <w:sz w:val="28"/>
          <w:szCs w:val="28"/>
        </w:rPr>
        <w:t>（科目代码</w:t>
      </w:r>
      <w:r w:rsidR="006A6F39">
        <w:rPr>
          <w:rFonts w:ascii="仿宋_GB2312" w:eastAsia="仿宋_GB2312" w:hAnsi="宋体" w:cs="宋体"/>
          <w:kern w:val="0"/>
          <w:sz w:val="28"/>
          <w:szCs w:val="28"/>
        </w:rPr>
        <w:t>856</w:t>
      </w:r>
      <w:r w:rsidRPr="00294162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010C6B" w:rsidRDefault="00010C6B" w:rsidP="00010C6B">
      <w:pPr>
        <w:spacing w:line="360" w:lineRule="auto"/>
        <w:ind w:firstLine="420"/>
      </w:pPr>
    </w:p>
    <w:p w:rsidR="00010C6B" w:rsidRPr="00294162" w:rsidRDefault="00A16B84" w:rsidP="00A16B84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="00010C6B" w:rsidRPr="00294162">
        <w:rPr>
          <w:rFonts w:ascii="仿宋_GB2312" w:eastAsia="仿宋_GB2312" w:hint="eastAsia"/>
          <w:b/>
          <w:sz w:val="28"/>
          <w:szCs w:val="28"/>
        </w:rPr>
        <w:t>一、考核要求</w:t>
      </w:r>
    </w:p>
    <w:p w:rsidR="00010C6B" w:rsidRPr="00294162" w:rsidRDefault="00863C58" w:rsidP="00A16B84">
      <w:pPr>
        <w:numPr>
          <w:ilvl w:val="0"/>
          <w:numId w:val="4"/>
        </w:numPr>
        <w:ind w:left="0" w:firstLine="420"/>
        <w:rPr>
          <w:szCs w:val="21"/>
        </w:rPr>
      </w:pPr>
      <w:proofErr w:type="gramStart"/>
      <w:r>
        <w:rPr>
          <w:szCs w:val="21"/>
        </w:rPr>
        <w:t>阿</w:t>
      </w:r>
      <w:r w:rsidR="00010C6B" w:rsidRPr="00294162">
        <w:rPr>
          <w:szCs w:val="21"/>
        </w:rPr>
        <w:t>译汉</w:t>
      </w:r>
      <w:proofErr w:type="gramEnd"/>
      <w:r w:rsidR="00010C6B" w:rsidRPr="00294162">
        <w:rPr>
          <w:szCs w:val="21"/>
        </w:rPr>
        <w:t>：将</w:t>
      </w:r>
      <w:r w:rsidR="00010C6B" w:rsidRPr="00294162">
        <w:rPr>
          <w:rFonts w:hint="eastAsia"/>
          <w:szCs w:val="21"/>
        </w:rPr>
        <w:t>一篇</w:t>
      </w:r>
      <w:r w:rsidR="00010C6B" w:rsidRPr="00294162">
        <w:rPr>
          <w:rFonts w:hint="eastAsia"/>
          <w:szCs w:val="21"/>
        </w:rPr>
        <w:t>3</w:t>
      </w:r>
      <w:r w:rsidR="00010C6B" w:rsidRPr="00294162">
        <w:rPr>
          <w:szCs w:val="21"/>
        </w:rPr>
        <w:t>00-</w:t>
      </w:r>
      <w:r w:rsidR="00010C6B" w:rsidRPr="00294162">
        <w:rPr>
          <w:rFonts w:hint="eastAsia"/>
          <w:szCs w:val="21"/>
        </w:rPr>
        <w:t>4</w:t>
      </w:r>
      <w:r w:rsidR="00010C6B" w:rsidRPr="00294162">
        <w:rPr>
          <w:szCs w:val="21"/>
        </w:rPr>
        <w:t>00</w:t>
      </w:r>
      <w:r w:rsidR="00010C6B" w:rsidRPr="00294162">
        <w:rPr>
          <w:szCs w:val="21"/>
        </w:rPr>
        <w:t>词的短文译成汉语。（</w:t>
      </w:r>
      <w:r w:rsidR="00010C6B" w:rsidRPr="00294162">
        <w:rPr>
          <w:szCs w:val="21"/>
        </w:rPr>
        <w:t>50</w:t>
      </w:r>
      <w:r w:rsidR="00010C6B" w:rsidRPr="00294162">
        <w:rPr>
          <w:rFonts w:hint="eastAsia"/>
          <w:szCs w:val="21"/>
        </w:rPr>
        <w:t>%</w:t>
      </w:r>
      <w:r w:rsidR="00010C6B" w:rsidRPr="00294162">
        <w:rPr>
          <w:szCs w:val="21"/>
        </w:rPr>
        <w:t>）</w:t>
      </w:r>
    </w:p>
    <w:p w:rsidR="00010C6B" w:rsidRPr="00294162" w:rsidRDefault="000F7708" w:rsidP="00A16B84">
      <w:pPr>
        <w:numPr>
          <w:ilvl w:val="0"/>
          <w:numId w:val="4"/>
        </w:numPr>
        <w:ind w:left="0" w:firstLine="420"/>
        <w:rPr>
          <w:szCs w:val="21"/>
        </w:rPr>
      </w:pPr>
      <w:r>
        <w:rPr>
          <w:szCs w:val="21"/>
        </w:rPr>
        <w:t>汉译</w:t>
      </w:r>
      <w:r w:rsidR="00863C58">
        <w:rPr>
          <w:szCs w:val="21"/>
        </w:rPr>
        <w:t>阿</w:t>
      </w:r>
      <w:r w:rsidR="00010C6B" w:rsidRPr="00294162">
        <w:rPr>
          <w:szCs w:val="21"/>
        </w:rPr>
        <w:t>：将</w:t>
      </w:r>
      <w:r w:rsidR="00010C6B" w:rsidRPr="00294162">
        <w:rPr>
          <w:rFonts w:hint="eastAsia"/>
          <w:szCs w:val="21"/>
        </w:rPr>
        <w:t>一篇</w:t>
      </w:r>
      <w:r w:rsidR="00010C6B" w:rsidRPr="00294162">
        <w:rPr>
          <w:rFonts w:hint="eastAsia"/>
          <w:szCs w:val="21"/>
        </w:rPr>
        <w:t>3</w:t>
      </w:r>
      <w:r w:rsidR="00010C6B" w:rsidRPr="00294162">
        <w:rPr>
          <w:szCs w:val="21"/>
        </w:rPr>
        <w:t>00-</w:t>
      </w:r>
      <w:r w:rsidR="00010C6B" w:rsidRPr="00294162">
        <w:rPr>
          <w:rFonts w:hint="eastAsia"/>
          <w:szCs w:val="21"/>
        </w:rPr>
        <w:t>4</w:t>
      </w:r>
      <w:r w:rsidR="00010C6B" w:rsidRPr="00294162">
        <w:rPr>
          <w:szCs w:val="21"/>
        </w:rPr>
        <w:t>00</w:t>
      </w:r>
      <w:r w:rsidR="00010C6B" w:rsidRPr="00294162">
        <w:rPr>
          <w:szCs w:val="21"/>
        </w:rPr>
        <w:t>字的短文译成</w:t>
      </w:r>
      <w:r>
        <w:rPr>
          <w:rFonts w:hint="eastAsia"/>
          <w:szCs w:val="21"/>
        </w:rPr>
        <w:t>阿</w:t>
      </w:r>
      <w:r w:rsidR="00010C6B" w:rsidRPr="00294162">
        <w:rPr>
          <w:szCs w:val="21"/>
        </w:rPr>
        <w:t>语。（</w:t>
      </w:r>
      <w:r w:rsidR="00010C6B" w:rsidRPr="00294162">
        <w:rPr>
          <w:szCs w:val="21"/>
        </w:rPr>
        <w:t>50</w:t>
      </w:r>
      <w:r w:rsidR="00010C6B" w:rsidRPr="00294162">
        <w:rPr>
          <w:rFonts w:hint="eastAsia"/>
          <w:szCs w:val="21"/>
        </w:rPr>
        <w:t>%</w:t>
      </w:r>
      <w:r w:rsidR="00010C6B" w:rsidRPr="00294162">
        <w:rPr>
          <w:szCs w:val="21"/>
        </w:rPr>
        <w:t>）</w:t>
      </w:r>
    </w:p>
    <w:p w:rsidR="00010C6B" w:rsidRPr="00294162" w:rsidRDefault="00010C6B" w:rsidP="00A16B84">
      <w:pPr>
        <w:numPr>
          <w:ilvl w:val="0"/>
          <w:numId w:val="4"/>
        </w:numPr>
        <w:ind w:left="0" w:firstLine="420"/>
        <w:rPr>
          <w:szCs w:val="21"/>
        </w:rPr>
      </w:pPr>
      <w:r w:rsidRPr="00294162">
        <w:rPr>
          <w:szCs w:val="21"/>
        </w:rPr>
        <w:t>写作：</w:t>
      </w:r>
      <w:r w:rsidRPr="00294162">
        <w:rPr>
          <w:rFonts w:hint="eastAsia"/>
          <w:szCs w:val="21"/>
        </w:rPr>
        <w:t>根据所给</w:t>
      </w:r>
      <w:r w:rsidRPr="00294162">
        <w:rPr>
          <w:szCs w:val="21"/>
        </w:rPr>
        <w:t>命题</w:t>
      </w:r>
      <w:r w:rsidRPr="00294162">
        <w:rPr>
          <w:rFonts w:hint="eastAsia"/>
          <w:szCs w:val="21"/>
        </w:rPr>
        <w:t>及规定体裁</w:t>
      </w:r>
      <w:r w:rsidR="000F7708">
        <w:rPr>
          <w:rFonts w:hint="eastAsia"/>
          <w:szCs w:val="21"/>
        </w:rPr>
        <w:t>用阿拉伯语</w:t>
      </w:r>
      <w:r w:rsidRPr="00294162">
        <w:rPr>
          <w:rFonts w:hint="eastAsia"/>
          <w:szCs w:val="21"/>
        </w:rPr>
        <w:t>撰写一篇</w:t>
      </w:r>
      <w:r w:rsidR="000F7708">
        <w:rPr>
          <w:szCs w:val="21"/>
        </w:rPr>
        <w:t>3</w:t>
      </w:r>
      <w:r w:rsidRPr="00294162">
        <w:rPr>
          <w:rFonts w:hint="eastAsia"/>
          <w:szCs w:val="21"/>
        </w:rPr>
        <w:t>00</w:t>
      </w:r>
      <w:r w:rsidRPr="00294162">
        <w:rPr>
          <w:rFonts w:hint="eastAsia"/>
          <w:szCs w:val="21"/>
        </w:rPr>
        <w:t>词左右的文章</w:t>
      </w:r>
      <w:r w:rsidRPr="00294162">
        <w:rPr>
          <w:szCs w:val="21"/>
        </w:rPr>
        <w:t>。（</w:t>
      </w:r>
      <w:r w:rsidRPr="00294162">
        <w:rPr>
          <w:szCs w:val="21"/>
        </w:rPr>
        <w:t>50</w:t>
      </w:r>
      <w:r w:rsidRPr="00294162">
        <w:rPr>
          <w:rFonts w:hint="eastAsia"/>
          <w:szCs w:val="21"/>
        </w:rPr>
        <w:t>%</w:t>
      </w:r>
      <w:r w:rsidRPr="00294162">
        <w:rPr>
          <w:szCs w:val="21"/>
        </w:rPr>
        <w:t>）</w:t>
      </w:r>
    </w:p>
    <w:p w:rsidR="00A50BBA" w:rsidRPr="00C43DDB" w:rsidRDefault="00010C6B" w:rsidP="00A16B84">
      <w:pPr>
        <w:pStyle w:val="a4"/>
        <w:numPr>
          <w:ilvl w:val="1"/>
          <w:numId w:val="4"/>
        </w:numPr>
        <w:ind w:left="1134" w:firstLineChars="0" w:hanging="567"/>
        <w:rPr>
          <w:rFonts w:ascii="仿宋_GB2312" w:eastAsia="仿宋_GB2312"/>
          <w:b/>
          <w:sz w:val="28"/>
          <w:szCs w:val="28"/>
        </w:rPr>
      </w:pPr>
      <w:r w:rsidRPr="00C43DDB">
        <w:rPr>
          <w:rFonts w:ascii="仿宋_GB2312" w:eastAsia="仿宋_GB2312" w:hint="eastAsia"/>
          <w:b/>
          <w:sz w:val="28"/>
          <w:szCs w:val="28"/>
        </w:rPr>
        <w:t>考核评价目标</w:t>
      </w:r>
    </w:p>
    <w:p w:rsidR="00010C6B" w:rsidRPr="00294162" w:rsidRDefault="00A50BBA" w:rsidP="00A16B84">
      <w:pPr>
        <w:ind w:firstLineChars="202" w:firstLine="424"/>
        <w:rPr>
          <w:szCs w:val="21"/>
        </w:rPr>
      </w:pPr>
      <w:r w:rsidRPr="00A50BBA">
        <w:rPr>
          <w:rFonts w:asciiTheme="minorEastAsia" w:eastAsiaTheme="minorEastAsia" w:hAnsiTheme="minorEastAsia"/>
          <w:bCs/>
          <w:szCs w:val="21"/>
        </w:rPr>
        <w:t>阿拉伯语</w:t>
      </w:r>
      <w:r w:rsidR="00950BBA">
        <w:rPr>
          <w:rFonts w:asciiTheme="minorEastAsia" w:eastAsiaTheme="minorEastAsia" w:hAnsiTheme="minorEastAsia"/>
          <w:bCs/>
          <w:szCs w:val="21"/>
        </w:rPr>
        <w:t>翻译与写作考试</w:t>
      </w:r>
      <w:bookmarkStart w:id="0" w:name="_GoBack"/>
      <w:bookmarkEnd w:id="0"/>
      <w:r>
        <w:rPr>
          <w:rFonts w:asciiTheme="minorEastAsia" w:eastAsiaTheme="minorEastAsia" w:hAnsiTheme="minorEastAsia"/>
          <w:bCs/>
          <w:szCs w:val="21"/>
        </w:rPr>
        <w:t>旨在科学有效地考查考生的阿汉互译能力和阿拉伯语写作能力</w:t>
      </w:r>
      <w:r>
        <w:rPr>
          <w:rFonts w:asciiTheme="minorEastAsia" w:eastAsiaTheme="minorEastAsia" w:hAnsiTheme="minorEastAsia" w:hint="eastAsia"/>
          <w:bCs/>
          <w:szCs w:val="21"/>
        </w:rPr>
        <w:t>，</w:t>
      </w:r>
      <w:r>
        <w:rPr>
          <w:rFonts w:asciiTheme="minorEastAsia" w:eastAsiaTheme="minorEastAsia" w:hAnsiTheme="minorEastAsia"/>
          <w:bCs/>
          <w:szCs w:val="21"/>
        </w:rPr>
        <w:t>还考查考生的阿拉伯语写作能力及阿拉伯语语</w:t>
      </w:r>
      <w:proofErr w:type="gramStart"/>
      <w:r>
        <w:rPr>
          <w:rFonts w:asciiTheme="minorEastAsia" w:eastAsiaTheme="minorEastAsia" w:hAnsiTheme="minorEastAsia"/>
          <w:bCs/>
          <w:szCs w:val="21"/>
        </w:rPr>
        <w:t>篇理解</w:t>
      </w:r>
      <w:proofErr w:type="gramEnd"/>
      <w:r>
        <w:rPr>
          <w:rFonts w:asciiTheme="minorEastAsia" w:eastAsiaTheme="minorEastAsia" w:hAnsiTheme="minorEastAsia"/>
          <w:bCs/>
          <w:szCs w:val="21"/>
        </w:rPr>
        <w:t>能力和语言表达能力</w:t>
      </w:r>
      <w:r>
        <w:rPr>
          <w:rFonts w:asciiTheme="minorEastAsia" w:eastAsiaTheme="minorEastAsia" w:hAnsiTheme="minorEastAsia" w:hint="eastAsia"/>
          <w:bCs/>
          <w:szCs w:val="21"/>
        </w:rPr>
        <w:t>，</w:t>
      </w:r>
      <w:r>
        <w:rPr>
          <w:rFonts w:asciiTheme="minorEastAsia" w:eastAsiaTheme="minorEastAsia" w:hAnsiTheme="minorEastAsia"/>
          <w:bCs/>
          <w:szCs w:val="21"/>
        </w:rPr>
        <w:t>同时考查考生对阿拉伯国家文学</w:t>
      </w:r>
      <w:r>
        <w:rPr>
          <w:rFonts w:asciiTheme="minorEastAsia" w:eastAsiaTheme="minorEastAsia" w:hAnsiTheme="minorEastAsia" w:hint="eastAsia"/>
          <w:bCs/>
          <w:szCs w:val="21"/>
        </w:rPr>
        <w:t>、</w:t>
      </w:r>
      <w:r>
        <w:rPr>
          <w:rFonts w:asciiTheme="minorEastAsia" w:eastAsiaTheme="minorEastAsia" w:hAnsiTheme="minorEastAsia"/>
          <w:bCs/>
          <w:szCs w:val="21"/>
        </w:rPr>
        <w:t>社会文化</w:t>
      </w:r>
      <w:r>
        <w:rPr>
          <w:rFonts w:asciiTheme="minorEastAsia" w:eastAsiaTheme="minorEastAsia" w:hAnsiTheme="minorEastAsia" w:hint="eastAsia"/>
          <w:bCs/>
          <w:szCs w:val="21"/>
        </w:rPr>
        <w:t>、</w:t>
      </w:r>
      <w:r>
        <w:rPr>
          <w:rFonts w:asciiTheme="minorEastAsia" w:eastAsiaTheme="minorEastAsia" w:hAnsiTheme="minorEastAsia"/>
          <w:bCs/>
          <w:szCs w:val="21"/>
        </w:rPr>
        <w:t>政治史地等负面的掌握情况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  <w:r w:rsidR="00C43DDB">
        <w:rPr>
          <w:rFonts w:asciiTheme="minorEastAsia" w:eastAsiaTheme="minorEastAsia" w:hAnsiTheme="minorEastAsia" w:hint="eastAsia"/>
          <w:bCs/>
          <w:szCs w:val="21"/>
        </w:rPr>
        <w:t>要求</w:t>
      </w:r>
      <w:r w:rsidR="00010C6B" w:rsidRPr="00294162">
        <w:rPr>
          <w:szCs w:val="21"/>
        </w:rPr>
        <w:t>熟悉基本翻译理论</w:t>
      </w:r>
      <w:r w:rsidR="00010C6B" w:rsidRPr="00294162">
        <w:rPr>
          <w:rFonts w:hint="eastAsia"/>
          <w:szCs w:val="21"/>
        </w:rPr>
        <w:t>，使用正确翻译技巧</w:t>
      </w:r>
      <w:r w:rsidR="00C43DDB">
        <w:rPr>
          <w:rFonts w:hint="eastAsia"/>
          <w:szCs w:val="21"/>
        </w:rPr>
        <w:t>；</w:t>
      </w:r>
      <w:r w:rsidR="000F7708">
        <w:rPr>
          <w:rFonts w:hint="eastAsia"/>
          <w:szCs w:val="21"/>
        </w:rPr>
        <w:t>正确理解原文的内容</w:t>
      </w:r>
      <w:r w:rsidR="00C43DDB">
        <w:rPr>
          <w:rFonts w:hint="eastAsia"/>
          <w:szCs w:val="21"/>
        </w:rPr>
        <w:t>；</w:t>
      </w:r>
      <w:r w:rsidR="000F7708">
        <w:rPr>
          <w:rFonts w:hint="eastAsia"/>
          <w:szCs w:val="21"/>
        </w:rPr>
        <w:t>准确表达原文的意思</w:t>
      </w:r>
      <w:r w:rsidR="00C43DDB">
        <w:rPr>
          <w:rFonts w:hint="eastAsia"/>
          <w:szCs w:val="21"/>
        </w:rPr>
        <w:t>；</w:t>
      </w:r>
      <w:r w:rsidR="000F7708">
        <w:rPr>
          <w:rFonts w:hint="eastAsia"/>
          <w:szCs w:val="21"/>
        </w:rPr>
        <w:t>译文忠实于原文，</w:t>
      </w:r>
      <w:r w:rsidR="00C43DDB">
        <w:rPr>
          <w:rFonts w:hint="eastAsia"/>
          <w:szCs w:val="21"/>
        </w:rPr>
        <w:t>行文</w:t>
      </w:r>
      <w:r w:rsidR="000F7708">
        <w:rPr>
          <w:rFonts w:hint="eastAsia"/>
          <w:szCs w:val="21"/>
        </w:rPr>
        <w:t>通顺</w:t>
      </w:r>
      <w:r w:rsidR="00010C6B" w:rsidRPr="00294162">
        <w:rPr>
          <w:rFonts w:hint="eastAsia"/>
          <w:szCs w:val="21"/>
        </w:rPr>
        <w:t>流畅</w:t>
      </w:r>
      <w:r w:rsidR="000F7708">
        <w:rPr>
          <w:rFonts w:hint="eastAsia"/>
          <w:szCs w:val="21"/>
        </w:rPr>
        <w:t>。</w:t>
      </w:r>
    </w:p>
    <w:p w:rsidR="00010C6B" w:rsidRPr="00A50BBA" w:rsidRDefault="00010C6B" w:rsidP="00A16B84">
      <w:pPr>
        <w:pStyle w:val="a4"/>
        <w:numPr>
          <w:ilvl w:val="1"/>
          <w:numId w:val="6"/>
        </w:numPr>
        <w:tabs>
          <w:tab w:val="clear" w:pos="1350"/>
        </w:tabs>
        <w:ind w:left="1134" w:firstLineChars="0" w:hanging="567"/>
        <w:rPr>
          <w:rFonts w:ascii="仿宋_GB2312" w:eastAsia="仿宋_GB2312"/>
          <w:b/>
          <w:sz w:val="28"/>
          <w:szCs w:val="28"/>
        </w:rPr>
      </w:pPr>
      <w:r w:rsidRPr="00A50BBA">
        <w:rPr>
          <w:rFonts w:ascii="仿宋_GB2312" w:eastAsia="仿宋_GB2312" w:hint="eastAsia"/>
          <w:b/>
          <w:sz w:val="28"/>
          <w:szCs w:val="28"/>
        </w:rPr>
        <w:t>考核内容</w:t>
      </w:r>
    </w:p>
    <w:p w:rsidR="00010C6B" w:rsidRDefault="00A50BBA" w:rsidP="00A16B84">
      <w:pPr>
        <w:pStyle w:val="a4"/>
        <w:ind w:firstLineChars="202" w:firstLine="424"/>
        <w:rPr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考查内容包括翻译技能与写作技能，涉及阿拉伯政治、经济、文学、语言、社会、历史、科技、民俗、宗教等多个领域。</w:t>
      </w:r>
      <w:r w:rsidR="007105B0">
        <w:rPr>
          <w:rFonts w:hint="eastAsia"/>
          <w:szCs w:val="21"/>
        </w:rPr>
        <w:t>写作考核内容包括</w:t>
      </w:r>
      <w:r w:rsidR="00010C6B" w:rsidRPr="00294162">
        <w:rPr>
          <w:rFonts w:hint="eastAsia"/>
          <w:szCs w:val="21"/>
        </w:rPr>
        <w:t>说明文、议论文及记叙文的写作技巧。</w:t>
      </w:r>
    </w:p>
    <w:p w:rsidR="00010C6B" w:rsidRPr="00A85B42" w:rsidRDefault="00010C6B" w:rsidP="00010C6B">
      <w:pPr>
        <w:ind w:firstLine="562"/>
        <w:rPr>
          <w:rFonts w:ascii="仿宋_GB2312" w:eastAsia="仿宋_GB2312"/>
          <w:b/>
          <w:sz w:val="28"/>
          <w:szCs w:val="28"/>
        </w:rPr>
      </w:pPr>
      <w:r w:rsidRPr="00A85B42">
        <w:rPr>
          <w:rFonts w:ascii="仿宋_GB2312" w:eastAsia="仿宋_GB2312" w:hint="eastAsia"/>
          <w:b/>
          <w:sz w:val="28"/>
          <w:szCs w:val="28"/>
        </w:rPr>
        <w:t>四、参考书目</w:t>
      </w:r>
    </w:p>
    <w:p w:rsidR="00010C6B" w:rsidRDefault="00010C6B" w:rsidP="00A16B84">
      <w:pPr>
        <w:spacing w:line="260" w:lineRule="exact"/>
        <w:ind w:firstLine="426"/>
        <w:jc w:val="left"/>
        <w:rPr>
          <w:color w:val="000000"/>
        </w:rPr>
      </w:pPr>
      <w:r>
        <w:rPr>
          <w:rFonts w:hint="eastAsia"/>
          <w:color w:val="000000"/>
        </w:rPr>
        <w:t xml:space="preserve"> 1</w:t>
      </w:r>
      <w:r w:rsidR="00C80161">
        <w:rPr>
          <w:rFonts w:hint="eastAsia"/>
          <w:color w:val="000000"/>
        </w:rPr>
        <w:t>、《阿拉伯语汉语翻译教程》，刘开古</w:t>
      </w:r>
      <w:r>
        <w:rPr>
          <w:rFonts w:hint="eastAsia"/>
          <w:color w:val="000000"/>
        </w:rPr>
        <w:t>，</w:t>
      </w:r>
      <w:r w:rsidR="00C80161">
        <w:rPr>
          <w:rFonts w:hint="eastAsia"/>
          <w:color w:val="000000"/>
        </w:rPr>
        <w:t>上海外语</w:t>
      </w:r>
      <w:r>
        <w:rPr>
          <w:rFonts w:hint="eastAsia"/>
          <w:color w:val="000000"/>
        </w:rPr>
        <w:t>教育出版社（</w:t>
      </w:r>
      <w:r w:rsidR="00C80161">
        <w:rPr>
          <w:color w:val="000000"/>
        </w:rPr>
        <w:t>1998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版）</w:t>
      </w:r>
    </w:p>
    <w:p w:rsidR="00010C6B" w:rsidRPr="00294162" w:rsidRDefault="00A16B84" w:rsidP="00A16B84">
      <w:pPr>
        <w:ind w:firstLine="426"/>
        <w:rPr>
          <w:szCs w:val="21"/>
        </w:rPr>
      </w:pPr>
      <w:r>
        <w:rPr>
          <w:rFonts w:hint="eastAsia"/>
          <w:color w:val="000000"/>
        </w:rPr>
        <w:t xml:space="preserve"> </w:t>
      </w:r>
      <w:r w:rsidR="00010C6B">
        <w:rPr>
          <w:rFonts w:hint="eastAsia"/>
          <w:color w:val="000000"/>
        </w:rPr>
        <w:t>2</w:t>
      </w:r>
      <w:r w:rsidR="00C80161">
        <w:rPr>
          <w:rFonts w:hint="eastAsia"/>
          <w:color w:val="000000"/>
        </w:rPr>
        <w:t>、《阿拉伯语汉语互译教程》，薛庆国</w:t>
      </w:r>
      <w:r w:rsidR="00010C6B">
        <w:rPr>
          <w:rFonts w:hint="eastAsia"/>
          <w:color w:val="000000"/>
        </w:rPr>
        <w:t>，</w:t>
      </w:r>
      <w:r w:rsidR="00C80161">
        <w:rPr>
          <w:rFonts w:hint="eastAsia"/>
          <w:color w:val="000000"/>
        </w:rPr>
        <w:t>上海外语教育</w:t>
      </w:r>
      <w:r w:rsidR="00010C6B">
        <w:rPr>
          <w:rFonts w:hint="eastAsia"/>
          <w:color w:val="000000"/>
        </w:rPr>
        <w:t>出版社（</w:t>
      </w:r>
      <w:r w:rsidR="00C80161">
        <w:rPr>
          <w:rFonts w:hint="eastAsia"/>
          <w:color w:val="000000"/>
        </w:rPr>
        <w:t>20</w:t>
      </w:r>
      <w:r w:rsidR="00C80161">
        <w:rPr>
          <w:color w:val="000000"/>
        </w:rPr>
        <w:t>13</w:t>
      </w:r>
      <w:r w:rsidR="00010C6B">
        <w:rPr>
          <w:rFonts w:hint="eastAsia"/>
          <w:color w:val="000000"/>
        </w:rPr>
        <w:t>版）</w:t>
      </w:r>
    </w:p>
    <w:p w:rsidR="00010C6B" w:rsidRDefault="00010C6B" w:rsidP="00010C6B">
      <w:pPr>
        <w:spacing w:line="360" w:lineRule="auto"/>
        <w:ind w:firstLine="420"/>
      </w:pPr>
    </w:p>
    <w:p w:rsidR="00FC7FB0" w:rsidRPr="0056228A" w:rsidRDefault="00FC7FB0" w:rsidP="0056228A"/>
    <w:sectPr w:rsidR="00FC7FB0" w:rsidRPr="0056228A" w:rsidSect="00294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55" w:rsidRDefault="00B77D55">
      <w:r>
        <w:separator/>
      </w:r>
    </w:p>
  </w:endnote>
  <w:endnote w:type="continuationSeparator" w:id="0">
    <w:p w:rsidR="00B77D55" w:rsidRDefault="00B77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84" w:rsidRDefault="00A16B8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83" w:rsidRDefault="00C17852">
    <w:pPr>
      <w:pStyle w:val="a3"/>
      <w:ind w:firstLine="420"/>
      <w:jc w:val="center"/>
    </w:pPr>
    <w:r>
      <w:fldChar w:fldCharType="begin"/>
    </w:r>
    <w:r w:rsidR="00010C6B">
      <w:instrText xml:space="preserve"> PAGE   \* MERGEFORMAT </w:instrText>
    </w:r>
    <w:r>
      <w:fldChar w:fldCharType="separate"/>
    </w:r>
    <w:r w:rsidR="00695A5C" w:rsidRPr="00695A5C">
      <w:rPr>
        <w:noProof/>
        <w:lang w:val="zh-CN"/>
      </w:rPr>
      <w:t>1</w:t>
    </w:r>
    <w:r>
      <w:fldChar w:fldCharType="end"/>
    </w:r>
  </w:p>
  <w:p w:rsidR="00290D83" w:rsidRDefault="00B77D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84" w:rsidRDefault="00A16B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55" w:rsidRDefault="00B77D55">
      <w:r>
        <w:separator/>
      </w:r>
    </w:p>
  </w:footnote>
  <w:footnote w:type="continuationSeparator" w:id="0">
    <w:p w:rsidR="00B77D55" w:rsidRDefault="00B77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84" w:rsidRDefault="00A16B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84" w:rsidRDefault="00A16B8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84" w:rsidRDefault="00A16B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D45"/>
    <w:multiLevelType w:val="hybridMultilevel"/>
    <w:tmpl w:val="C9AEB394"/>
    <w:lvl w:ilvl="0" w:tplc="97542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45A456EF"/>
    <w:multiLevelType w:val="hybridMultilevel"/>
    <w:tmpl w:val="0E981894"/>
    <w:lvl w:ilvl="0" w:tplc="B5920E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58AD22BE"/>
    <w:multiLevelType w:val="hybridMultilevel"/>
    <w:tmpl w:val="8EFC044A"/>
    <w:lvl w:ilvl="0" w:tplc="B5920E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E2DA5456">
      <w:start w:val="3"/>
      <w:numFmt w:val="japaneseCounting"/>
      <w:lvlText w:val="%2、"/>
      <w:lvlJc w:val="left"/>
      <w:pPr>
        <w:tabs>
          <w:tab w:val="num" w:pos="1350"/>
        </w:tabs>
        <w:ind w:left="135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3">
    <w:nsid w:val="5AA770A7"/>
    <w:multiLevelType w:val="hybridMultilevel"/>
    <w:tmpl w:val="70969530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4">
    <w:nsid w:val="650A71F3"/>
    <w:multiLevelType w:val="hybridMultilevel"/>
    <w:tmpl w:val="348A0AC8"/>
    <w:lvl w:ilvl="0" w:tplc="EFCC0F6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">
    <w:nsid w:val="77246197"/>
    <w:multiLevelType w:val="hybridMultilevel"/>
    <w:tmpl w:val="90B4D31E"/>
    <w:lvl w:ilvl="0" w:tplc="260C22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ACBC4754">
      <w:start w:val="2"/>
      <w:numFmt w:val="japaneseCounting"/>
      <w:lvlText w:val="%2、"/>
      <w:lvlJc w:val="left"/>
      <w:pPr>
        <w:ind w:left="1405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C6B"/>
    <w:rsid w:val="00010C6B"/>
    <w:rsid w:val="00045045"/>
    <w:rsid w:val="000F7708"/>
    <w:rsid w:val="00106857"/>
    <w:rsid w:val="0056228A"/>
    <w:rsid w:val="00695A5C"/>
    <w:rsid w:val="006A6F39"/>
    <w:rsid w:val="007105B0"/>
    <w:rsid w:val="00734F49"/>
    <w:rsid w:val="00863C58"/>
    <w:rsid w:val="00950BBA"/>
    <w:rsid w:val="00A16B84"/>
    <w:rsid w:val="00A50BBA"/>
    <w:rsid w:val="00B77D55"/>
    <w:rsid w:val="00BF33A4"/>
    <w:rsid w:val="00C17852"/>
    <w:rsid w:val="00C43DDB"/>
    <w:rsid w:val="00C80161"/>
    <w:rsid w:val="00FC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6B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0C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010C6B"/>
    <w:rPr>
      <w:rFonts w:ascii="Times New Roman" w:eastAsia="宋体" w:hAnsi="Times New Roman" w:cs="Times New Roman"/>
      <w:sz w:val="18"/>
      <w:szCs w:val="20"/>
    </w:rPr>
  </w:style>
  <w:style w:type="paragraph" w:styleId="a4">
    <w:name w:val="List Paragraph"/>
    <w:basedOn w:val="a"/>
    <w:uiPriority w:val="34"/>
    <w:qFormat/>
    <w:rsid w:val="00A50BBA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A16B8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16B8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A1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16B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2018-07-04T14:13:00Z</dcterms:created>
  <dcterms:modified xsi:type="dcterms:W3CDTF">2019-06-05T06:47:00Z</dcterms:modified>
</cp:coreProperties>
</file>