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77B6A" w:rsidRDefault="00AE722D">
      <w:pPr>
        <w:spacing w:line="360" w:lineRule="auto"/>
        <w:ind w:firstLineChars="300" w:firstLine="1080"/>
        <w:rPr>
          <w:rStyle w:val="newstitle1"/>
          <w:rFonts w:ascii="黑体" w:eastAsia="黑体"/>
          <w:color w:val="000000"/>
          <w:sz w:val="36"/>
          <w:szCs w:val="36"/>
          <w:u w:val="single"/>
        </w:rPr>
      </w:pPr>
      <w:r>
        <w:rPr>
          <w:rStyle w:val="newstitle1"/>
          <w:rFonts w:ascii="黑体" w:eastAsia="黑体" w:hint="eastAsia"/>
          <w:color w:val="000000"/>
          <w:sz w:val="36"/>
          <w:szCs w:val="36"/>
          <w:u w:val="single"/>
        </w:rPr>
        <w:t>201</w:t>
      </w:r>
      <w:r>
        <w:rPr>
          <w:rStyle w:val="newstitle1"/>
          <w:rFonts w:ascii="黑体" w:eastAsia="黑体"/>
          <w:color w:val="000000"/>
          <w:sz w:val="36"/>
          <w:szCs w:val="36"/>
          <w:u w:val="single"/>
        </w:rPr>
        <w:t>9</w:t>
      </w:r>
      <w:r>
        <w:rPr>
          <w:rStyle w:val="newstitle1"/>
          <w:rFonts w:ascii="黑体" w:eastAsia="黑体" w:hint="eastAsia"/>
          <w:color w:val="000000"/>
          <w:sz w:val="36"/>
          <w:szCs w:val="36"/>
        </w:rPr>
        <w:t>年天津外国语大学国际交流学院</w:t>
      </w:r>
    </w:p>
    <w:p w:rsidR="00F77B6A" w:rsidRDefault="00AE722D">
      <w:pPr>
        <w:spacing w:line="360" w:lineRule="auto"/>
        <w:jc w:val="center"/>
        <w:rPr>
          <w:rStyle w:val="newstitle1"/>
          <w:rFonts w:ascii="黑体" w:eastAsia="黑体"/>
          <w:color w:val="000000"/>
          <w:sz w:val="36"/>
          <w:szCs w:val="36"/>
        </w:rPr>
      </w:pPr>
      <w:r>
        <w:rPr>
          <w:rStyle w:val="newstitle1"/>
          <w:rFonts w:ascii="黑体" w:eastAsia="黑体" w:hint="eastAsia"/>
          <w:color w:val="000000"/>
          <w:sz w:val="36"/>
          <w:szCs w:val="36"/>
        </w:rPr>
        <w:t>关于接收推免生的实施细则</w:t>
      </w:r>
    </w:p>
    <w:p w:rsidR="00F77B6A" w:rsidRDefault="00F77B6A">
      <w:pPr>
        <w:spacing w:line="360" w:lineRule="auto"/>
        <w:rPr>
          <w:rStyle w:val="newstitle1"/>
          <w:color w:val="000000"/>
        </w:rPr>
      </w:pPr>
    </w:p>
    <w:p w:rsidR="00F77B6A" w:rsidRDefault="00AE722D">
      <w:pPr>
        <w:pStyle w:val="1"/>
        <w:spacing w:line="400" w:lineRule="exact"/>
        <w:ind w:firstLine="480"/>
        <w:rPr>
          <w:rFonts w:ascii="Verdana" w:hAnsi="Verdana" w:cs="Verdana"/>
          <w:sz w:val="24"/>
          <w:szCs w:val="24"/>
        </w:rPr>
      </w:pPr>
      <w:r>
        <w:rPr>
          <w:rFonts w:hint="eastAsia"/>
          <w:sz w:val="24"/>
          <w:szCs w:val="24"/>
        </w:rPr>
        <w:t>天津外国语大学国际交流学院</w:t>
      </w:r>
      <w:r>
        <w:rPr>
          <w:sz w:val="24"/>
          <w:szCs w:val="24"/>
        </w:rPr>
        <w:t>推免生接收录取按照</w:t>
      </w:r>
      <w:r>
        <w:rPr>
          <w:rFonts w:hint="eastAsia"/>
          <w:sz w:val="24"/>
          <w:szCs w:val="24"/>
        </w:rPr>
        <w:t>《教育部办公厅关于进一步完善推荐优秀应届本科毕业生免试攻读研究生工作办法的通知》（教学厅</w:t>
      </w:r>
      <w:r>
        <w:rPr>
          <w:rFonts w:hint="eastAsia"/>
          <w:sz w:val="24"/>
          <w:szCs w:val="24"/>
        </w:rPr>
        <w:t>[2014]5</w:t>
      </w:r>
      <w:r>
        <w:rPr>
          <w:rFonts w:hint="eastAsia"/>
          <w:sz w:val="24"/>
          <w:szCs w:val="24"/>
        </w:rPr>
        <w:t>号）文件，我校《天津外国语大学关于推荐、接收优秀应届本科毕业生免试攻读硕士学位研究生工作的实施办法（修订）》及我校《</w:t>
      </w:r>
      <w:r>
        <w:rPr>
          <w:rFonts w:hint="eastAsia"/>
          <w:sz w:val="24"/>
          <w:szCs w:val="24"/>
        </w:rPr>
        <w:t>201</w:t>
      </w:r>
      <w:r>
        <w:rPr>
          <w:sz w:val="24"/>
          <w:szCs w:val="24"/>
        </w:rPr>
        <w:t>9</w:t>
      </w:r>
      <w:r>
        <w:rPr>
          <w:rFonts w:hint="eastAsia"/>
          <w:sz w:val="24"/>
          <w:szCs w:val="24"/>
        </w:rPr>
        <w:t>年关于接收优秀应届本科毕业生免试攻读硕士学位研究生工作办法》</w:t>
      </w:r>
      <w:r>
        <w:rPr>
          <w:sz w:val="24"/>
          <w:szCs w:val="24"/>
        </w:rPr>
        <w:t>执行。</w:t>
      </w:r>
    </w:p>
    <w:p w:rsidR="00F77B6A" w:rsidRDefault="00AE722D">
      <w:pPr>
        <w:pStyle w:val="ac"/>
        <w:widowControl/>
        <w:numPr>
          <w:ilvl w:val="0"/>
          <w:numId w:val="1"/>
        </w:numPr>
        <w:spacing w:line="360" w:lineRule="auto"/>
        <w:ind w:firstLineChars="0"/>
        <w:rPr>
          <w:rFonts w:ascii="Verdana" w:hAnsi="Verdana" w:cs="Verdana"/>
          <w:sz w:val="24"/>
          <w:szCs w:val="24"/>
        </w:rPr>
      </w:pPr>
      <w:r>
        <w:rPr>
          <w:rStyle w:val="aa"/>
          <w:rFonts w:ascii="Verdana" w:hAnsi="Verdana" w:cs="Verdana"/>
          <w:sz w:val="24"/>
          <w:szCs w:val="24"/>
        </w:rPr>
        <w:t>申请和接收程序</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1．我院2019年度接收语言学及应用语言学、汉语言文字学、汉语国际教育三个专业的推免生，接收推免生名额不超过本专业招生计划50%。</w:t>
      </w:r>
    </w:p>
    <w:p w:rsidR="00F77B6A" w:rsidRDefault="00AE722D">
      <w:pPr>
        <w:widowControl/>
        <w:spacing w:line="360" w:lineRule="auto"/>
        <w:ind w:firstLineChars="200" w:firstLine="480"/>
        <w:rPr>
          <w:rFonts w:ascii="Verdana" w:hAnsi="Verdana" w:cs="Verdana"/>
          <w:sz w:val="24"/>
          <w:szCs w:val="24"/>
        </w:rPr>
      </w:pPr>
      <w:r>
        <w:rPr>
          <w:rFonts w:ascii="宋体" w:hAnsi="宋体" w:cs="宋体" w:hint="eastAsia"/>
          <w:kern w:val="0"/>
          <w:sz w:val="24"/>
        </w:rPr>
        <w:t>2.接收对象是具有推荐免试权的高校推荐的201</w:t>
      </w:r>
      <w:r>
        <w:rPr>
          <w:rFonts w:ascii="宋体" w:hAnsi="宋体" w:cs="宋体"/>
          <w:kern w:val="0"/>
          <w:sz w:val="24"/>
        </w:rPr>
        <w:t>9</w:t>
      </w:r>
      <w:r>
        <w:rPr>
          <w:rFonts w:ascii="宋体" w:hAnsi="宋体" w:cs="宋体" w:hint="eastAsia"/>
          <w:kern w:val="0"/>
          <w:sz w:val="24"/>
        </w:rPr>
        <w:t>届优秀本科毕业生。</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3.具有推免生资格的考生于201</w:t>
      </w:r>
      <w:r>
        <w:rPr>
          <w:rFonts w:ascii="宋体" w:hAnsi="宋体" w:cs="宋体"/>
          <w:kern w:val="0"/>
          <w:sz w:val="24"/>
        </w:rPr>
        <w:t>8</w:t>
      </w:r>
      <w:r>
        <w:rPr>
          <w:rFonts w:ascii="宋体" w:hAnsi="宋体" w:cs="宋体" w:hint="eastAsia"/>
          <w:kern w:val="0"/>
          <w:sz w:val="24"/>
        </w:rPr>
        <w:t xml:space="preserve">年9月28日开始登录“全国推荐优秀应届本科毕业生免试攻读研究生信息公开暨管理服务系统”（以下简称“推免服务系统”，网址:http://yz.chsi.com.cn/tm）进行注册、确认、支付等手续，在该系统填报我院相关接收专业 。 </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4.9月28日至9月30日，学院对申请者进行资格审核、筛选，确定推免生复试名单。校</w:t>
      </w:r>
      <w:proofErr w:type="gramStart"/>
      <w:r>
        <w:rPr>
          <w:rFonts w:ascii="宋体" w:hAnsi="宋体" w:cs="宋体" w:hint="eastAsia"/>
          <w:kern w:val="0"/>
          <w:sz w:val="24"/>
        </w:rPr>
        <w:t>研</w:t>
      </w:r>
      <w:proofErr w:type="gramEnd"/>
      <w:r>
        <w:rPr>
          <w:rFonts w:ascii="宋体" w:hAnsi="宋体" w:cs="宋体" w:hint="eastAsia"/>
          <w:kern w:val="0"/>
          <w:sz w:val="24"/>
        </w:rPr>
        <w:t>招办经“推免服务系统”向进入复试的推免生发送复试通知，</w:t>
      </w:r>
      <w:r>
        <w:rPr>
          <w:rFonts w:ascii="宋体" w:hAnsi="宋体" w:cs="宋体" w:hint="eastAsia"/>
          <w:b/>
          <w:kern w:val="0"/>
          <w:sz w:val="24"/>
        </w:rPr>
        <w:t>考生须在24小时内通过“推免服务系统”确认接受方获得复试资格，否则视为放弃。</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5.推免生申请我校，复试报到时需提供以下材料：</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(1)有效期内的身份证原件、每学期</w:t>
      </w:r>
      <w:proofErr w:type="gramStart"/>
      <w:r>
        <w:rPr>
          <w:rFonts w:ascii="宋体" w:hAnsi="宋体" w:cs="宋体" w:hint="eastAsia"/>
          <w:kern w:val="0"/>
          <w:sz w:val="24"/>
        </w:rPr>
        <w:t>均注册</w:t>
      </w:r>
      <w:proofErr w:type="gramEnd"/>
      <w:r>
        <w:rPr>
          <w:rFonts w:ascii="宋体" w:hAnsi="宋体" w:cs="宋体" w:hint="eastAsia"/>
          <w:kern w:val="0"/>
          <w:sz w:val="24"/>
        </w:rPr>
        <w:t>的学生证；</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(2)本科三学年成绩单，须加盖校教务处公章；</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(3)外语等级证书原件及复印件；</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(4)获奖证书、公开发表的学术论文原件及复印件；</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(5)现场缴纳复试费用。</w:t>
      </w:r>
    </w:p>
    <w:p w:rsidR="00F77B6A" w:rsidRDefault="00AE722D">
      <w:pPr>
        <w:spacing w:line="360" w:lineRule="auto"/>
        <w:rPr>
          <w:rFonts w:ascii="Verdana" w:hAnsi="Verdana" w:cs="Verdana"/>
          <w:sz w:val="24"/>
          <w:szCs w:val="24"/>
        </w:rPr>
      </w:pPr>
      <w:r>
        <w:rPr>
          <w:rStyle w:val="aa"/>
          <w:rFonts w:ascii="Verdana" w:hAnsi="Verdana" w:cs="Verdana"/>
          <w:sz w:val="24"/>
          <w:szCs w:val="24"/>
        </w:rPr>
        <w:t>（二）复试形式及内容</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1.考核方式：面试</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lastRenderedPageBreak/>
        <w:t>2.考核内容：专业知识与技能、综合分析能力、外语水平、语言表达、思想道德素质等。</w:t>
      </w:r>
    </w:p>
    <w:p w:rsidR="00F77B6A" w:rsidRDefault="00AE722D">
      <w:pPr>
        <w:widowControl/>
        <w:spacing w:line="360" w:lineRule="auto"/>
        <w:ind w:firstLineChars="200" w:firstLine="480"/>
        <w:rPr>
          <w:rFonts w:ascii="宋体" w:hAnsi="宋体" w:cs="宋体"/>
          <w:b/>
          <w:kern w:val="0"/>
        </w:rPr>
      </w:pPr>
      <w:r>
        <w:rPr>
          <w:rFonts w:ascii="宋体" w:hAnsi="宋体" w:cs="宋体" w:hint="eastAsia"/>
          <w:kern w:val="0"/>
          <w:sz w:val="24"/>
        </w:rPr>
        <w:t>3.录取办法：按综合成绩排名次序录取（综合成绩包括面试成绩和“其他规定”中的优先情况）</w:t>
      </w:r>
    </w:p>
    <w:p w:rsidR="00F77B6A" w:rsidRDefault="00AE722D">
      <w:pPr>
        <w:spacing w:line="360" w:lineRule="auto"/>
        <w:rPr>
          <w:rFonts w:ascii="宋体" w:hAnsi="宋体" w:cs="宋体"/>
          <w:b/>
          <w:szCs w:val="21"/>
        </w:rPr>
      </w:pPr>
      <w:r>
        <w:rPr>
          <w:rStyle w:val="aa"/>
          <w:rFonts w:ascii="Verdana" w:hAnsi="Verdana" w:cs="Verdana"/>
          <w:sz w:val="24"/>
          <w:szCs w:val="24"/>
        </w:rPr>
        <w:t>（三）</w:t>
      </w:r>
      <w:r>
        <w:rPr>
          <w:rStyle w:val="aa"/>
          <w:rFonts w:ascii="Verdana" w:hAnsi="Verdana" w:cs="Verdana" w:hint="eastAsia"/>
          <w:sz w:val="24"/>
          <w:szCs w:val="24"/>
        </w:rPr>
        <w:t>复</w:t>
      </w:r>
      <w:r>
        <w:rPr>
          <w:rStyle w:val="aa"/>
          <w:rFonts w:ascii="Verdana" w:hAnsi="Verdana" w:cs="Verdana"/>
          <w:sz w:val="24"/>
          <w:szCs w:val="24"/>
        </w:rPr>
        <w:t>试</w:t>
      </w:r>
      <w:r>
        <w:rPr>
          <w:rStyle w:val="aa"/>
          <w:rFonts w:ascii="Verdana" w:hAnsi="Verdana" w:cs="Verdana" w:hint="eastAsia"/>
          <w:sz w:val="24"/>
          <w:szCs w:val="24"/>
        </w:rPr>
        <w:t>报到及考试时间</w:t>
      </w:r>
      <w:r>
        <w:rPr>
          <w:rStyle w:val="aa"/>
          <w:rFonts w:ascii="Verdana" w:hAnsi="Verdana" w:cs="Verdana"/>
          <w:sz w:val="24"/>
          <w:szCs w:val="24"/>
        </w:rPr>
        <w:t>安排</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报到时间：2018年10月9日上午9：00</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报到地点：国际交流学院104办公室</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复试时间：2018年10月9日下午2:30</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复试地点：逸夫楼M903</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候场室：M904</w:t>
      </w:r>
    </w:p>
    <w:p w:rsidR="00F77B6A" w:rsidRDefault="00AE722D">
      <w:pPr>
        <w:widowControl/>
        <w:spacing w:line="360" w:lineRule="auto"/>
        <w:ind w:firstLineChars="200" w:firstLine="442"/>
        <w:rPr>
          <w:rFonts w:ascii="宋体" w:hAnsi="宋体" w:cs="宋体"/>
          <w:kern w:val="0"/>
          <w:sz w:val="24"/>
        </w:rPr>
      </w:pPr>
      <w:r>
        <w:rPr>
          <w:rFonts w:ascii="楷体" w:eastAsia="楷体" w:hAnsi="楷体" w:hint="eastAsia"/>
          <w:b/>
          <w:bCs/>
          <w:sz w:val="22"/>
          <w:szCs w:val="22"/>
        </w:rPr>
        <w:t>根据推免生报名和录取情况，安排多次复试，时间另行通知。</w:t>
      </w:r>
    </w:p>
    <w:p w:rsidR="00F77B6A" w:rsidRDefault="00AE722D">
      <w:pPr>
        <w:spacing w:line="360" w:lineRule="auto"/>
        <w:ind w:left="118" w:hangingChars="49" w:hanging="118"/>
        <w:rPr>
          <w:rFonts w:ascii="宋体" w:hAnsi="宋体" w:cs="宋体"/>
          <w:kern w:val="0"/>
        </w:rPr>
      </w:pPr>
      <w:r>
        <w:rPr>
          <w:rStyle w:val="aa"/>
          <w:rFonts w:ascii="Verdana" w:hAnsi="Verdana" w:cs="Verdana"/>
          <w:sz w:val="24"/>
          <w:szCs w:val="24"/>
        </w:rPr>
        <w:t>（四）其他规定</w:t>
      </w:r>
    </w:p>
    <w:p w:rsidR="00F77B6A" w:rsidRDefault="00AE722D">
      <w:pPr>
        <w:widowControl/>
        <w:spacing w:line="360" w:lineRule="auto"/>
        <w:ind w:firstLineChars="200" w:firstLine="480"/>
        <w:rPr>
          <w:rFonts w:ascii="宋体" w:hAnsi="宋体" w:cs="宋体"/>
          <w:kern w:val="0"/>
          <w:sz w:val="24"/>
        </w:rPr>
      </w:pPr>
      <w:r>
        <w:rPr>
          <w:rFonts w:ascii="宋体" w:hAnsi="宋体" w:cs="宋体" w:hint="eastAsia"/>
          <w:kern w:val="0"/>
          <w:sz w:val="24"/>
        </w:rPr>
        <w:t>国家重点院校、省部级及以上各类专业比赛获奖以及获得省部级及以上优秀学生奖励、有境外学习经历、本校优秀毕业生和高校在校期间参军入伍服兵役的推免生报考我校优先考虑，录取</w:t>
      </w:r>
      <w:proofErr w:type="gramStart"/>
      <w:r>
        <w:rPr>
          <w:rFonts w:ascii="宋体" w:hAnsi="宋体" w:cs="宋体" w:hint="eastAsia"/>
          <w:kern w:val="0"/>
          <w:sz w:val="24"/>
        </w:rPr>
        <w:t>的推免研究生</w:t>
      </w:r>
      <w:proofErr w:type="gramEnd"/>
      <w:r>
        <w:rPr>
          <w:rFonts w:ascii="宋体" w:hAnsi="宋体" w:cs="宋体" w:hint="eastAsia"/>
          <w:kern w:val="0"/>
          <w:sz w:val="24"/>
        </w:rPr>
        <w:t>在奖学金评定和出国交流项目方面予以倾斜。</w:t>
      </w:r>
      <w:r>
        <w:rPr>
          <w:rFonts w:ascii="宋体" w:hAnsi="宋体" w:cs="宋体" w:hint="eastAsia"/>
          <w:b/>
          <w:kern w:val="0"/>
          <w:sz w:val="24"/>
        </w:rPr>
        <w:t>推免生入学后第一学年享有研究生一等学业奖学金以及研究生国家助学金。表现优秀者就读期间还可申请硕士研究生国家奖学金。</w:t>
      </w:r>
    </w:p>
    <w:p w:rsidR="00F77B6A" w:rsidRDefault="00AE722D">
      <w:pPr>
        <w:spacing w:line="360" w:lineRule="auto"/>
        <w:jc w:val="left"/>
        <w:rPr>
          <w:rFonts w:ascii="Verdana" w:hAnsi="Verdana" w:cs="Verdana"/>
          <w:b/>
          <w:sz w:val="24"/>
          <w:szCs w:val="24"/>
        </w:rPr>
      </w:pPr>
      <w:r>
        <w:rPr>
          <w:rFonts w:ascii="Verdana" w:hAnsi="Verdana" w:cs="Verdana" w:hint="eastAsia"/>
          <w:b/>
          <w:sz w:val="24"/>
          <w:szCs w:val="24"/>
        </w:rPr>
        <w:t>（五）国际交流学院联系方式</w:t>
      </w:r>
    </w:p>
    <w:p w:rsidR="00F77B6A" w:rsidRDefault="00AE722D">
      <w:pPr>
        <w:spacing w:line="360" w:lineRule="auto"/>
        <w:ind w:firstLineChars="250" w:firstLine="600"/>
        <w:rPr>
          <w:rFonts w:ascii="宋体" w:hAnsi="宋体" w:cs="宋体"/>
          <w:kern w:val="0"/>
          <w:sz w:val="24"/>
        </w:rPr>
      </w:pPr>
      <w:r>
        <w:rPr>
          <w:rFonts w:ascii="宋体" w:hAnsi="宋体" w:cs="宋体" w:hint="eastAsia"/>
          <w:kern w:val="0"/>
          <w:sz w:val="24"/>
        </w:rPr>
        <w:t>联系人：梁园</w:t>
      </w:r>
      <w:proofErr w:type="gramStart"/>
      <w:r>
        <w:rPr>
          <w:rFonts w:ascii="宋体" w:hAnsi="宋体" w:cs="宋体" w:hint="eastAsia"/>
          <w:kern w:val="0"/>
          <w:sz w:val="24"/>
        </w:rPr>
        <w:t>园</w:t>
      </w:r>
      <w:proofErr w:type="gramEnd"/>
    </w:p>
    <w:p w:rsidR="00F77B6A" w:rsidRDefault="00AE722D">
      <w:pPr>
        <w:spacing w:line="360" w:lineRule="auto"/>
        <w:jc w:val="left"/>
        <w:rPr>
          <w:rFonts w:ascii="宋体" w:hAnsi="宋体" w:cs="宋体"/>
          <w:kern w:val="0"/>
          <w:sz w:val="24"/>
        </w:rPr>
      </w:pPr>
      <w:r>
        <w:rPr>
          <w:rFonts w:ascii="宋体" w:hAnsi="宋体" w:cs="宋体" w:hint="eastAsia"/>
          <w:kern w:val="0"/>
          <w:sz w:val="24"/>
        </w:rPr>
        <w:t xml:space="preserve">     联系电话：022-23263544</w:t>
      </w:r>
    </w:p>
    <w:p w:rsidR="00F77B6A" w:rsidRDefault="00F77B6A">
      <w:pPr>
        <w:spacing w:line="360" w:lineRule="auto"/>
        <w:ind w:firstLineChars="1500" w:firstLine="3600"/>
        <w:jc w:val="left"/>
        <w:rPr>
          <w:rFonts w:ascii="宋体" w:hAnsi="宋体" w:cs="宋体"/>
          <w:color w:val="000000"/>
          <w:kern w:val="0"/>
          <w:sz w:val="24"/>
        </w:rPr>
      </w:pPr>
    </w:p>
    <w:p w:rsidR="00F77B6A" w:rsidRDefault="00F77B6A">
      <w:pPr>
        <w:spacing w:line="360" w:lineRule="auto"/>
        <w:ind w:firstLineChars="1500" w:firstLine="3600"/>
        <w:jc w:val="left"/>
        <w:rPr>
          <w:rFonts w:ascii="Verdana" w:hAnsi="Verdana" w:cs="Verdana"/>
          <w:color w:val="000000"/>
          <w:sz w:val="24"/>
          <w:szCs w:val="24"/>
        </w:rPr>
      </w:pPr>
    </w:p>
    <w:p w:rsidR="00F77B6A" w:rsidRDefault="00AE722D">
      <w:pPr>
        <w:spacing w:line="360" w:lineRule="auto"/>
        <w:ind w:firstLineChars="1500" w:firstLine="3600"/>
        <w:jc w:val="right"/>
        <w:rPr>
          <w:rFonts w:ascii="Verdana" w:hAnsi="Verdana" w:cs="Verdana"/>
          <w:color w:val="000000"/>
          <w:sz w:val="24"/>
          <w:szCs w:val="24"/>
          <w:u w:val="single"/>
        </w:rPr>
      </w:pPr>
      <w:r>
        <w:rPr>
          <w:rFonts w:ascii="Verdana" w:hAnsi="Verdana" w:cs="Verdana" w:hint="eastAsia"/>
          <w:color w:val="000000"/>
          <w:sz w:val="24"/>
          <w:szCs w:val="24"/>
        </w:rPr>
        <w:t>国际交流学院</w:t>
      </w:r>
    </w:p>
    <w:p w:rsidR="00F77B6A" w:rsidRDefault="00AE722D" w:rsidP="00CD6C3D">
      <w:pPr>
        <w:spacing w:line="360" w:lineRule="auto"/>
        <w:ind w:leftChars="2109" w:left="6229" w:hangingChars="750" w:hanging="1800"/>
        <w:jc w:val="right"/>
        <w:rPr>
          <w:rFonts w:ascii="Verdana" w:hAnsi="Verdana" w:cs="Verdana" w:hint="eastAsia"/>
          <w:color w:val="000000"/>
          <w:sz w:val="24"/>
          <w:szCs w:val="24"/>
        </w:rPr>
      </w:pPr>
      <w:r>
        <w:rPr>
          <w:rFonts w:ascii="Verdana" w:hAnsi="Verdana" w:cs="Verdana" w:hint="eastAsia"/>
          <w:color w:val="000000"/>
          <w:sz w:val="24"/>
          <w:szCs w:val="24"/>
        </w:rPr>
        <w:t>2018</w:t>
      </w:r>
      <w:r>
        <w:rPr>
          <w:rFonts w:ascii="Verdana" w:hAnsi="Verdana" w:cs="Verdana" w:hint="eastAsia"/>
          <w:color w:val="000000"/>
          <w:sz w:val="24"/>
          <w:szCs w:val="24"/>
        </w:rPr>
        <w:t>年</w:t>
      </w:r>
      <w:r>
        <w:rPr>
          <w:rFonts w:ascii="Verdana" w:hAnsi="Verdana" w:cs="Verdana" w:hint="eastAsia"/>
          <w:color w:val="000000"/>
          <w:sz w:val="24"/>
          <w:szCs w:val="24"/>
        </w:rPr>
        <w:t>9</w:t>
      </w:r>
      <w:r>
        <w:rPr>
          <w:rFonts w:ascii="Verdana" w:hAnsi="Verdana" w:cs="Verdana" w:hint="eastAsia"/>
          <w:color w:val="000000"/>
          <w:sz w:val="24"/>
          <w:szCs w:val="24"/>
        </w:rPr>
        <w:t>月</w:t>
      </w:r>
      <w:r>
        <w:rPr>
          <w:rFonts w:ascii="Verdana" w:hAnsi="Verdana" w:cs="Verdana" w:hint="eastAsia"/>
          <w:color w:val="000000"/>
          <w:sz w:val="24"/>
          <w:szCs w:val="24"/>
        </w:rPr>
        <w:t>12</w:t>
      </w:r>
      <w:r>
        <w:rPr>
          <w:rFonts w:ascii="Verdana" w:hAnsi="Verdana" w:cs="Verdana" w:hint="eastAsia"/>
          <w:color w:val="000000"/>
          <w:sz w:val="24"/>
          <w:szCs w:val="24"/>
        </w:rPr>
        <w:t>日</w:t>
      </w:r>
    </w:p>
    <w:p w:rsidR="00F77B6A" w:rsidRDefault="00F77B6A">
      <w:pPr>
        <w:rPr>
          <w:rFonts w:ascii="仿宋" w:eastAsia="仿宋" w:hAnsi="仿宋" w:cs="仿宋" w:hint="eastAsia"/>
          <w:sz w:val="30"/>
          <w:szCs w:val="30"/>
        </w:rPr>
      </w:pPr>
    </w:p>
    <w:p w:rsidR="00F77B6A" w:rsidRDefault="00F77B6A">
      <w:pPr>
        <w:rPr>
          <w:rFonts w:ascii="仿宋" w:eastAsia="仿宋" w:hAnsi="仿宋" w:cs="仿宋"/>
          <w:sz w:val="30"/>
          <w:szCs w:val="30"/>
        </w:rPr>
      </w:pPr>
      <w:bookmarkStart w:id="0" w:name="_GoBack"/>
      <w:bookmarkEnd w:id="0"/>
    </w:p>
    <w:sectPr w:rsidR="00F77B6A">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9B72B4"/>
    <w:multiLevelType w:val="multilevel"/>
    <w:tmpl w:val="6E9B72B4"/>
    <w:lvl w:ilvl="0">
      <w:start w:val="1"/>
      <w:numFmt w:val="japaneseCounting"/>
      <w:lvlText w:val="（%1）"/>
      <w:lvlJc w:val="left"/>
      <w:pPr>
        <w:ind w:left="765" w:hanging="765"/>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4BAF"/>
    <w:rsid w:val="00013ED0"/>
    <w:rsid w:val="0002202B"/>
    <w:rsid w:val="000630F3"/>
    <w:rsid w:val="0011384E"/>
    <w:rsid w:val="00130916"/>
    <w:rsid w:val="00134F9B"/>
    <w:rsid w:val="00172A27"/>
    <w:rsid w:val="00175753"/>
    <w:rsid w:val="00191553"/>
    <w:rsid w:val="001A13DC"/>
    <w:rsid w:val="0021622A"/>
    <w:rsid w:val="002265B2"/>
    <w:rsid w:val="002A1948"/>
    <w:rsid w:val="002B3122"/>
    <w:rsid w:val="002F6827"/>
    <w:rsid w:val="003119F1"/>
    <w:rsid w:val="003344A8"/>
    <w:rsid w:val="003366E2"/>
    <w:rsid w:val="00380E88"/>
    <w:rsid w:val="003A2205"/>
    <w:rsid w:val="003B2BF9"/>
    <w:rsid w:val="003E0603"/>
    <w:rsid w:val="0040672C"/>
    <w:rsid w:val="0048688A"/>
    <w:rsid w:val="004D7C0D"/>
    <w:rsid w:val="00575F41"/>
    <w:rsid w:val="00585EA5"/>
    <w:rsid w:val="005A5819"/>
    <w:rsid w:val="005B5876"/>
    <w:rsid w:val="005D5094"/>
    <w:rsid w:val="005F76EC"/>
    <w:rsid w:val="0064651F"/>
    <w:rsid w:val="00660FC5"/>
    <w:rsid w:val="00670348"/>
    <w:rsid w:val="006C4675"/>
    <w:rsid w:val="006E68B1"/>
    <w:rsid w:val="007519BB"/>
    <w:rsid w:val="007B1133"/>
    <w:rsid w:val="007D4EAA"/>
    <w:rsid w:val="007F3E07"/>
    <w:rsid w:val="007F746F"/>
    <w:rsid w:val="00827AE3"/>
    <w:rsid w:val="00846A32"/>
    <w:rsid w:val="008A53AF"/>
    <w:rsid w:val="008D380F"/>
    <w:rsid w:val="008D5283"/>
    <w:rsid w:val="00920893"/>
    <w:rsid w:val="00951483"/>
    <w:rsid w:val="009B3C61"/>
    <w:rsid w:val="00A02768"/>
    <w:rsid w:val="00A16160"/>
    <w:rsid w:val="00A414DC"/>
    <w:rsid w:val="00A77CC9"/>
    <w:rsid w:val="00AE722D"/>
    <w:rsid w:val="00B15058"/>
    <w:rsid w:val="00B50CD1"/>
    <w:rsid w:val="00BD52A6"/>
    <w:rsid w:val="00C21BFD"/>
    <w:rsid w:val="00C41DC6"/>
    <w:rsid w:val="00C54BB1"/>
    <w:rsid w:val="00C6509A"/>
    <w:rsid w:val="00C924B4"/>
    <w:rsid w:val="00CA6086"/>
    <w:rsid w:val="00CD42E7"/>
    <w:rsid w:val="00CD6C3D"/>
    <w:rsid w:val="00D17CEF"/>
    <w:rsid w:val="00D2225E"/>
    <w:rsid w:val="00D54297"/>
    <w:rsid w:val="00D60454"/>
    <w:rsid w:val="00DF2F3A"/>
    <w:rsid w:val="00E00ABA"/>
    <w:rsid w:val="00E1428F"/>
    <w:rsid w:val="00E26736"/>
    <w:rsid w:val="00E76AF4"/>
    <w:rsid w:val="00F0114D"/>
    <w:rsid w:val="00F07EF6"/>
    <w:rsid w:val="00F77B6A"/>
    <w:rsid w:val="00FB3F01"/>
    <w:rsid w:val="00FD4139"/>
    <w:rsid w:val="010D174B"/>
    <w:rsid w:val="05BC7DC0"/>
    <w:rsid w:val="164653EE"/>
    <w:rsid w:val="382875FA"/>
    <w:rsid w:val="3E1503E2"/>
    <w:rsid w:val="42C56EBC"/>
    <w:rsid w:val="46A46F45"/>
    <w:rsid w:val="4B206388"/>
    <w:rsid w:val="4F9C3DF5"/>
    <w:rsid w:val="50E66F42"/>
    <w:rsid w:val="55D071FA"/>
    <w:rsid w:val="5C8E5E4F"/>
    <w:rsid w:val="716A42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9D75C6"/>
  <w15:docId w15:val="{59ECB72E-52A3-41BC-A8C1-C9D45C07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semiHidden/>
    <w:unhideWhenUsed/>
    <w:qFormat/>
    <w:pPr>
      <w:tabs>
        <w:tab w:val="center" w:pos="4153"/>
        <w:tab w:val="right" w:pos="8306"/>
      </w:tabs>
      <w:snapToGrid w:val="0"/>
      <w:jc w:val="left"/>
    </w:pPr>
    <w:rPr>
      <w:sz w:val="18"/>
      <w:szCs w:val="18"/>
    </w:rPr>
  </w:style>
  <w:style w:type="paragraph" w:styleId="a7">
    <w:name w:val="header"/>
    <w:basedOn w:val="a"/>
    <w:link w:val="a8"/>
    <w:semiHidden/>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spacing w:before="100" w:beforeAutospacing="1" w:after="100" w:afterAutospacing="1"/>
      <w:jc w:val="left"/>
    </w:pPr>
    <w:rPr>
      <w:kern w:val="0"/>
      <w:sz w:val="24"/>
    </w:rPr>
  </w:style>
  <w:style w:type="character" w:styleId="aa">
    <w:name w:val="Strong"/>
    <w:basedOn w:val="a0"/>
    <w:uiPriority w:val="22"/>
    <w:qFormat/>
    <w:rPr>
      <w:b/>
    </w:rPr>
  </w:style>
  <w:style w:type="character" w:styleId="ab">
    <w:name w:val="Hyperlink"/>
    <w:basedOn w:val="a0"/>
    <w:uiPriority w:val="99"/>
    <w:unhideWhenUsed/>
    <w:qFormat/>
    <w:rPr>
      <w:color w:val="0000FF"/>
      <w:u w:val="single"/>
    </w:rPr>
  </w:style>
  <w:style w:type="character" w:customStyle="1" w:styleId="newstitle1">
    <w:name w:val="newstitle1"/>
    <w:basedOn w:val="a0"/>
    <w:qFormat/>
    <w:rPr>
      <w:rFonts w:ascii="Verdana" w:hAnsi="Verdana" w:cs="Verdana"/>
      <w:color w:val="2E7CB3"/>
      <w:sz w:val="42"/>
      <w:szCs w:val="42"/>
    </w:rPr>
  </w:style>
  <w:style w:type="paragraph" w:customStyle="1" w:styleId="1">
    <w:name w:val="列出段落1"/>
    <w:basedOn w:val="a"/>
    <w:qFormat/>
    <w:pPr>
      <w:ind w:firstLineChars="200" w:firstLine="420"/>
    </w:pPr>
    <w:rPr>
      <w:rFonts w:ascii="Calibri" w:hAnsi="Calibri"/>
      <w:szCs w:val="22"/>
    </w:rPr>
  </w:style>
  <w:style w:type="character" w:customStyle="1" w:styleId="a8">
    <w:name w:val="页眉 字符"/>
    <w:basedOn w:val="a0"/>
    <w:link w:val="a7"/>
    <w:semiHidden/>
    <w:qFormat/>
    <w:rPr>
      <w:kern w:val="2"/>
      <w:sz w:val="18"/>
      <w:szCs w:val="18"/>
    </w:rPr>
  </w:style>
  <w:style w:type="character" w:customStyle="1" w:styleId="a6">
    <w:name w:val="页脚 字符"/>
    <w:basedOn w:val="a0"/>
    <w:link w:val="a5"/>
    <w:semiHidden/>
    <w:rPr>
      <w:kern w:val="2"/>
      <w:sz w:val="18"/>
      <w:szCs w:val="18"/>
    </w:rPr>
  </w:style>
  <w:style w:type="paragraph" w:styleId="ac">
    <w:name w:val="List Paragraph"/>
    <w:basedOn w:val="a"/>
    <w:uiPriority w:val="99"/>
    <w:qFormat/>
    <w:pPr>
      <w:ind w:firstLineChars="200" w:firstLine="420"/>
    </w:pPr>
  </w:style>
  <w:style w:type="character" w:customStyle="1" w:styleId="a4">
    <w:name w:val="日期 字符"/>
    <w:basedOn w:val="a0"/>
    <w:link w:val="a3"/>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2</Pages>
  <Words>172</Words>
  <Characters>982</Characters>
  <Application>Microsoft Office Word</Application>
  <DocSecurity>0</DocSecurity>
  <Lines>8</Lines>
  <Paragraphs>2</Paragraphs>
  <ScaleCrop>false</ScaleCrop>
  <Company>Hewlett-Packard Company</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2015年外国语言文学文化研究中心关于推免生招生的管理细则</dc:title>
  <dc:creator>Administrator</dc:creator>
  <cp:lastModifiedBy>研究生院</cp:lastModifiedBy>
  <cp:revision>11</cp:revision>
  <dcterms:created xsi:type="dcterms:W3CDTF">2018-09-12T07:22:00Z</dcterms:created>
  <dcterms:modified xsi:type="dcterms:W3CDTF">2018-09-25T10:19:00Z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