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0FC" w:rsidRDefault="008134A6">
      <w:pPr>
        <w:widowControl/>
        <w:jc w:val="center"/>
        <w:rPr>
          <w:rFonts w:ascii="宋体" w:hAnsi="宋体"/>
          <w:sz w:val="24"/>
        </w:rPr>
      </w:pPr>
      <w:r>
        <w:rPr>
          <w:noProof/>
        </w:rPr>
        <w:drawing>
          <wp:inline distT="0" distB="0" distL="114300" distR="114300">
            <wp:extent cx="2658110" cy="485775"/>
            <wp:effectExtent l="0" t="0" r="8890" b="9525"/>
            <wp:docPr id="1" name="图片 1" descr="X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X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5811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150FC" w:rsidRDefault="008134A6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硕士研究生入学考试</w:t>
      </w:r>
    </w:p>
    <w:p w:rsidR="00511909" w:rsidRDefault="00511909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511909" w:rsidRDefault="00511909">
      <w:pPr>
        <w:widowControl/>
        <w:jc w:val="center"/>
        <w:rPr>
          <w:rFonts w:ascii="宋体" w:hAnsi="宋体"/>
          <w:b/>
          <w:sz w:val="44"/>
          <w:szCs w:val="44"/>
        </w:rPr>
      </w:pPr>
      <w:r w:rsidRPr="00511909">
        <w:rPr>
          <w:rFonts w:ascii="宋体" w:hAnsi="宋体" w:hint="eastAsia"/>
          <w:b/>
          <w:sz w:val="44"/>
          <w:szCs w:val="44"/>
        </w:rPr>
        <w:t>同等学力加试</w:t>
      </w:r>
    </w:p>
    <w:p w:rsidR="00511909" w:rsidRDefault="00511909">
      <w:pPr>
        <w:widowControl/>
        <w:jc w:val="center"/>
        <w:rPr>
          <w:rFonts w:ascii="宋体" w:hAnsi="宋体"/>
          <w:b/>
          <w:sz w:val="44"/>
          <w:szCs w:val="44"/>
        </w:rPr>
      </w:pPr>
    </w:p>
    <w:p w:rsidR="00C150FC" w:rsidRDefault="00812A63">
      <w:pPr>
        <w:widowControl/>
        <w:jc w:val="center"/>
        <w:rPr>
          <w:rFonts w:ascii="黑体" w:eastAsia="黑体" w:hAnsi="华文中宋"/>
          <w:b/>
          <w:sz w:val="48"/>
          <w:szCs w:val="52"/>
        </w:rPr>
      </w:pPr>
      <w:r>
        <w:rPr>
          <w:rFonts w:ascii="黑体" w:eastAsia="黑体" w:hAnsi="华文中宋" w:hint="eastAsia"/>
          <w:b/>
          <w:sz w:val="48"/>
          <w:szCs w:val="52"/>
        </w:rPr>
        <w:t>微分几何</w:t>
      </w:r>
      <w:r w:rsidR="00511909">
        <w:rPr>
          <w:rFonts w:ascii="黑体" w:eastAsia="黑体" w:hAnsi="华文中宋" w:hint="eastAsia"/>
          <w:b/>
          <w:sz w:val="48"/>
          <w:szCs w:val="52"/>
        </w:rPr>
        <w:t xml:space="preserve"> 考试</w:t>
      </w:r>
      <w:r w:rsidR="008134A6">
        <w:rPr>
          <w:rFonts w:ascii="黑体" w:eastAsia="黑体" w:hAnsi="华文中宋" w:hint="eastAsia"/>
          <w:b/>
          <w:sz w:val="48"/>
          <w:szCs w:val="52"/>
        </w:rPr>
        <w:t>大纲</w:t>
      </w:r>
    </w:p>
    <w:p w:rsidR="00C150FC" w:rsidRDefault="008134A6">
      <w:pPr>
        <w:widowControl/>
        <w:jc w:val="center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b/>
          <w:sz w:val="48"/>
          <w:szCs w:val="48"/>
        </w:rPr>
        <w:t xml:space="preserve"> </w:t>
      </w:r>
      <w:r>
        <w:rPr>
          <w:rFonts w:ascii="黑体" w:eastAsia="黑体" w:hAnsi="宋体" w:hint="eastAsia"/>
          <w:sz w:val="30"/>
          <w:szCs w:val="30"/>
        </w:rPr>
        <w:t>(科目代码：</w:t>
      </w:r>
      <w:r w:rsidR="00511909">
        <w:rPr>
          <w:rFonts w:ascii="黑体" w:eastAsia="黑体" w:hAnsi="宋体"/>
          <w:sz w:val="30"/>
          <w:szCs w:val="30"/>
        </w:rPr>
        <w:t xml:space="preserve">   </w:t>
      </w:r>
      <w:r>
        <w:rPr>
          <w:rFonts w:ascii="黑体" w:eastAsia="黑体" w:hAnsi="宋体" w:hint="eastAsia"/>
          <w:sz w:val="30"/>
          <w:szCs w:val="30"/>
        </w:rPr>
        <w:t>)</w:t>
      </w: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C150FC">
      <w:pPr>
        <w:widowControl/>
        <w:spacing w:line="460" w:lineRule="exact"/>
        <w:jc w:val="left"/>
        <w:rPr>
          <w:rFonts w:ascii="宋体" w:hAnsi="宋体"/>
          <w:sz w:val="24"/>
        </w:rPr>
      </w:pPr>
    </w:p>
    <w:p w:rsidR="00C150FC" w:rsidRDefault="008134A6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学院名称(盖章)：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数学与统计学院      </w:t>
      </w:r>
    </w:p>
    <w:p w:rsidR="00C150FC" w:rsidRDefault="008134A6">
      <w:pPr>
        <w:widowControl/>
        <w:spacing w:line="800" w:lineRule="exact"/>
        <w:ind w:firstLineChars="568" w:firstLine="1633"/>
        <w:jc w:val="left"/>
        <w:rPr>
          <w:rFonts w:ascii="仿宋_GB2312" w:eastAsia="仿宋_GB2312" w:hAnsi="宋体"/>
          <w:w w:val="90"/>
          <w:sz w:val="32"/>
          <w:szCs w:val="32"/>
          <w:u w:val="single"/>
        </w:rPr>
      </w:pPr>
      <w:r>
        <w:rPr>
          <w:rFonts w:ascii="仿宋_GB2312" w:eastAsia="仿宋_GB2312" w:hAnsi="宋体" w:hint="eastAsia"/>
          <w:w w:val="90"/>
          <w:sz w:val="32"/>
          <w:szCs w:val="32"/>
        </w:rPr>
        <w:t>学院负责人(签字)：</w:t>
      </w:r>
      <w:r>
        <w:rPr>
          <w:rFonts w:ascii="仿宋_GB2312" w:eastAsia="仿宋_GB2312" w:hAnsi="宋体" w:hint="eastAsia"/>
          <w:w w:val="90"/>
          <w:sz w:val="32"/>
          <w:szCs w:val="32"/>
          <w:u w:val="single"/>
        </w:rPr>
        <w:t xml:space="preserve">                          </w:t>
      </w:r>
    </w:p>
    <w:p w:rsidR="00C150FC" w:rsidRDefault="008134A6">
      <w:pPr>
        <w:widowControl/>
        <w:spacing w:line="800" w:lineRule="exact"/>
        <w:ind w:firstLineChars="506" w:firstLine="1619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编  制  时  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201</w:t>
      </w:r>
      <w:r w:rsidR="00511909">
        <w:rPr>
          <w:rFonts w:ascii="仿宋_GB2312" w:eastAsia="仿宋_GB2312" w:hAnsi="宋体" w:hint="eastAsia"/>
          <w:sz w:val="32"/>
          <w:szCs w:val="32"/>
          <w:u w:val="single"/>
        </w:rPr>
        <w:t>9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年 </w:t>
      </w:r>
      <w:r w:rsidR="00511909">
        <w:rPr>
          <w:rFonts w:ascii="仿宋_GB2312" w:eastAsia="仿宋_GB2312" w:hAnsi="宋体" w:hint="eastAsia"/>
          <w:sz w:val="32"/>
          <w:szCs w:val="32"/>
          <w:u w:val="single"/>
        </w:rPr>
        <w:t>7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月2 日   </w:t>
      </w:r>
    </w:p>
    <w:p w:rsidR="00C150FC" w:rsidRDefault="00C150FC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511909" w:rsidRDefault="00511909">
      <w:pPr>
        <w:widowControl/>
        <w:spacing w:line="800" w:lineRule="exact"/>
        <w:ind w:firstLineChars="200" w:firstLine="480"/>
        <w:jc w:val="left"/>
        <w:rPr>
          <w:rFonts w:ascii="宋体" w:hAnsi="宋体"/>
          <w:sz w:val="24"/>
        </w:rPr>
      </w:pPr>
    </w:p>
    <w:p w:rsidR="00812A63" w:rsidRDefault="00812A63" w:rsidP="00812A63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微分几何考试大纲</w:t>
      </w:r>
    </w:p>
    <w:p w:rsidR="00812A63" w:rsidRDefault="00812A63" w:rsidP="00812A63">
      <w:pPr>
        <w:ind w:firstLineChars="200" w:firstLine="420"/>
      </w:pPr>
    </w:p>
    <w:p w:rsidR="00812A63" w:rsidRDefault="00812A63" w:rsidP="00812A63">
      <w:pPr>
        <w:ind w:left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一、考核要求</w:t>
      </w:r>
    </w:p>
    <w:p w:rsidR="00812A63" w:rsidRPr="009A1E0F" w:rsidRDefault="00812A63" w:rsidP="00812A63">
      <w:r>
        <w:rPr>
          <w:rFonts w:hint="eastAsia"/>
        </w:rPr>
        <w:t>理解</w:t>
      </w:r>
      <w:r w:rsidRPr="009A1E0F">
        <w:rPr>
          <w:rFonts w:hint="eastAsia"/>
        </w:rPr>
        <w:t>曲线论和曲面中的一些基本概念</w:t>
      </w:r>
      <w:r>
        <w:rPr>
          <w:rFonts w:hint="eastAsia"/>
        </w:rPr>
        <w:t>，准确掌握</w:t>
      </w:r>
      <w:r w:rsidRPr="009A1E0F">
        <w:rPr>
          <w:rFonts w:hint="eastAsia"/>
        </w:rPr>
        <w:t>研究微分几何的常用方法</w:t>
      </w:r>
      <w:r>
        <w:rPr>
          <w:rFonts w:hint="eastAsia"/>
        </w:rPr>
        <w:t>和基本结论</w:t>
      </w:r>
      <w:r w:rsidRPr="009A1E0F">
        <w:rPr>
          <w:rFonts w:hint="eastAsia"/>
        </w:rPr>
        <w:t>。</w:t>
      </w:r>
      <w:r>
        <w:rPr>
          <w:rFonts w:hint="eastAsia"/>
        </w:rPr>
        <w:t>能够</w:t>
      </w:r>
      <w:r w:rsidRPr="009A1E0F">
        <w:rPr>
          <w:rFonts w:hint="eastAsia"/>
        </w:rPr>
        <w:t>以</w:t>
      </w:r>
      <w:r>
        <w:rPr>
          <w:rFonts w:hint="eastAsia"/>
        </w:rPr>
        <w:t>此为基础</w:t>
      </w:r>
      <w:r w:rsidRPr="009A1E0F">
        <w:rPr>
          <w:rFonts w:hint="eastAsia"/>
        </w:rPr>
        <w:t>研究现代微分几何学</w:t>
      </w:r>
      <w:r>
        <w:rPr>
          <w:rFonts w:hint="eastAsia"/>
        </w:rPr>
        <w:t>，能够</w:t>
      </w:r>
      <w:r w:rsidRPr="009A1E0F">
        <w:rPr>
          <w:rFonts w:hint="eastAsia"/>
        </w:rPr>
        <w:t>理论联系实际</w:t>
      </w:r>
      <w:r>
        <w:rPr>
          <w:rFonts w:hint="eastAsia"/>
        </w:rPr>
        <w:t>、</w:t>
      </w:r>
      <w:r w:rsidRPr="009A1E0F">
        <w:rPr>
          <w:rFonts w:hint="eastAsia"/>
        </w:rPr>
        <w:t>分析</w:t>
      </w:r>
      <w:r>
        <w:rPr>
          <w:rFonts w:hint="eastAsia"/>
        </w:rPr>
        <w:t>和</w:t>
      </w:r>
      <w:r w:rsidRPr="009A1E0F">
        <w:rPr>
          <w:rFonts w:hint="eastAsia"/>
        </w:rPr>
        <w:t>解决</w:t>
      </w:r>
      <w:r>
        <w:rPr>
          <w:rFonts w:hint="eastAsia"/>
        </w:rPr>
        <w:t>实际几何</w:t>
      </w:r>
      <w:r w:rsidRPr="009A1E0F">
        <w:rPr>
          <w:rFonts w:hint="eastAsia"/>
        </w:rPr>
        <w:t>问题。</w:t>
      </w:r>
    </w:p>
    <w:p w:rsidR="00812A63" w:rsidRDefault="00812A63" w:rsidP="00812A63">
      <w:pPr>
        <w:ind w:left="42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二、考核要点</w:t>
      </w:r>
    </w:p>
    <w:p w:rsidR="00812A63" w:rsidRDefault="00812A63" w:rsidP="00812A63">
      <w:r>
        <w:rPr>
          <w:rFonts w:hint="eastAsia"/>
        </w:rPr>
        <w:t>第一章考核曲线论的基本概念、基本公式和基本方法；第二章考核正则参数曲面的概念，曲面的第一、二基本形式，曲面的各种曲率、曲面上的各种方向和对应曲线，特殊曲面的几何意义和几何特征；第三章考核等距对应和共形对应的基本概念，测地曲率的计算，测地线方程和基本性质，</w:t>
      </w:r>
      <w:r w:rsidRPr="00A53932">
        <w:rPr>
          <w:rFonts w:ascii="Times New Roman" w:hAnsi="Times New Roman" w:cs="Times New Roman"/>
        </w:rPr>
        <w:t>Gauss-Bonnet</w:t>
      </w:r>
      <w:r>
        <w:rPr>
          <w:rFonts w:hint="eastAsia"/>
        </w:rPr>
        <w:t>公式及重要结论，特殊曲面，</w:t>
      </w:r>
      <w:r w:rsidRPr="00C65891">
        <w:rPr>
          <w:rFonts w:hint="eastAsia"/>
        </w:rPr>
        <w:t>理解测地曲率和测地线是内蕴几何概念</w:t>
      </w:r>
      <w:r>
        <w:rPr>
          <w:rFonts w:hint="eastAsia"/>
        </w:rPr>
        <w:t>，了解</w:t>
      </w:r>
      <w:r w:rsidRPr="00C65891">
        <w:rPr>
          <w:rFonts w:hint="eastAsia"/>
        </w:rPr>
        <w:t>协变微分</w:t>
      </w:r>
      <w:r>
        <w:rPr>
          <w:rFonts w:hint="eastAsia"/>
        </w:rPr>
        <w:t>。</w:t>
      </w:r>
    </w:p>
    <w:p w:rsidR="00812A63" w:rsidRDefault="00812A63" w:rsidP="00812A63">
      <w:pPr>
        <w:ind w:firstLine="435"/>
        <w:rPr>
          <w:b/>
          <w:bCs/>
          <w:sz w:val="28"/>
        </w:rPr>
      </w:pPr>
      <w:r>
        <w:rPr>
          <w:rFonts w:hint="eastAsia"/>
          <w:b/>
          <w:bCs/>
          <w:sz w:val="24"/>
        </w:rPr>
        <w:t>三、考核内容</w:t>
      </w:r>
    </w:p>
    <w:p w:rsidR="00812A63" w:rsidRDefault="00812A63" w:rsidP="00812A63">
      <w:pPr>
        <w:numPr>
          <w:ilvl w:val="2"/>
          <w:numId w:val="12"/>
        </w:num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曲线论</w:t>
      </w:r>
    </w:p>
    <w:p w:rsidR="00812A63" w:rsidRDefault="00812A63" w:rsidP="00812A63">
      <w:pPr>
        <w:numPr>
          <w:ilvl w:val="0"/>
          <w:numId w:val="2"/>
        </w:numPr>
      </w:pPr>
      <w:r>
        <w:rPr>
          <w:rFonts w:hint="eastAsia"/>
        </w:rPr>
        <w:t>曲线的概念</w:t>
      </w:r>
    </w:p>
    <w:p w:rsidR="00812A63" w:rsidRDefault="00812A63" w:rsidP="00812A63">
      <w:pPr>
        <w:numPr>
          <w:ilvl w:val="0"/>
          <w:numId w:val="2"/>
        </w:numPr>
      </w:pPr>
      <w:r w:rsidRPr="00A53932">
        <w:rPr>
          <w:rFonts w:ascii="Times New Roman" w:hAnsi="Times New Roman" w:cs="Times New Roman"/>
        </w:rPr>
        <w:t>Frenet</w:t>
      </w:r>
      <w:r>
        <w:rPr>
          <w:rFonts w:hint="eastAsia"/>
        </w:rPr>
        <w:t>标架</w:t>
      </w:r>
    </w:p>
    <w:p w:rsidR="00812A63" w:rsidRDefault="00812A63" w:rsidP="00812A63">
      <w:pPr>
        <w:numPr>
          <w:ilvl w:val="0"/>
          <w:numId w:val="2"/>
        </w:numPr>
      </w:pPr>
      <w:r>
        <w:rPr>
          <w:rFonts w:hint="eastAsia"/>
        </w:rPr>
        <w:t>空间曲线的曲率和挠率</w:t>
      </w:r>
    </w:p>
    <w:p w:rsidR="00812A63" w:rsidRDefault="00812A63" w:rsidP="00812A63">
      <w:pPr>
        <w:numPr>
          <w:ilvl w:val="0"/>
          <w:numId w:val="2"/>
        </w:numPr>
      </w:pPr>
      <w:r>
        <w:rPr>
          <w:rFonts w:hint="eastAsia"/>
        </w:rPr>
        <w:t>曲线轮的基本定理</w:t>
      </w:r>
    </w:p>
    <w:p w:rsidR="00812A63" w:rsidRDefault="00812A63" w:rsidP="00812A63">
      <w:pPr>
        <w:numPr>
          <w:ilvl w:val="0"/>
          <w:numId w:val="2"/>
        </w:numPr>
      </w:pPr>
      <w:r>
        <w:rPr>
          <w:rFonts w:hint="eastAsia"/>
        </w:rPr>
        <w:t>密切曲面</w:t>
      </w:r>
    </w:p>
    <w:p w:rsidR="00812A63" w:rsidRDefault="00812A63" w:rsidP="00812A63">
      <w:pPr>
        <w:numPr>
          <w:ilvl w:val="0"/>
          <w:numId w:val="2"/>
        </w:numPr>
      </w:pPr>
      <w:r>
        <w:rPr>
          <w:rFonts w:hint="eastAsia"/>
        </w:rPr>
        <w:t>特殊曲线</w:t>
      </w:r>
    </w:p>
    <w:p w:rsidR="00812A63" w:rsidRDefault="00812A63" w:rsidP="00812A63">
      <w:pPr>
        <w:ind w:left="120"/>
      </w:pPr>
    </w:p>
    <w:p w:rsidR="00812A63" w:rsidRPr="00C65891" w:rsidRDefault="00812A63" w:rsidP="00812A63">
      <w:pPr>
        <w:ind w:firstLineChars="200" w:firstLine="420"/>
      </w:pPr>
      <w:r>
        <w:rPr>
          <w:rFonts w:hint="eastAsia"/>
        </w:rPr>
        <w:t>说明：</w:t>
      </w:r>
      <w:r w:rsidRPr="00C65891">
        <w:rPr>
          <w:rFonts w:hint="eastAsia"/>
        </w:rPr>
        <w:t>掌握曲线的概念，空间曲线的基本三棱形，曲率挠率和</w:t>
      </w:r>
      <w:r w:rsidRPr="00A53932">
        <w:rPr>
          <w:rFonts w:ascii="Times New Roman" w:hAnsi="Times New Roman" w:cs="Times New Roman"/>
        </w:rPr>
        <w:t>Frenet</w:t>
      </w:r>
      <w:r w:rsidRPr="00C65891">
        <w:rPr>
          <w:rFonts w:hint="eastAsia"/>
        </w:rPr>
        <w:t>公式。掌握特殊曲线：平面曲线，一般螺线。掌握曲线上一点邻近的结构和空间曲线论的基本定理。</w:t>
      </w:r>
    </w:p>
    <w:p w:rsidR="00812A63" w:rsidRDefault="00812A63" w:rsidP="00812A63">
      <w:pPr>
        <w:numPr>
          <w:ilvl w:val="2"/>
          <w:numId w:val="12"/>
        </w:num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曲面论</w:t>
      </w:r>
    </w:p>
    <w:p w:rsidR="00812A63" w:rsidRDefault="00812A63" w:rsidP="00812A63">
      <w:pPr>
        <w:numPr>
          <w:ilvl w:val="0"/>
          <w:numId w:val="3"/>
        </w:numPr>
      </w:pPr>
      <w:r>
        <w:rPr>
          <w:rFonts w:hint="eastAsia"/>
        </w:rPr>
        <w:t>正则曲面的概念</w:t>
      </w:r>
    </w:p>
    <w:p w:rsidR="00812A63" w:rsidRDefault="00812A63" w:rsidP="00812A63">
      <w:pPr>
        <w:numPr>
          <w:ilvl w:val="0"/>
          <w:numId w:val="3"/>
        </w:numPr>
      </w:pPr>
      <w:r>
        <w:rPr>
          <w:rFonts w:hint="eastAsia"/>
        </w:rPr>
        <w:t>曲面的第一基本形式</w:t>
      </w:r>
    </w:p>
    <w:p w:rsidR="00812A63" w:rsidRDefault="00812A63" w:rsidP="00812A63">
      <w:pPr>
        <w:numPr>
          <w:ilvl w:val="0"/>
          <w:numId w:val="3"/>
        </w:numPr>
      </w:pPr>
      <w:r>
        <w:rPr>
          <w:rFonts w:hint="eastAsia"/>
        </w:rPr>
        <w:t>曲面的第二基本形式</w:t>
      </w:r>
    </w:p>
    <w:p w:rsidR="00812A63" w:rsidRDefault="00812A63" w:rsidP="00812A63">
      <w:pPr>
        <w:numPr>
          <w:ilvl w:val="0"/>
          <w:numId w:val="3"/>
        </w:numPr>
      </w:pPr>
      <w:r>
        <w:rPr>
          <w:rFonts w:hint="eastAsia"/>
        </w:rPr>
        <w:t>法曲率与</w:t>
      </w:r>
      <w:r w:rsidRPr="00A53932">
        <w:rPr>
          <w:rFonts w:ascii="Times New Roman" w:hAnsi="Times New Roman" w:cs="Times New Roman"/>
        </w:rPr>
        <w:t>Weingarten</w:t>
      </w:r>
      <w:r>
        <w:rPr>
          <w:rFonts w:hint="eastAsia"/>
        </w:rPr>
        <w:t>变换</w:t>
      </w:r>
    </w:p>
    <w:p w:rsidR="00812A63" w:rsidRDefault="00812A63" w:rsidP="00812A63">
      <w:pPr>
        <w:numPr>
          <w:ilvl w:val="0"/>
          <w:numId w:val="3"/>
        </w:numPr>
      </w:pPr>
      <w:r>
        <w:rPr>
          <w:rFonts w:hint="eastAsia"/>
        </w:rPr>
        <w:t>主曲率、</w:t>
      </w:r>
      <w:r w:rsidRPr="00A53932">
        <w:rPr>
          <w:rFonts w:ascii="Times New Roman" w:hAnsi="Times New Roman" w:cs="Times New Roman"/>
        </w:rPr>
        <w:t>Gauss</w:t>
      </w:r>
      <w:r>
        <w:rPr>
          <w:rFonts w:hint="eastAsia"/>
        </w:rPr>
        <w:t>曲率和平均曲率</w:t>
      </w:r>
    </w:p>
    <w:p w:rsidR="00812A63" w:rsidRDefault="00812A63" w:rsidP="00812A63">
      <w:pPr>
        <w:numPr>
          <w:ilvl w:val="0"/>
          <w:numId w:val="3"/>
        </w:numPr>
      </w:pPr>
      <w:r>
        <w:rPr>
          <w:rFonts w:hint="eastAsia"/>
        </w:rPr>
        <w:t>渐近方向与渐近线、主方向与曲率线</w:t>
      </w:r>
    </w:p>
    <w:p w:rsidR="00812A63" w:rsidRDefault="00812A63" w:rsidP="00812A63">
      <w:pPr>
        <w:numPr>
          <w:ilvl w:val="0"/>
          <w:numId w:val="3"/>
        </w:numPr>
      </w:pPr>
      <w:r>
        <w:rPr>
          <w:rFonts w:hint="eastAsia"/>
        </w:rPr>
        <w:t>特殊曲面</w:t>
      </w:r>
    </w:p>
    <w:p w:rsidR="00812A63" w:rsidRDefault="00812A63" w:rsidP="00812A63">
      <w:pPr>
        <w:numPr>
          <w:ilvl w:val="0"/>
          <w:numId w:val="3"/>
        </w:numPr>
      </w:pPr>
      <w:r>
        <w:rPr>
          <w:rFonts w:hint="eastAsia"/>
        </w:rPr>
        <w:t>曲面论的基本定理</w:t>
      </w:r>
    </w:p>
    <w:p w:rsidR="00812A63" w:rsidRDefault="00812A63" w:rsidP="00812A63">
      <w:pPr>
        <w:ind w:left="840"/>
      </w:pPr>
    </w:p>
    <w:p w:rsidR="00812A63" w:rsidRDefault="00812A63" w:rsidP="00812A63">
      <w:pPr>
        <w:ind w:firstLineChars="200" w:firstLine="420"/>
      </w:pPr>
      <w:r>
        <w:rPr>
          <w:rFonts w:hint="eastAsia"/>
        </w:rPr>
        <w:t>说明：</w:t>
      </w:r>
      <w:r w:rsidRPr="00C65891">
        <w:rPr>
          <w:rFonts w:hint="eastAsia"/>
        </w:rPr>
        <w:t>掌握正则参数曲面的概念，掌握并能熟练计算曲面的第一基本形式、曲面的第二基本形式、各种曲率，理解曲面上的特殊方向（指渐近方向和主方向）和特殊曲线（指渐近线和曲率线）的几何意义。掌握可展曲面的几何意义和几何特征，懂得</w:t>
      </w:r>
      <w:r w:rsidRPr="00A53932">
        <w:rPr>
          <w:rFonts w:ascii="Times New Roman" w:hAnsi="Times New Roman" w:cs="Times New Roman"/>
        </w:rPr>
        <w:t>Gauss</w:t>
      </w:r>
      <w:r w:rsidRPr="00C65891">
        <w:rPr>
          <w:rFonts w:hint="eastAsia"/>
        </w:rPr>
        <w:t>曲率是内蕴量，理解曲面论的基本定理。</w:t>
      </w:r>
    </w:p>
    <w:p w:rsidR="00812A63" w:rsidRDefault="00812A63" w:rsidP="00812A63">
      <w:pPr>
        <w:numPr>
          <w:ilvl w:val="2"/>
          <w:numId w:val="0"/>
        </w:numPr>
        <w:tabs>
          <w:tab w:val="left" w:pos="1800"/>
        </w:tabs>
        <w:ind w:left="1800" w:hanging="960"/>
        <w:jc w:val="center"/>
        <w:rPr>
          <w:b/>
          <w:bCs/>
          <w:sz w:val="24"/>
        </w:rPr>
      </w:pPr>
    </w:p>
    <w:p w:rsidR="00812A63" w:rsidRDefault="00812A63" w:rsidP="00812A63">
      <w:pPr>
        <w:numPr>
          <w:ilvl w:val="2"/>
          <w:numId w:val="0"/>
        </w:numPr>
        <w:tabs>
          <w:tab w:val="left" w:pos="1800"/>
        </w:tabs>
        <w:ind w:left="1800" w:hanging="960"/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第三章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曲面的内蕴几何</w:t>
      </w:r>
    </w:p>
    <w:p w:rsidR="00812A63" w:rsidRDefault="00812A63" w:rsidP="00812A63">
      <w:pPr>
        <w:numPr>
          <w:ilvl w:val="2"/>
          <w:numId w:val="0"/>
        </w:numPr>
        <w:tabs>
          <w:tab w:val="left" w:pos="1800"/>
        </w:tabs>
        <w:ind w:left="1800" w:hanging="960"/>
        <w:jc w:val="center"/>
        <w:rPr>
          <w:b/>
          <w:bCs/>
          <w:sz w:val="24"/>
        </w:rPr>
      </w:pPr>
    </w:p>
    <w:p w:rsidR="00812A63" w:rsidRPr="00C65891" w:rsidRDefault="00812A63" w:rsidP="00812A63">
      <w:pPr>
        <w:numPr>
          <w:ilvl w:val="2"/>
          <w:numId w:val="0"/>
        </w:numPr>
        <w:tabs>
          <w:tab w:val="left" w:pos="1800"/>
        </w:tabs>
        <w:ind w:left="1800" w:hanging="960"/>
        <w:jc w:val="center"/>
        <w:rPr>
          <w:b/>
          <w:bCs/>
          <w:sz w:val="24"/>
        </w:rPr>
      </w:pPr>
    </w:p>
    <w:p w:rsidR="00812A63" w:rsidRDefault="00812A63" w:rsidP="00812A63">
      <w:pPr>
        <w:pStyle w:val="a6"/>
        <w:numPr>
          <w:ilvl w:val="0"/>
          <w:numId w:val="13"/>
        </w:numPr>
        <w:ind w:firstLineChars="0"/>
      </w:pPr>
      <w:r w:rsidRPr="00C65891">
        <w:rPr>
          <w:rFonts w:hint="eastAsia"/>
        </w:rPr>
        <w:t>等距对应与共形对应</w:t>
      </w:r>
    </w:p>
    <w:p w:rsidR="00812A63" w:rsidRDefault="00812A63" w:rsidP="00812A63">
      <w:pPr>
        <w:pStyle w:val="a6"/>
        <w:numPr>
          <w:ilvl w:val="0"/>
          <w:numId w:val="13"/>
        </w:numPr>
        <w:ind w:firstLineChars="0"/>
      </w:pPr>
      <w:r>
        <w:rPr>
          <w:rFonts w:hint="eastAsia"/>
        </w:rPr>
        <w:lastRenderedPageBreak/>
        <w:t>测地曲率与测地线</w:t>
      </w:r>
    </w:p>
    <w:p w:rsidR="00812A63" w:rsidRDefault="00812A63" w:rsidP="00812A63">
      <w:pPr>
        <w:pStyle w:val="a6"/>
        <w:numPr>
          <w:ilvl w:val="0"/>
          <w:numId w:val="13"/>
        </w:numPr>
        <w:ind w:firstLineChars="0"/>
      </w:pPr>
      <w:r w:rsidRPr="00A53932">
        <w:rPr>
          <w:rFonts w:ascii="Times New Roman" w:hAnsi="Times New Roman" w:cs="Times New Roman"/>
        </w:rPr>
        <w:t>Gauss-Bonnet</w:t>
      </w:r>
      <w:r w:rsidRPr="00C65891">
        <w:rPr>
          <w:rFonts w:hint="eastAsia"/>
        </w:rPr>
        <w:t>公式</w:t>
      </w:r>
    </w:p>
    <w:p w:rsidR="00812A63" w:rsidRDefault="00812A63" w:rsidP="00812A63">
      <w:pPr>
        <w:pStyle w:val="a6"/>
        <w:numPr>
          <w:ilvl w:val="0"/>
          <w:numId w:val="13"/>
        </w:numPr>
        <w:ind w:firstLineChars="0"/>
      </w:pPr>
      <w:r>
        <w:rPr>
          <w:rFonts w:hint="eastAsia"/>
        </w:rPr>
        <w:t>协变微分</w:t>
      </w:r>
    </w:p>
    <w:p w:rsidR="00812A63" w:rsidRDefault="00812A63" w:rsidP="00812A63">
      <w:pPr>
        <w:pStyle w:val="a6"/>
        <w:numPr>
          <w:ilvl w:val="0"/>
          <w:numId w:val="13"/>
        </w:numPr>
        <w:ind w:firstLineChars="0"/>
      </w:pPr>
      <w:r w:rsidRPr="00C65891">
        <w:rPr>
          <w:rFonts w:hint="eastAsia"/>
        </w:rPr>
        <w:t>常高斯曲率的曲面</w:t>
      </w:r>
    </w:p>
    <w:p w:rsidR="00812A63" w:rsidRDefault="00812A63" w:rsidP="00812A63">
      <w:pPr>
        <w:pStyle w:val="a6"/>
        <w:ind w:left="1260" w:firstLineChars="0" w:firstLine="0"/>
      </w:pPr>
    </w:p>
    <w:p w:rsidR="00812A63" w:rsidRDefault="00812A63" w:rsidP="00812A63">
      <w:pPr>
        <w:ind w:firstLineChars="200" w:firstLine="420"/>
      </w:pPr>
      <w:r>
        <w:rPr>
          <w:rFonts w:hint="eastAsia"/>
        </w:rPr>
        <w:t>说明：</w:t>
      </w:r>
      <w:r w:rsidRPr="00C65891">
        <w:rPr>
          <w:rFonts w:hint="eastAsia"/>
        </w:rPr>
        <w:t>理解等距对应的意义。熟练掌握测地曲率的计算，掌握测地线的方程和基本性质。熟记</w:t>
      </w:r>
      <w:r w:rsidRPr="00A53932">
        <w:rPr>
          <w:rFonts w:ascii="Times New Roman" w:hAnsi="Times New Roman" w:cs="Times New Roman"/>
        </w:rPr>
        <w:t>Gauss-Bonnet</w:t>
      </w:r>
      <w:r w:rsidRPr="00C65891">
        <w:rPr>
          <w:rFonts w:hint="eastAsia"/>
        </w:rPr>
        <w:t>公式及几个重要推论。了解协变微分是欧氏平面上普通导数概念在曲面上的推广。理解测地曲率和测地线是内蕴几何概念。</w:t>
      </w:r>
      <w:r>
        <w:rPr>
          <w:rFonts w:hint="eastAsia"/>
        </w:rPr>
        <w:t>掌握常高斯曲率曲面。</w:t>
      </w:r>
    </w:p>
    <w:p w:rsidR="00812A63" w:rsidRDefault="00812A63" w:rsidP="00812A63">
      <w:pPr>
        <w:ind w:left="420"/>
        <w:rPr>
          <w:b/>
          <w:bCs/>
          <w:sz w:val="24"/>
        </w:rPr>
      </w:pPr>
    </w:p>
    <w:p w:rsidR="00812A63" w:rsidRDefault="00812A63" w:rsidP="00812A63">
      <w:pPr>
        <w:ind w:left="420"/>
        <w:rPr>
          <w:b/>
          <w:bCs/>
          <w:sz w:val="24"/>
        </w:rPr>
      </w:pPr>
      <w:bookmarkStart w:id="0" w:name="_GoBack"/>
      <w:bookmarkEnd w:id="0"/>
      <w:r w:rsidRPr="00961D8D">
        <w:rPr>
          <w:rFonts w:hint="eastAsia"/>
          <w:b/>
          <w:bCs/>
          <w:sz w:val="24"/>
        </w:rPr>
        <w:t>四、参考书目</w:t>
      </w:r>
    </w:p>
    <w:p w:rsidR="00812A63" w:rsidRDefault="00812A63" w:rsidP="00812A63">
      <w:pPr>
        <w:ind w:left="420"/>
        <w:rPr>
          <w:b/>
          <w:bCs/>
          <w:sz w:val="24"/>
        </w:rPr>
      </w:pPr>
      <w:r>
        <w:rPr>
          <w:rFonts w:hint="eastAsia"/>
        </w:rPr>
        <w:t xml:space="preserve">1. </w:t>
      </w:r>
      <w:r>
        <w:rPr>
          <w:rFonts w:hint="eastAsia"/>
          <w:color w:val="000000"/>
        </w:rPr>
        <w:t>陈维桓编著，《微分几何》，北京大学出版社，</w:t>
      </w:r>
      <w:r>
        <w:rPr>
          <w:rFonts w:hint="eastAsia"/>
          <w:color w:val="000000"/>
        </w:rPr>
        <w:t>2006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.</w:t>
      </w:r>
    </w:p>
    <w:p w:rsidR="00812A63" w:rsidRDefault="00812A63" w:rsidP="00812A63">
      <w:pPr>
        <w:ind w:left="420"/>
        <w:rPr>
          <w:color w:val="000000"/>
        </w:rPr>
      </w:pPr>
      <w:r>
        <w:rPr>
          <w:rFonts w:hint="eastAsia"/>
        </w:rPr>
        <w:t>2.</w:t>
      </w:r>
      <w:r w:rsidRPr="00961D8D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苏步青，胡和生等，《微分几何》，高等教育出版社，</w:t>
      </w:r>
      <w:r>
        <w:rPr>
          <w:rFonts w:hint="eastAsia"/>
          <w:color w:val="000000"/>
        </w:rPr>
        <w:t>1994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.</w:t>
      </w:r>
    </w:p>
    <w:p w:rsidR="00812A63" w:rsidRDefault="00812A63" w:rsidP="00812A63">
      <w:pPr>
        <w:ind w:left="420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梅向明</w:t>
      </w:r>
      <w:r>
        <w:rPr>
          <w:rFonts w:hint="eastAsia"/>
          <w:color w:val="000000"/>
        </w:rPr>
        <w:t>,</w:t>
      </w:r>
      <w:r>
        <w:rPr>
          <w:rFonts w:hint="eastAsia"/>
          <w:color w:val="000000"/>
        </w:rPr>
        <w:t>黄敬之编</w:t>
      </w:r>
      <w:r>
        <w:rPr>
          <w:rFonts w:hint="eastAsia"/>
          <w:color w:val="000000"/>
        </w:rPr>
        <w:t>,</w:t>
      </w:r>
      <w:r>
        <w:rPr>
          <w:rFonts w:hint="eastAsia"/>
          <w:color w:val="000000"/>
        </w:rPr>
        <w:t>《微分几何》（第四版），高等教育出版社，</w:t>
      </w:r>
      <w:r>
        <w:rPr>
          <w:rFonts w:hint="eastAsia"/>
          <w:color w:val="000000"/>
        </w:rPr>
        <w:t>2008</w:t>
      </w:r>
      <w:r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>.</w:t>
      </w:r>
    </w:p>
    <w:p w:rsidR="00C150FC" w:rsidRPr="00812A63" w:rsidRDefault="00C150FC" w:rsidP="00812A63">
      <w:pPr>
        <w:spacing w:line="500" w:lineRule="exact"/>
        <w:ind w:firstLineChars="100" w:firstLine="210"/>
        <w:jc w:val="center"/>
        <w:rPr>
          <w:szCs w:val="20"/>
        </w:rPr>
      </w:pPr>
    </w:p>
    <w:sectPr w:rsidR="00C150FC" w:rsidRPr="00812A6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FF0" w:rsidRDefault="00576FF0" w:rsidP="003413D2">
      <w:r>
        <w:separator/>
      </w:r>
    </w:p>
  </w:endnote>
  <w:endnote w:type="continuationSeparator" w:id="0">
    <w:p w:rsidR="00576FF0" w:rsidRDefault="00576FF0" w:rsidP="0034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FF0" w:rsidRDefault="00576FF0" w:rsidP="003413D2">
      <w:r>
        <w:separator/>
      </w:r>
    </w:p>
  </w:footnote>
  <w:footnote w:type="continuationSeparator" w:id="0">
    <w:p w:rsidR="00576FF0" w:rsidRDefault="00576FF0" w:rsidP="00341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lvl w:ilvl="0">
      <w:start w:val="1"/>
      <w:numFmt w:val="japaneseCounting"/>
      <w:lvlText w:val="第%1节"/>
      <w:lvlJc w:val="left"/>
      <w:pPr>
        <w:tabs>
          <w:tab w:val="left" w:pos="840"/>
        </w:tabs>
        <w:ind w:left="84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" w15:restartNumberingAfterBreak="0">
    <w:nsid w:val="00000035"/>
    <w:multiLevelType w:val="multilevel"/>
    <w:tmpl w:val="00000035"/>
    <w:lvl w:ilvl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>
      <w:start w:val="1"/>
      <w:numFmt w:val="japaneseCounting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>
      <w:start w:val="1"/>
      <w:numFmt w:val="japaneseCounting"/>
      <w:lvlText w:val="第%3章"/>
      <w:lvlJc w:val="left"/>
      <w:pPr>
        <w:tabs>
          <w:tab w:val="left" w:pos="1800"/>
        </w:tabs>
        <w:ind w:left="1800" w:hanging="9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2C7E08D1"/>
    <w:multiLevelType w:val="hybridMultilevel"/>
    <w:tmpl w:val="0E3A2D22"/>
    <w:lvl w:ilvl="0" w:tplc="03D687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C85C17"/>
    <w:multiLevelType w:val="multilevel"/>
    <w:tmpl w:val="2EC85C17"/>
    <w:lvl w:ilvl="0">
      <w:start w:val="4"/>
      <w:numFmt w:val="japaneseCounting"/>
      <w:lvlText w:val="第%1节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459E0078"/>
    <w:multiLevelType w:val="multilevel"/>
    <w:tmpl w:val="459E0078"/>
    <w:lvl w:ilvl="0">
      <w:start w:val="1"/>
      <w:numFmt w:val="japaneseCounting"/>
      <w:lvlText w:val="第%1节"/>
      <w:lvlJc w:val="left"/>
      <w:pPr>
        <w:ind w:left="1833" w:hanging="84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abstractNum w:abstractNumId="5" w15:restartNumberingAfterBreak="0">
    <w:nsid w:val="514164AA"/>
    <w:multiLevelType w:val="hybridMultilevel"/>
    <w:tmpl w:val="CAC69B06"/>
    <w:lvl w:ilvl="0" w:tplc="E346B352">
      <w:start w:val="4"/>
      <w:numFmt w:val="decimal"/>
      <w:lvlText w:val="%1）"/>
      <w:lvlJc w:val="left"/>
      <w:pPr>
        <w:tabs>
          <w:tab w:val="num" w:pos="1700"/>
        </w:tabs>
        <w:ind w:left="17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20"/>
        </w:tabs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0"/>
        </w:tabs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80"/>
        </w:tabs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00"/>
        </w:tabs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40"/>
        </w:tabs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20"/>
      </w:pPr>
    </w:lvl>
  </w:abstractNum>
  <w:abstractNum w:abstractNumId="6" w15:restartNumberingAfterBreak="0">
    <w:nsid w:val="63F32299"/>
    <w:multiLevelType w:val="hybridMultilevel"/>
    <w:tmpl w:val="6D802DA6"/>
    <w:lvl w:ilvl="0" w:tplc="345CF8AA">
      <w:start w:val="1"/>
      <w:numFmt w:val="japaneseCounting"/>
      <w:lvlText w:val="第%1章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9238EDF8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ascii="Times New Roman" w:hAnsi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1E7500"/>
    <w:multiLevelType w:val="multilevel"/>
    <w:tmpl w:val="651E7500"/>
    <w:lvl w:ilvl="0">
      <w:start w:val="1"/>
      <w:numFmt w:val="japaneseCounting"/>
      <w:lvlText w:val="第%1节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72A3367C"/>
    <w:multiLevelType w:val="hybridMultilevel"/>
    <w:tmpl w:val="2062915A"/>
    <w:lvl w:ilvl="0" w:tplc="A8FC6D50">
      <w:start w:val="1"/>
      <w:numFmt w:val="japaneseCounting"/>
      <w:lvlText w:val="第%1节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73C22436"/>
    <w:multiLevelType w:val="multilevel"/>
    <w:tmpl w:val="73C22436"/>
    <w:lvl w:ilvl="0">
      <w:start w:val="4"/>
      <w:numFmt w:val="japaneseCounting"/>
      <w:lvlText w:val="第%1节"/>
      <w:lvlJc w:val="left"/>
      <w:pPr>
        <w:tabs>
          <w:tab w:val="left" w:pos="840"/>
        </w:tabs>
        <w:ind w:left="8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</w:lvl>
    <w:lvl w:ilvl="2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10" w15:restartNumberingAfterBreak="0">
    <w:nsid w:val="780066C4"/>
    <w:multiLevelType w:val="hybridMultilevel"/>
    <w:tmpl w:val="9000E8D6"/>
    <w:lvl w:ilvl="0" w:tplc="E52C74C4">
      <w:start w:val="1"/>
      <w:numFmt w:val="decimal"/>
      <w:lvlText w:val="%1）"/>
      <w:lvlJc w:val="left"/>
      <w:pPr>
        <w:tabs>
          <w:tab w:val="num" w:pos="1425"/>
        </w:tabs>
        <w:ind w:left="1425" w:hanging="720"/>
      </w:pPr>
      <w:rPr>
        <w:rFonts w:hint="eastAsia"/>
      </w:rPr>
    </w:lvl>
    <w:lvl w:ilvl="1" w:tplc="135628B2">
      <w:start w:val="1"/>
      <w:numFmt w:val="decimal"/>
      <w:lvlText w:val="%2"/>
      <w:lvlJc w:val="left"/>
      <w:pPr>
        <w:tabs>
          <w:tab w:val="num" w:pos="1485"/>
        </w:tabs>
        <w:ind w:left="148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5"/>
        </w:tabs>
        <w:ind w:left="238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05"/>
        </w:tabs>
        <w:ind w:left="280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5"/>
        </w:tabs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65"/>
        </w:tabs>
        <w:ind w:left="406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5"/>
        </w:tabs>
        <w:ind w:left="4485" w:hanging="420"/>
      </w:pPr>
    </w:lvl>
  </w:abstractNum>
  <w:abstractNum w:abstractNumId="11" w15:restartNumberingAfterBreak="0">
    <w:nsid w:val="7DAC73A5"/>
    <w:multiLevelType w:val="hybridMultilevel"/>
    <w:tmpl w:val="3820A750"/>
    <w:lvl w:ilvl="0" w:tplc="480A1270">
      <w:start w:val="2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9E0A5B02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9FDAE808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4FA01900">
      <w:start w:val="2"/>
      <w:numFmt w:val="decimal"/>
      <w:lvlText w:val="%4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  <w:lvlOverride w:ilvl="2">
      <w:startOverride w:val="1"/>
    </w:lvlOverride>
  </w:num>
  <w:num w:numId="2">
    <w:abstractNumId w:val="7"/>
  </w:num>
  <w:num w:numId="3">
    <w:abstractNumId w:val="0"/>
    <w:lvlOverride w:ilvl="0">
      <w:startOverride w:val="1"/>
    </w:lvlOverride>
  </w:num>
  <w:num w:numId="4">
    <w:abstractNumId w:val="3"/>
  </w:num>
  <w:num w:numId="5">
    <w:abstractNumId w:val="9"/>
  </w:num>
  <w:num w:numId="6">
    <w:abstractNumId w:val="4"/>
  </w:num>
  <w:num w:numId="7">
    <w:abstractNumId w:val="2"/>
  </w:num>
  <w:num w:numId="8">
    <w:abstractNumId w:val="6"/>
  </w:num>
  <w:num w:numId="9">
    <w:abstractNumId w:val="10"/>
  </w:num>
  <w:num w:numId="10">
    <w:abstractNumId w:val="11"/>
  </w:num>
  <w:num w:numId="11">
    <w:abstractNumId w:val="5"/>
  </w:num>
  <w:num w:numId="12">
    <w:abstractNumId w:val="1"/>
    <w:lvlOverride w:ilvl="0"/>
    <w:lvlOverride w:ilvl="1"/>
    <w:lvlOverride w:ilvl="2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530CB0"/>
    <w:rsid w:val="003413D2"/>
    <w:rsid w:val="00511909"/>
    <w:rsid w:val="00570969"/>
    <w:rsid w:val="00576FF0"/>
    <w:rsid w:val="00757691"/>
    <w:rsid w:val="00812A63"/>
    <w:rsid w:val="008134A6"/>
    <w:rsid w:val="00862809"/>
    <w:rsid w:val="008E6A7F"/>
    <w:rsid w:val="00C150FC"/>
    <w:rsid w:val="00D73DDE"/>
    <w:rsid w:val="00FC5396"/>
    <w:rsid w:val="2E1516CB"/>
    <w:rsid w:val="60530CB0"/>
    <w:rsid w:val="7E2F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57FB5B-0BAE-4665-99A4-0B160F4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line="520" w:lineRule="atLeast"/>
    </w:pPr>
    <w:rPr>
      <w:rFonts w:ascii="Times New Roman" w:hAnsi="Times New Roman" w:cs="Times New Roman"/>
      <w:sz w:val="28"/>
      <w:szCs w:val="21"/>
    </w:rPr>
  </w:style>
  <w:style w:type="character" w:customStyle="1" w:styleId="Char">
    <w:name w:val="正文文本 Char"/>
    <w:basedOn w:val="a0"/>
    <w:link w:val="a3"/>
    <w:rPr>
      <w:rFonts w:ascii="Times New Roman" w:eastAsia="宋体" w:hAnsi="Times New Roman" w:cs="Times New Roman"/>
      <w:kern w:val="2"/>
      <w:sz w:val="28"/>
      <w:szCs w:val="21"/>
    </w:rPr>
  </w:style>
  <w:style w:type="paragraph" w:styleId="a4">
    <w:name w:val="header"/>
    <w:basedOn w:val="a"/>
    <w:link w:val="Char0"/>
    <w:rsid w:val="00341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413D2"/>
    <w:rPr>
      <w:rFonts w:eastAsia="宋体"/>
      <w:kern w:val="2"/>
      <w:sz w:val="18"/>
      <w:szCs w:val="18"/>
    </w:rPr>
  </w:style>
  <w:style w:type="paragraph" w:styleId="a5">
    <w:name w:val="footer"/>
    <w:basedOn w:val="a"/>
    <w:link w:val="Char1"/>
    <w:rsid w:val="00341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413D2"/>
    <w:rPr>
      <w:rFonts w:eastAsia="宋体"/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12A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zhang</cp:lastModifiedBy>
  <cp:revision>3</cp:revision>
  <dcterms:created xsi:type="dcterms:W3CDTF">2019-07-03T08:08:00Z</dcterms:created>
  <dcterms:modified xsi:type="dcterms:W3CDTF">2019-07-03T08:10:00Z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