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312" w:afterLines="100" w:afterAutospacing="0"/>
        <w:ind w:left="0" w:right="0"/>
        <w:jc w:val="center"/>
        <w:rPr>
          <w:rFonts w:hint="eastAsia" w:ascii="宋体" w:hAnsi="宋体" w:eastAsia="宋体" w:cs="宋体"/>
          <w:b/>
          <w:kern w:val="2"/>
          <w:sz w:val="36"/>
          <w:szCs w:val="36"/>
        </w:rPr>
      </w:pPr>
      <w:r>
        <w:rPr>
          <w:rFonts w:hint="eastAsia" w:ascii="宋体" w:hAnsi="宋体" w:eastAsia="宋体" w:cs="宋体"/>
          <w:b/>
          <w:kern w:val="2"/>
          <w:sz w:val="36"/>
          <w:szCs w:val="36"/>
          <w:lang w:val="en-US" w:eastAsia="zh-CN" w:bidi="ar"/>
        </w:rPr>
        <w:t>河北工业大学</w:t>
      </w:r>
      <w:r>
        <w:rPr>
          <w:rFonts w:hint="default" w:ascii="Times New Roman" w:hAnsi="Times New Roman" w:eastAsia="宋体" w:cs="Times New Roman"/>
          <w:b/>
          <w:kern w:val="2"/>
          <w:sz w:val="36"/>
          <w:szCs w:val="36"/>
          <w:lang w:val="en-US" w:eastAsia="zh-CN" w:bidi="ar"/>
        </w:rPr>
        <w:t>201</w:t>
      </w:r>
      <w:r>
        <w:rPr>
          <w:rFonts w:hint="eastAsia" w:ascii="Times New Roman" w:hAnsi="Times New Roman" w:eastAsia="宋体" w:cs="宋体"/>
          <w:b/>
          <w:kern w:val="2"/>
          <w:sz w:val="36"/>
          <w:szCs w:val="36"/>
          <w:lang w:val="en-US" w:eastAsia="zh-CN" w:bidi="ar"/>
        </w:rPr>
        <w:t>9</w:t>
      </w:r>
      <w:r>
        <w:rPr>
          <w:rFonts w:hint="eastAsia" w:ascii="宋体" w:hAnsi="宋体" w:eastAsia="宋体" w:cs="宋体"/>
          <w:b/>
          <w:kern w:val="2"/>
          <w:sz w:val="36"/>
          <w:szCs w:val="36"/>
          <w:lang w:val="en-US" w:eastAsia="zh-CN" w:bidi="ar"/>
        </w:rPr>
        <w:t>年硕士研究生招生目录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554"/>
        <w:gridCol w:w="579"/>
        <w:gridCol w:w="1693"/>
        <w:gridCol w:w="1571"/>
        <w:gridCol w:w="223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5000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281" w:right="0" w:hanging="281" w:hangingChars="100"/>
              <w:jc w:val="both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院系所代码及名称：017经济管理学院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5000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281" w:right="0" w:hanging="281" w:hangingChars="100"/>
              <w:jc w:val="both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联系人及电话：韩老师022-60435165（应用经济学、管理科学与工程、工商管理、工业工程）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210" w:leftChars="100" w:right="0" w:firstLine="1827" w:firstLineChars="650"/>
              <w:jc w:val="both"/>
              <w:rPr>
                <w:rFonts w:hint="eastAsia" w:ascii="宋体" w:hAnsi="宋体" w:eastAsia="宋体" w:cs="宋体"/>
                <w:b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李老师022-60204880（金融硕士、会计硕士、工商管理硕士）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5000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281" w:right="0" w:hanging="281" w:hangingChars="100"/>
              <w:jc w:val="both"/>
              <w:rPr>
                <w:rFonts w:hint="eastAsia" w:ascii="宋体" w:hAnsi="宋体" w:eastAsia="宋体" w:cs="宋体"/>
                <w:b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办公地点：北辰校区西教三204；红桥校区北院MBA楼116（金融硕士、会计硕士、工商管理硕士）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1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专业代码、名称及研究方向</w:t>
            </w:r>
          </w:p>
        </w:tc>
        <w:tc>
          <w:tcPr>
            <w:tcW w:w="34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学习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形式</w:t>
            </w:r>
          </w:p>
        </w:tc>
        <w:tc>
          <w:tcPr>
            <w:tcW w:w="23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拟招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1014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初试科目代码及名称</w:t>
            </w:r>
          </w:p>
        </w:tc>
        <w:tc>
          <w:tcPr>
            <w:tcW w:w="942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复试科目代码及名称</w:t>
            </w:r>
          </w:p>
        </w:tc>
        <w:tc>
          <w:tcPr>
            <w:tcW w:w="132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同等学力考生加试科目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1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6A6A6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020200应用经济学</w:t>
            </w:r>
          </w:p>
        </w:tc>
        <w:tc>
          <w:tcPr>
            <w:tcW w:w="34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6A6A6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23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6A6A6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014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6A6A6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942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6A6A6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32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6A6A6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11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01 区域经济学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02 金融学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03 产业经济学</w:t>
            </w:r>
          </w:p>
        </w:tc>
        <w:tc>
          <w:tcPr>
            <w:tcW w:w="34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23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014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① 101思想政治理论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② 201英语一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③ 303数学三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④ 870微观经济学</w:t>
            </w:r>
          </w:p>
        </w:tc>
        <w:tc>
          <w:tcPr>
            <w:tcW w:w="942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F1701宏观经济学</w:t>
            </w:r>
          </w:p>
        </w:tc>
        <w:tc>
          <w:tcPr>
            <w:tcW w:w="132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不招收同等学力考生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1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6A6A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120100管理科学与工程</w:t>
            </w:r>
          </w:p>
        </w:tc>
        <w:tc>
          <w:tcPr>
            <w:tcW w:w="34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6A6A6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23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6A6A6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014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6A6A6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942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6A6A6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32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6A6A6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  <w:jc w:val="center"/>
        </w:trPr>
        <w:tc>
          <w:tcPr>
            <w:tcW w:w="11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01 大数据与智能决策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02 物流与供应链管理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03 工业工程与工程管理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04 企业组织与创新管理</w:t>
            </w:r>
          </w:p>
        </w:tc>
        <w:tc>
          <w:tcPr>
            <w:tcW w:w="34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23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014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① 101思想政治理论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② 201英语一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③ 303数学三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④ 871运筹学</w:t>
            </w:r>
          </w:p>
        </w:tc>
        <w:tc>
          <w:tcPr>
            <w:tcW w:w="942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F1702管理学</w:t>
            </w:r>
          </w:p>
        </w:tc>
        <w:tc>
          <w:tcPr>
            <w:tcW w:w="132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不招收同等学力考生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1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6A6A6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120200工商管理</w:t>
            </w:r>
          </w:p>
        </w:tc>
        <w:tc>
          <w:tcPr>
            <w:tcW w:w="34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6A6A6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23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6A6A6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014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6A6A6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942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6A6A6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32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6A6A6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11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01 企业管理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02 技术经济及管理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03 会计学</w:t>
            </w:r>
          </w:p>
        </w:tc>
        <w:tc>
          <w:tcPr>
            <w:tcW w:w="34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280"/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23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280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014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① 101思想政治理论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② 201英语一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③ 303数学三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④ 872管理学</w:t>
            </w:r>
          </w:p>
        </w:tc>
        <w:tc>
          <w:tcPr>
            <w:tcW w:w="942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F1703管理经济学</w:t>
            </w:r>
          </w:p>
        </w:tc>
        <w:tc>
          <w:tcPr>
            <w:tcW w:w="132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不招收同等学力考生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1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025100金融（专业学位）</w:t>
            </w:r>
          </w:p>
        </w:tc>
        <w:tc>
          <w:tcPr>
            <w:tcW w:w="34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23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014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942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32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  <w:jc w:val="center"/>
        </w:trPr>
        <w:tc>
          <w:tcPr>
            <w:tcW w:w="11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00 不区分研究方向</w:t>
            </w:r>
          </w:p>
        </w:tc>
        <w:tc>
          <w:tcPr>
            <w:tcW w:w="34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23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014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① 101思想政治理论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② 204英语二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③ 303数学三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④ 431金融学综合</w:t>
            </w:r>
          </w:p>
        </w:tc>
        <w:tc>
          <w:tcPr>
            <w:tcW w:w="942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F1706投资学</w:t>
            </w:r>
          </w:p>
        </w:tc>
        <w:tc>
          <w:tcPr>
            <w:tcW w:w="132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学费2.4万元/年，学制2.5年。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不招收同等学力考生。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1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085236工业工程（专业学位）</w:t>
            </w:r>
          </w:p>
        </w:tc>
        <w:tc>
          <w:tcPr>
            <w:tcW w:w="34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23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014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2270" w:type="pct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  <w:jc w:val="center"/>
        </w:trPr>
        <w:tc>
          <w:tcPr>
            <w:tcW w:w="11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01 运营系统工程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02 信息管理与信息系统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03 物流与供应链管理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04 大数据与智能决策</w:t>
            </w:r>
          </w:p>
        </w:tc>
        <w:tc>
          <w:tcPr>
            <w:tcW w:w="34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23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014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① 101思想政治理论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② 204英语二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③ 302数学二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④ 872管理学</w:t>
            </w:r>
          </w:p>
        </w:tc>
        <w:tc>
          <w:tcPr>
            <w:tcW w:w="942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F1705工业工程</w:t>
            </w:r>
          </w:p>
        </w:tc>
        <w:tc>
          <w:tcPr>
            <w:tcW w:w="132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不招收同等学力考生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1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125300会计（专业学位）</w:t>
            </w:r>
          </w:p>
        </w:tc>
        <w:tc>
          <w:tcPr>
            <w:tcW w:w="34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23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014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2270" w:type="pct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  <w:jc w:val="center"/>
        </w:trPr>
        <w:tc>
          <w:tcPr>
            <w:tcW w:w="11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00 不区分研究方向</w:t>
            </w:r>
          </w:p>
        </w:tc>
        <w:tc>
          <w:tcPr>
            <w:tcW w:w="34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23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014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① 199管理类联考综合能力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② 204英语二</w:t>
            </w:r>
          </w:p>
        </w:tc>
        <w:tc>
          <w:tcPr>
            <w:tcW w:w="942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F1704会计综合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（包括财务会计、财务管理、成本与管理会计学、审计）</w:t>
            </w:r>
          </w:p>
        </w:tc>
        <w:tc>
          <w:tcPr>
            <w:tcW w:w="132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学费2.4万元/年，学制2.5年。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不招收同等学力考生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1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125100工商管理（专业学位）</w:t>
            </w:r>
          </w:p>
        </w:tc>
        <w:tc>
          <w:tcPr>
            <w:tcW w:w="34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非全日制</w:t>
            </w:r>
          </w:p>
        </w:tc>
        <w:tc>
          <w:tcPr>
            <w:tcW w:w="23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1014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2270" w:type="pct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  <w:jc w:val="center"/>
        </w:trPr>
        <w:tc>
          <w:tcPr>
            <w:tcW w:w="11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01 MBA工商管理硕士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02 EMBA高级管理人员工商管理硕士</w:t>
            </w:r>
          </w:p>
        </w:tc>
        <w:tc>
          <w:tcPr>
            <w:tcW w:w="34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23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014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① 199管理类联考综合能力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② 204英语二</w:t>
            </w:r>
          </w:p>
        </w:tc>
        <w:tc>
          <w:tcPr>
            <w:tcW w:w="942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32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①报考条件：按国家规定。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②MBA学费3万元/年，学制2年；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10" w:firstLineChars="10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EMBA学费7.5万元/年，学制2年。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③MBA办公室：022-60204880（李老师）；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EMBA办公室：022-60204885（刘老师）。</w:t>
            </w:r>
          </w:p>
        </w:tc>
      </w:tr>
      <w:bookmarkEnd w:id="0"/>
    </w:tbl>
    <w:p>
      <w:pPr>
        <w:keepNext w:val="0"/>
        <w:keepLines w:val="0"/>
        <w:widowControl w:val="0"/>
        <w:suppressLineNumbers w:val="0"/>
        <w:spacing w:before="0" w:beforeAutospacing="0" w:after="156" w:afterLines="50" w:afterAutospacing="0"/>
        <w:ind w:left="0" w:right="0"/>
        <w:jc w:val="both"/>
        <w:rPr>
          <w:rFonts w:hint="eastAsia" w:ascii="Calibri" w:hAnsi="Calibri" w:eastAsia="宋体" w:cs="宋体"/>
          <w:kern w:val="2"/>
          <w:sz w:val="21"/>
          <w:szCs w:val="21"/>
        </w:rPr>
      </w:pPr>
      <w:r>
        <w:rPr>
          <w:rFonts w:hint="eastAsia" w:ascii="Calibri" w:hAnsi="Calibri" w:eastAsia="宋体" w:cs="宋体"/>
          <w:kern w:val="2"/>
          <w:sz w:val="21"/>
          <w:szCs w:val="21"/>
          <w:lang w:val="en-US" w:eastAsia="zh-CN" w:bidi="ar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8A5DB5"/>
    <w:rsid w:val="7B8A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20"/>
    <w:basedOn w:val="3"/>
    <w:uiPriority w:val="0"/>
    <w:rPr>
      <w:rFonts w:hint="default" w:ascii="Times New Roman" w:hAnsi="Times New Roman" w:cs="Times New Roman"/>
    </w:rPr>
  </w:style>
  <w:style w:type="character" w:customStyle="1" w:styleId="5">
    <w:name w:val="10"/>
    <w:basedOn w:val="3"/>
    <w:uiPriority w:val="0"/>
    <w:rPr>
      <w:rFonts w:hint="default" w:ascii="Times New Roman" w:hAnsi="Times New Roman" w:cs="Times New Roman"/>
    </w:rPr>
  </w:style>
  <w:style w:type="character" w:customStyle="1" w:styleId="6">
    <w:name w:val="17"/>
    <w:basedOn w:val="3"/>
    <w:uiPriority w:val="0"/>
    <w:rPr>
      <w:rFonts w:hint="default" w:ascii="Times New Roman" w:hAnsi="Times New Roman" w:cs="Times New Roman"/>
    </w:rPr>
  </w:style>
  <w:style w:type="character" w:customStyle="1" w:styleId="7">
    <w:name w:val="21"/>
    <w:basedOn w:val="3"/>
    <w:uiPriority w:val="0"/>
    <w:rPr>
      <w:rFonts w:hint="default" w:ascii="Calibri" w:hAnsi="Calibri" w:cs="Calibri"/>
      <w:kern w:val="2"/>
      <w:sz w:val="18"/>
      <w:szCs w:val="18"/>
    </w:rPr>
  </w:style>
  <w:style w:type="character" w:customStyle="1" w:styleId="8">
    <w:name w:val="15"/>
    <w:basedOn w:val="3"/>
    <w:uiPriority w:val="0"/>
    <w:rPr>
      <w:rFonts w:hint="default" w:ascii="Calibri" w:hAnsi="Calibri" w:cs="Calibri"/>
      <w:kern w:val="2"/>
      <w:sz w:val="21"/>
      <w:szCs w:val="21"/>
    </w:rPr>
  </w:style>
  <w:style w:type="character" w:customStyle="1" w:styleId="9">
    <w:name w:val="16"/>
    <w:basedOn w:val="3"/>
    <w:uiPriority w:val="0"/>
    <w:rPr>
      <w:rFonts w:hint="default" w:ascii="Times New Roman" w:hAnsi="Times New Roman" w:cs="Times New Roman"/>
      <w:sz w:val="24"/>
      <w:szCs w:val="24"/>
    </w:rPr>
  </w:style>
  <w:style w:type="character" w:customStyle="1" w:styleId="10">
    <w:name w:val="18"/>
    <w:basedOn w:val="3"/>
    <w:uiPriority w:val="0"/>
    <w:rPr>
      <w:rFonts w:hint="default" w:ascii="Times New Roman" w:hAnsi="Times New Roman" w:cs="Times New Roman"/>
    </w:rPr>
  </w:style>
  <w:style w:type="character" w:customStyle="1" w:styleId="11">
    <w:name w:val="19"/>
    <w:basedOn w:val="3"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947</Characters>
  <Lines>7</Lines>
  <Paragraphs>2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2020-03-09T09:50:00Z</dcterms:created>
  <dc:creator>han</dc:creator>
  <cp:lastModifiedBy>野节</cp:lastModifiedBy>
  <dcterms:modified xsi:type="dcterms:W3CDTF">2020-03-09T09:55:45Z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