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ascii="Helvetica" w:hAnsi="Helvetica" w:eastAsia="宋体" w:cs="Times New Roman"/>
          <w:color w:val="333333"/>
          <w:kern w:val="0"/>
        </w:rPr>
      </w:pPr>
      <w:bookmarkStart w:id="0" w:name="_GoBack"/>
      <w:r>
        <w:rPr>
          <w:rFonts w:hint="eastAsia" w:ascii="宋体" w:hAnsi="宋体" w:eastAsia="宋体" w:cs="宋体"/>
          <w:color w:val="333333"/>
          <w:kern w:val="0"/>
          <w:sz w:val="44"/>
          <w:szCs w:val="44"/>
        </w:rPr>
        <w:t>2020年硕士研究生招生原则性说明</w:t>
      </w:r>
    </w:p>
    <w:bookmarkEnd w:id="0"/>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根据国家卫生计生委、教育部、国家中医药局联合发布的《医师资格考试报名资格规定（</w:t>
      </w:r>
      <w:r>
        <w:rPr>
          <w:rFonts w:ascii="宋体" w:hAnsi="宋体" w:eastAsia="宋体" w:cs="宋体"/>
          <w:color w:val="333333"/>
          <w:kern w:val="0"/>
          <w:sz w:val="29"/>
          <w:szCs w:val="29"/>
        </w:rPr>
        <w:t xml:space="preserve">2014 </w:t>
      </w:r>
      <w:r>
        <w:rPr>
          <w:rFonts w:hint="eastAsia" w:ascii="宋体" w:hAnsi="宋体" w:eastAsia="宋体" w:cs="宋体"/>
          <w:color w:val="333333"/>
          <w:kern w:val="0"/>
          <w:sz w:val="29"/>
          <w:szCs w:val="29"/>
        </w:rPr>
        <w:t>版）》、教育部等六部门印发的《关于医教协同深化临床医学人才培养改革的意见》（教研〔</w:t>
      </w:r>
      <w:r>
        <w:rPr>
          <w:rFonts w:ascii="宋体" w:hAnsi="宋体" w:eastAsia="宋体" w:cs="宋体"/>
          <w:color w:val="333333"/>
          <w:kern w:val="0"/>
          <w:sz w:val="29"/>
          <w:szCs w:val="29"/>
        </w:rPr>
        <w:t>2014</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 xml:space="preserve">2 </w:t>
      </w:r>
      <w:r>
        <w:rPr>
          <w:rFonts w:hint="eastAsia" w:ascii="宋体" w:hAnsi="宋体" w:eastAsia="宋体" w:cs="宋体"/>
          <w:color w:val="333333"/>
          <w:kern w:val="0"/>
          <w:sz w:val="29"/>
          <w:szCs w:val="29"/>
        </w:rPr>
        <w:t>号）、国务院办公厅关于深化医教协同进一步推进医学教育改革与发展的意见》国办发〔</w:t>
      </w:r>
      <w:r>
        <w:rPr>
          <w:rFonts w:ascii="宋体" w:hAnsi="宋体" w:eastAsia="宋体" w:cs="宋体"/>
          <w:color w:val="333333"/>
          <w:kern w:val="0"/>
          <w:sz w:val="29"/>
          <w:szCs w:val="29"/>
        </w:rPr>
        <w:t>2017</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63</w:t>
      </w:r>
      <w:r>
        <w:rPr>
          <w:rFonts w:hint="eastAsia" w:ascii="宋体" w:hAnsi="宋体" w:eastAsia="宋体" w:cs="宋体"/>
          <w:color w:val="333333"/>
          <w:kern w:val="0"/>
          <w:sz w:val="29"/>
          <w:szCs w:val="29"/>
        </w:rPr>
        <w:t>号、教育部，国家中医药管理局《关于医教协同深化中医药教育改革与发展的指导意见》教高〔</w:t>
      </w:r>
      <w:r>
        <w:rPr>
          <w:rFonts w:ascii="宋体" w:hAnsi="宋体" w:eastAsia="宋体" w:cs="宋体"/>
          <w:color w:val="333333"/>
          <w:kern w:val="0"/>
          <w:sz w:val="29"/>
          <w:szCs w:val="29"/>
        </w:rPr>
        <w:t>2017</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 xml:space="preserve">5 </w:t>
      </w:r>
      <w:r>
        <w:rPr>
          <w:rFonts w:hint="eastAsia" w:ascii="宋体" w:hAnsi="宋体" w:eastAsia="宋体" w:cs="宋体"/>
          <w:color w:val="333333"/>
          <w:kern w:val="0"/>
          <w:sz w:val="29"/>
          <w:szCs w:val="29"/>
        </w:rPr>
        <w:t>号文件精神，现对我校</w:t>
      </w:r>
      <w:r>
        <w:rPr>
          <w:rFonts w:ascii="宋体" w:hAnsi="宋体" w:eastAsia="宋体" w:cs="宋体"/>
          <w:color w:val="333333"/>
          <w:kern w:val="0"/>
          <w:sz w:val="29"/>
          <w:szCs w:val="29"/>
        </w:rPr>
        <w:t>2020</w:t>
      </w:r>
      <w:r>
        <w:rPr>
          <w:rFonts w:hint="eastAsia" w:ascii="宋体" w:hAnsi="宋体" w:eastAsia="宋体" w:cs="宋体"/>
          <w:color w:val="333333"/>
          <w:kern w:val="0"/>
          <w:sz w:val="29"/>
          <w:szCs w:val="29"/>
        </w:rPr>
        <w:t>年硕士研究生招生作如下原则性说明：</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一、专业要求：</w:t>
      </w:r>
    </w:p>
    <w:p>
      <w:pPr>
        <w:spacing w:line="360" w:lineRule="auto"/>
        <w:ind w:firstLine="560" w:firstLineChars="200"/>
        <w:rPr>
          <w:rFonts w:ascii="宋体" w:hAnsi="宋体" w:eastAsia="宋体" w:cs="Times New Roman"/>
          <w:sz w:val="28"/>
          <w:szCs w:val="28"/>
        </w:rPr>
      </w:pPr>
      <w:r>
        <w:rPr>
          <w:sz w:val="28"/>
          <w:szCs w:val="28"/>
        </w:rPr>
        <w:t>1</w:t>
      </w:r>
      <w:r>
        <w:rPr>
          <w:rFonts w:hint="eastAsia"/>
          <w:sz w:val="28"/>
          <w:szCs w:val="28"/>
        </w:rPr>
        <w:t>、</w:t>
      </w:r>
      <w:r>
        <w:rPr>
          <w:rFonts w:ascii="宋体" w:hAnsi="宋体" w:eastAsia="宋体" w:cs="宋体"/>
          <w:sz w:val="28"/>
          <w:szCs w:val="28"/>
        </w:rPr>
        <w:t>1057</w:t>
      </w:r>
      <w:r>
        <w:rPr>
          <w:rFonts w:hint="eastAsia" w:ascii="宋体" w:hAnsi="宋体" w:eastAsia="宋体" w:cs="宋体"/>
          <w:sz w:val="28"/>
          <w:szCs w:val="28"/>
        </w:rPr>
        <w:t>中医（专业学位）只招收中医类、中西医类全日制医学本科毕业生（五年制）和中医类、中西医类全日制医学专升本毕业生。</w:t>
      </w:r>
    </w:p>
    <w:p>
      <w:pPr>
        <w:spacing w:line="360" w:lineRule="auto"/>
        <w:ind w:firstLine="580" w:firstLineChars="200"/>
        <w:rPr>
          <w:rFonts w:ascii="Helvetica" w:hAnsi="Helvetica" w:eastAsia="宋体" w:cs="Times New Roman"/>
          <w:color w:val="333333"/>
          <w:kern w:val="0"/>
        </w:rPr>
      </w:pPr>
      <w:r>
        <w:rPr>
          <w:rFonts w:ascii="宋体" w:hAnsi="宋体" w:eastAsia="宋体" w:cs="宋体"/>
          <w:color w:val="333333"/>
          <w:kern w:val="0"/>
          <w:sz w:val="29"/>
          <w:szCs w:val="29"/>
        </w:rPr>
        <w:t>2</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1001</w:t>
      </w:r>
      <w:r>
        <w:rPr>
          <w:rFonts w:hint="eastAsia" w:ascii="宋体" w:hAnsi="宋体" w:eastAsia="宋体" w:cs="宋体"/>
          <w:color w:val="333333"/>
          <w:kern w:val="0"/>
          <w:sz w:val="29"/>
          <w:szCs w:val="29"/>
        </w:rPr>
        <w:t>基础医学、</w:t>
      </w:r>
      <w:r>
        <w:rPr>
          <w:rFonts w:ascii="宋体" w:hAnsi="宋体" w:eastAsia="宋体" w:cs="宋体"/>
          <w:color w:val="333333"/>
          <w:kern w:val="0"/>
          <w:sz w:val="29"/>
          <w:szCs w:val="29"/>
        </w:rPr>
        <w:t>1002</w:t>
      </w:r>
      <w:r>
        <w:rPr>
          <w:rFonts w:hint="eastAsia" w:ascii="宋体" w:hAnsi="宋体" w:eastAsia="宋体" w:cs="宋体"/>
          <w:color w:val="333333"/>
          <w:kern w:val="0"/>
          <w:sz w:val="29"/>
          <w:szCs w:val="29"/>
        </w:rPr>
        <w:t>临床医学、</w:t>
      </w:r>
      <w:r>
        <w:rPr>
          <w:rFonts w:ascii="宋体" w:hAnsi="宋体" w:eastAsia="宋体" w:cs="宋体"/>
          <w:color w:val="333333"/>
          <w:kern w:val="0"/>
          <w:sz w:val="29"/>
          <w:szCs w:val="29"/>
        </w:rPr>
        <w:t>1005</w:t>
      </w:r>
      <w:r>
        <w:rPr>
          <w:rFonts w:hint="eastAsia" w:ascii="宋体" w:hAnsi="宋体" w:eastAsia="宋体" w:cs="宋体"/>
          <w:color w:val="333333"/>
          <w:kern w:val="0"/>
          <w:sz w:val="29"/>
          <w:szCs w:val="29"/>
        </w:rPr>
        <w:t>中医学、</w:t>
      </w:r>
      <w:r>
        <w:rPr>
          <w:rFonts w:ascii="宋体" w:hAnsi="宋体" w:eastAsia="宋体" w:cs="宋体"/>
          <w:color w:val="333333"/>
          <w:kern w:val="0"/>
          <w:sz w:val="29"/>
          <w:szCs w:val="29"/>
        </w:rPr>
        <w:t>1006</w:t>
      </w:r>
      <w:r>
        <w:rPr>
          <w:rFonts w:hint="eastAsia" w:ascii="宋体" w:hAnsi="宋体" w:eastAsia="宋体" w:cs="宋体"/>
          <w:color w:val="333333"/>
          <w:kern w:val="0"/>
          <w:sz w:val="29"/>
          <w:szCs w:val="29"/>
        </w:rPr>
        <w:t>中西医结合只招收全日制医学本科毕业生（五年制）和全日制医学专升本毕业生。</w:t>
      </w:r>
    </w:p>
    <w:p>
      <w:pPr>
        <w:widowControl/>
        <w:spacing w:line="360" w:lineRule="auto"/>
        <w:ind w:firstLine="555"/>
        <w:jc w:val="left"/>
        <w:rPr>
          <w:rFonts w:ascii="Helvetica" w:hAnsi="Helvetica" w:eastAsia="宋体" w:cs="Times New Roman"/>
          <w:color w:val="333333"/>
          <w:kern w:val="0"/>
        </w:rPr>
      </w:pPr>
      <w:r>
        <w:rPr>
          <w:rFonts w:ascii="宋体" w:hAnsi="宋体" w:eastAsia="宋体" w:cs="宋体"/>
          <w:color w:val="333333"/>
          <w:kern w:val="0"/>
          <w:sz w:val="29"/>
          <w:szCs w:val="29"/>
        </w:rPr>
        <w:t>3</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1002</w:t>
      </w:r>
      <w:r>
        <w:rPr>
          <w:rFonts w:hint="eastAsia" w:ascii="宋体" w:hAnsi="宋体" w:eastAsia="宋体" w:cs="宋体"/>
          <w:color w:val="333333"/>
          <w:kern w:val="0"/>
          <w:sz w:val="29"/>
          <w:szCs w:val="29"/>
        </w:rPr>
        <w:t>临床医学各专业为学术学位硕士研究生，报考条件为全日制医学本科毕业生（五年制，不含药学、中药学、护理、医技等非临床类专业）、全日制医学专升本毕业生，毕业后取得学历不能作为报考执业医师的学历依据。</w:t>
      </w:r>
    </w:p>
    <w:p>
      <w:pPr>
        <w:widowControl/>
        <w:spacing w:line="360" w:lineRule="auto"/>
        <w:ind w:firstLine="555"/>
        <w:jc w:val="left"/>
        <w:rPr>
          <w:rFonts w:ascii="Helvetica" w:hAnsi="Helvetica" w:eastAsia="宋体" w:cs="Times New Roman"/>
          <w:color w:val="333333"/>
          <w:kern w:val="0"/>
        </w:rPr>
      </w:pPr>
      <w:r>
        <w:rPr>
          <w:rFonts w:ascii="宋体" w:hAnsi="宋体" w:eastAsia="宋体" w:cs="宋体"/>
          <w:color w:val="333333"/>
          <w:kern w:val="0"/>
          <w:sz w:val="29"/>
          <w:szCs w:val="29"/>
        </w:rPr>
        <w:t>4</w:t>
      </w:r>
      <w:r>
        <w:rPr>
          <w:rFonts w:hint="eastAsia" w:ascii="宋体" w:hAnsi="宋体" w:eastAsia="宋体" w:cs="宋体"/>
          <w:color w:val="333333"/>
          <w:kern w:val="0"/>
          <w:sz w:val="29"/>
          <w:szCs w:val="29"/>
        </w:rPr>
        <w:t>、</w:t>
      </w:r>
      <w:r>
        <w:rPr>
          <w:rFonts w:ascii="宋体" w:hAnsi="宋体" w:eastAsia="宋体" w:cs="宋体"/>
          <w:color w:val="333333"/>
          <w:kern w:val="0"/>
          <w:sz w:val="29"/>
          <w:szCs w:val="29"/>
        </w:rPr>
        <w:t>1010</w:t>
      </w:r>
      <w:r>
        <w:rPr>
          <w:rFonts w:hint="eastAsia" w:ascii="宋体" w:hAnsi="宋体" w:eastAsia="宋体" w:cs="宋体"/>
          <w:color w:val="333333"/>
          <w:kern w:val="0"/>
          <w:sz w:val="29"/>
          <w:szCs w:val="29"/>
        </w:rPr>
        <w:t>医学技术、</w:t>
      </w:r>
      <w:r>
        <w:rPr>
          <w:rFonts w:ascii="宋体" w:hAnsi="宋体" w:eastAsia="宋体" w:cs="宋体"/>
          <w:color w:val="333333"/>
          <w:kern w:val="0"/>
          <w:sz w:val="29"/>
          <w:szCs w:val="29"/>
        </w:rPr>
        <w:t>1011</w:t>
      </w:r>
      <w:r>
        <w:rPr>
          <w:rFonts w:hint="eastAsia" w:ascii="宋体" w:hAnsi="宋体" w:eastAsia="宋体" w:cs="宋体"/>
          <w:color w:val="333333"/>
          <w:kern w:val="0"/>
          <w:sz w:val="29"/>
          <w:szCs w:val="29"/>
        </w:rPr>
        <w:t>护理学、</w:t>
      </w:r>
      <w:r>
        <w:rPr>
          <w:rFonts w:ascii="宋体" w:hAnsi="宋体" w:eastAsia="宋体" w:cs="宋体"/>
          <w:color w:val="333333"/>
          <w:kern w:val="0"/>
          <w:sz w:val="29"/>
          <w:szCs w:val="29"/>
        </w:rPr>
        <w:t>1054</w:t>
      </w:r>
      <w:r>
        <w:rPr>
          <w:rFonts w:hint="eastAsia" w:ascii="宋体" w:hAnsi="宋体" w:eastAsia="宋体" w:cs="宋体"/>
          <w:color w:val="333333"/>
          <w:kern w:val="0"/>
          <w:sz w:val="29"/>
          <w:szCs w:val="29"/>
        </w:rPr>
        <w:t>护理（专业学位）招收全日制医学本科毕业生（四年制或五年制）、全日制医学专升本毕业生。</w:t>
      </w:r>
    </w:p>
    <w:p>
      <w:pPr>
        <w:widowControl/>
        <w:spacing w:line="360" w:lineRule="auto"/>
        <w:ind w:firstLine="555"/>
        <w:jc w:val="left"/>
        <w:rPr>
          <w:rFonts w:ascii="宋体" w:hAnsi="宋体" w:eastAsia="宋体" w:cs="Times New Roman"/>
          <w:sz w:val="28"/>
          <w:szCs w:val="28"/>
        </w:rPr>
      </w:pPr>
      <w:r>
        <w:rPr>
          <w:rFonts w:ascii="宋体" w:hAnsi="宋体" w:eastAsia="宋体" w:cs="宋体"/>
          <w:sz w:val="28"/>
          <w:szCs w:val="28"/>
        </w:rPr>
        <w:t>5</w:t>
      </w:r>
      <w:r>
        <w:rPr>
          <w:rFonts w:hint="eastAsia" w:ascii="宋体" w:hAnsi="宋体" w:eastAsia="宋体" w:cs="宋体"/>
          <w:sz w:val="28"/>
          <w:szCs w:val="28"/>
        </w:rPr>
        <w:t>、</w:t>
      </w:r>
      <w:r>
        <w:rPr>
          <w:rFonts w:ascii="宋体" w:hAnsi="宋体" w:eastAsia="宋体" w:cs="宋体"/>
          <w:sz w:val="28"/>
          <w:szCs w:val="28"/>
        </w:rPr>
        <w:t>1001</w:t>
      </w:r>
      <w:r>
        <w:rPr>
          <w:rFonts w:hint="eastAsia" w:ascii="宋体" w:hAnsi="宋体" w:eastAsia="宋体" w:cs="宋体"/>
          <w:sz w:val="28"/>
          <w:szCs w:val="28"/>
        </w:rPr>
        <w:t>基础医学、</w:t>
      </w:r>
      <w:r>
        <w:rPr>
          <w:rFonts w:ascii="宋体" w:hAnsi="宋体" w:eastAsia="宋体" w:cs="宋体"/>
          <w:sz w:val="28"/>
          <w:szCs w:val="28"/>
        </w:rPr>
        <w:t>1002</w:t>
      </w:r>
      <w:r>
        <w:rPr>
          <w:rFonts w:hint="eastAsia" w:ascii="宋体" w:hAnsi="宋体" w:eastAsia="宋体" w:cs="宋体"/>
          <w:sz w:val="28"/>
          <w:szCs w:val="28"/>
        </w:rPr>
        <w:t>临床医学、</w:t>
      </w:r>
      <w:r>
        <w:rPr>
          <w:rFonts w:ascii="宋体" w:hAnsi="宋体" w:eastAsia="宋体" w:cs="宋体"/>
          <w:sz w:val="28"/>
          <w:szCs w:val="28"/>
        </w:rPr>
        <w:t>1005</w:t>
      </w:r>
      <w:r>
        <w:rPr>
          <w:rFonts w:hint="eastAsia" w:ascii="宋体" w:hAnsi="宋体" w:eastAsia="宋体" w:cs="宋体"/>
          <w:sz w:val="28"/>
          <w:szCs w:val="28"/>
        </w:rPr>
        <w:t>中医学、</w:t>
      </w:r>
      <w:r>
        <w:rPr>
          <w:rFonts w:ascii="宋体" w:hAnsi="宋体" w:eastAsia="宋体" w:cs="宋体"/>
          <w:sz w:val="28"/>
          <w:szCs w:val="28"/>
        </w:rPr>
        <w:t>1006</w:t>
      </w:r>
      <w:r>
        <w:rPr>
          <w:rFonts w:hint="eastAsia" w:ascii="宋体" w:hAnsi="宋体" w:eastAsia="宋体" w:cs="宋体"/>
          <w:sz w:val="28"/>
          <w:szCs w:val="28"/>
        </w:rPr>
        <w:t>中西医结合、</w:t>
      </w:r>
      <w:r>
        <w:rPr>
          <w:rFonts w:ascii="宋体" w:hAnsi="宋体" w:eastAsia="宋体" w:cs="宋体"/>
          <w:sz w:val="28"/>
          <w:szCs w:val="28"/>
        </w:rPr>
        <w:t>1057</w:t>
      </w:r>
      <w:r>
        <w:rPr>
          <w:rFonts w:hint="eastAsia" w:ascii="宋体" w:hAnsi="宋体" w:eastAsia="宋体" w:cs="宋体"/>
          <w:sz w:val="28"/>
          <w:szCs w:val="28"/>
        </w:rPr>
        <w:t>中医（专业学位）、</w:t>
      </w:r>
      <w:r>
        <w:rPr>
          <w:rFonts w:ascii="宋体" w:hAnsi="宋体" w:eastAsia="宋体" w:cs="宋体"/>
          <w:sz w:val="28"/>
          <w:szCs w:val="28"/>
        </w:rPr>
        <w:t>1010</w:t>
      </w:r>
      <w:r>
        <w:rPr>
          <w:rFonts w:hint="eastAsia" w:ascii="宋体" w:hAnsi="宋体" w:eastAsia="宋体" w:cs="宋体"/>
          <w:sz w:val="28"/>
          <w:szCs w:val="28"/>
        </w:rPr>
        <w:t>医学技术、</w:t>
      </w:r>
      <w:r>
        <w:rPr>
          <w:rFonts w:ascii="宋体" w:hAnsi="宋体" w:eastAsia="宋体" w:cs="宋体"/>
          <w:sz w:val="28"/>
          <w:szCs w:val="28"/>
        </w:rPr>
        <w:t>1011</w:t>
      </w:r>
      <w:r>
        <w:rPr>
          <w:rFonts w:hint="eastAsia" w:ascii="宋体" w:hAnsi="宋体" w:eastAsia="宋体" w:cs="宋体"/>
          <w:sz w:val="28"/>
          <w:szCs w:val="28"/>
        </w:rPr>
        <w:t>护理学、</w:t>
      </w:r>
      <w:r>
        <w:rPr>
          <w:rFonts w:ascii="宋体" w:hAnsi="宋体" w:eastAsia="宋体" w:cs="宋体"/>
          <w:sz w:val="28"/>
          <w:szCs w:val="28"/>
        </w:rPr>
        <w:t>1054</w:t>
      </w:r>
      <w:r>
        <w:rPr>
          <w:rFonts w:hint="eastAsia" w:ascii="宋体" w:hAnsi="宋体" w:eastAsia="宋体" w:cs="宋体"/>
          <w:sz w:val="28"/>
          <w:szCs w:val="28"/>
        </w:rPr>
        <w:t>护理（专业学位）各专业不接受非医学学历考生、同等学力考生及医学类成人教育、自学考试、网络教育毕业考生报考。</w:t>
      </w:r>
      <w:r>
        <w:rPr>
          <w:rFonts w:ascii="宋体" w:hAnsi="宋体" w:eastAsia="宋体" w:cs="宋体"/>
          <w:sz w:val="28"/>
          <w:szCs w:val="28"/>
        </w:rPr>
        <w:t>0551</w:t>
      </w:r>
      <w:r>
        <w:rPr>
          <w:rFonts w:hint="eastAsia" w:ascii="宋体" w:hAnsi="宋体" w:eastAsia="宋体" w:cs="宋体"/>
          <w:sz w:val="28"/>
          <w:szCs w:val="28"/>
        </w:rPr>
        <w:t>翻译（专业学位）不接受同等学力考生报考。</w:t>
      </w:r>
    </w:p>
    <w:p>
      <w:pPr>
        <w:widowControl/>
        <w:spacing w:line="360" w:lineRule="auto"/>
        <w:ind w:firstLine="555"/>
        <w:jc w:val="left"/>
        <w:rPr>
          <w:rFonts w:ascii="宋体" w:hAnsi="宋体" w:eastAsia="宋体" w:cs="Times New Roman"/>
          <w:sz w:val="28"/>
          <w:szCs w:val="28"/>
        </w:rPr>
      </w:pPr>
      <w:r>
        <w:rPr>
          <w:rFonts w:ascii="宋体" w:hAnsi="宋体" w:eastAsia="宋体" w:cs="宋体"/>
          <w:sz w:val="28"/>
          <w:szCs w:val="28"/>
        </w:rPr>
        <w:t>1057</w:t>
      </w:r>
      <w:r>
        <w:rPr>
          <w:rFonts w:hint="eastAsia" w:ascii="宋体" w:hAnsi="宋体" w:eastAsia="宋体" w:cs="宋体"/>
          <w:sz w:val="28"/>
          <w:szCs w:val="28"/>
        </w:rPr>
        <w:t>中医</w:t>
      </w:r>
      <w:r>
        <w:rPr>
          <w:rFonts w:ascii="宋体" w:hAnsi="宋体" w:eastAsia="宋体" w:cs="宋体"/>
          <w:sz w:val="28"/>
          <w:szCs w:val="28"/>
        </w:rPr>
        <w:t>(</w:t>
      </w:r>
      <w:r>
        <w:rPr>
          <w:rFonts w:hint="eastAsia" w:ascii="宋体" w:hAnsi="宋体" w:eastAsia="宋体" w:cs="宋体"/>
          <w:sz w:val="28"/>
          <w:szCs w:val="28"/>
        </w:rPr>
        <w:t>专业学位</w:t>
      </w:r>
      <w:r>
        <w:rPr>
          <w:rFonts w:ascii="宋体" w:hAnsi="宋体" w:eastAsia="宋体" w:cs="宋体"/>
          <w:sz w:val="28"/>
          <w:szCs w:val="28"/>
        </w:rPr>
        <w:t>)</w:t>
      </w:r>
      <w:r>
        <w:rPr>
          <w:rFonts w:hint="eastAsia" w:ascii="宋体" w:hAnsi="宋体" w:eastAsia="宋体" w:cs="宋体"/>
          <w:sz w:val="28"/>
          <w:szCs w:val="28"/>
        </w:rPr>
        <w:t>不接受已经参加住院医师规范化培训人员报考。</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二、同等学</w:t>
      </w:r>
      <w:r>
        <w:rPr>
          <w:rFonts w:hint="eastAsia" w:ascii="宋体" w:hAnsi="宋体" w:eastAsia="宋体" w:cs="宋体"/>
          <w:sz w:val="28"/>
          <w:szCs w:val="28"/>
        </w:rPr>
        <w:t>力</w:t>
      </w:r>
      <w:r>
        <w:rPr>
          <w:rFonts w:hint="eastAsia" w:ascii="宋体" w:hAnsi="宋体" w:eastAsia="宋体" w:cs="宋体"/>
          <w:color w:val="333333"/>
          <w:kern w:val="0"/>
          <w:sz w:val="29"/>
          <w:szCs w:val="29"/>
        </w:rPr>
        <w:t>考生报考</w:t>
      </w:r>
      <w:r>
        <w:rPr>
          <w:rFonts w:ascii="宋体" w:hAnsi="宋体" w:eastAsia="宋体" w:cs="宋体"/>
          <w:color w:val="333333"/>
          <w:kern w:val="0"/>
          <w:sz w:val="29"/>
          <w:szCs w:val="29"/>
        </w:rPr>
        <w:t>0305</w:t>
      </w:r>
      <w:r>
        <w:rPr>
          <w:rFonts w:hint="eastAsia" w:ascii="宋体" w:hAnsi="宋体" w:eastAsia="宋体" w:cs="宋体"/>
          <w:color w:val="333333"/>
          <w:kern w:val="0"/>
          <w:sz w:val="29"/>
          <w:szCs w:val="29"/>
        </w:rPr>
        <w:t>马克思主义理论、</w:t>
      </w:r>
      <w:r>
        <w:rPr>
          <w:rFonts w:ascii="宋体" w:hAnsi="宋体" w:eastAsia="宋体" w:cs="宋体"/>
          <w:color w:val="333333"/>
          <w:kern w:val="0"/>
          <w:sz w:val="29"/>
          <w:szCs w:val="29"/>
        </w:rPr>
        <w:t>1007</w:t>
      </w:r>
      <w:r>
        <w:rPr>
          <w:rFonts w:hint="eastAsia" w:ascii="宋体" w:hAnsi="宋体" w:eastAsia="宋体" w:cs="宋体"/>
          <w:color w:val="333333"/>
          <w:kern w:val="0"/>
          <w:sz w:val="29"/>
          <w:szCs w:val="29"/>
        </w:rPr>
        <w:t>药学、</w:t>
      </w:r>
      <w:r>
        <w:rPr>
          <w:rFonts w:ascii="宋体" w:hAnsi="宋体" w:eastAsia="宋体" w:cs="宋体"/>
          <w:color w:val="333333"/>
          <w:kern w:val="0"/>
          <w:sz w:val="29"/>
          <w:szCs w:val="29"/>
        </w:rPr>
        <w:t>1008</w:t>
      </w:r>
      <w:r>
        <w:rPr>
          <w:rFonts w:hint="eastAsia" w:ascii="宋体" w:hAnsi="宋体" w:eastAsia="宋体" w:cs="宋体"/>
          <w:color w:val="333333"/>
          <w:kern w:val="0"/>
          <w:sz w:val="29"/>
          <w:szCs w:val="29"/>
        </w:rPr>
        <w:t>中药学、</w:t>
      </w:r>
      <w:r>
        <w:rPr>
          <w:rFonts w:ascii="宋体" w:hAnsi="宋体" w:eastAsia="宋体" w:cs="宋体"/>
          <w:color w:val="333333"/>
          <w:kern w:val="0"/>
          <w:sz w:val="29"/>
          <w:szCs w:val="29"/>
        </w:rPr>
        <w:t>1055</w:t>
      </w:r>
      <w:r>
        <w:rPr>
          <w:rFonts w:hint="eastAsia" w:ascii="宋体" w:hAnsi="宋体" w:eastAsia="宋体" w:cs="宋体"/>
          <w:color w:val="333333"/>
          <w:kern w:val="0"/>
          <w:sz w:val="29"/>
          <w:szCs w:val="29"/>
        </w:rPr>
        <w:t>药学（专业学位）、</w:t>
      </w:r>
      <w:r>
        <w:rPr>
          <w:rFonts w:ascii="宋体" w:hAnsi="宋体" w:eastAsia="宋体" w:cs="宋体"/>
          <w:color w:val="333333"/>
          <w:kern w:val="0"/>
          <w:sz w:val="29"/>
          <w:szCs w:val="29"/>
        </w:rPr>
        <w:t>1056</w:t>
      </w:r>
      <w:r>
        <w:rPr>
          <w:rFonts w:hint="eastAsia" w:ascii="宋体" w:hAnsi="宋体" w:eastAsia="宋体" w:cs="宋体"/>
          <w:color w:val="333333"/>
          <w:kern w:val="0"/>
          <w:sz w:val="29"/>
          <w:szCs w:val="29"/>
        </w:rPr>
        <w:t>中药学（专业学位）专业需获得国家承认的高职高专学历后满</w:t>
      </w:r>
      <w:r>
        <w:rPr>
          <w:rFonts w:ascii="宋体" w:hAnsi="宋体" w:eastAsia="宋体" w:cs="宋体"/>
          <w:color w:val="333333"/>
          <w:kern w:val="0"/>
          <w:sz w:val="29"/>
          <w:szCs w:val="29"/>
        </w:rPr>
        <w:t>2</w:t>
      </w:r>
      <w:r>
        <w:rPr>
          <w:rFonts w:hint="eastAsia" w:ascii="宋体" w:hAnsi="宋体" w:eastAsia="宋体" w:cs="宋体"/>
          <w:color w:val="333333"/>
          <w:kern w:val="0"/>
          <w:sz w:val="29"/>
          <w:szCs w:val="29"/>
        </w:rPr>
        <w:t>年（从毕业后到</w:t>
      </w:r>
      <w:r>
        <w:rPr>
          <w:rFonts w:ascii="宋体" w:hAnsi="宋体" w:eastAsia="宋体" w:cs="宋体"/>
          <w:color w:val="333333"/>
          <w:kern w:val="0"/>
          <w:sz w:val="29"/>
          <w:szCs w:val="29"/>
        </w:rPr>
        <w:t>2020</w:t>
      </w:r>
      <w:r>
        <w:rPr>
          <w:rFonts w:hint="eastAsia" w:ascii="宋体" w:hAnsi="宋体" w:eastAsia="宋体" w:cs="宋体"/>
          <w:color w:val="333333"/>
          <w:kern w:val="0"/>
          <w:sz w:val="29"/>
          <w:szCs w:val="29"/>
        </w:rPr>
        <w:t>年</w:t>
      </w:r>
      <w:r>
        <w:rPr>
          <w:rFonts w:ascii="宋体" w:hAnsi="宋体" w:eastAsia="宋体" w:cs="宋体"/>
          <w:color w:val="333333"/>
          <w:kern w:val="0"/>
          <w:sz w:val="29"/>
          <w:szCs w:val="29"/>
        </w:rPr>
        <w:t>9</w:t>
      </w:r>
      <w:r>
        <w:rPr>
          <w:rFonts w:hint="eastAsia" w:ascii="宋体" w:hAnsi="宋体" w:eastAsia="宋体" w:cs="宋体"/>
          <w:color w:val="333333"/>
          <w:kern w:val="0"/>
          <w:sz w:val="29"/>
          <w:szCs w:val="29"/>
        </w:rPr>
        <w:t>月</w:t>
      </w:r>
      <w:r>
        <w:rPr>
          <w:rFonts w:ascii="宋体" w:hAnsi="宋体" w:eastAsia="宋体" w:cs="宋体"/>
          <w:color w:val="333333"/>
          <w:kern w:val="0"/>
          <w:sz w:val="29"/>
          <w:szCs w:val="29"/>
        </w:rPr>
        <w:t>1</w:t>
      </w:r>
      <w:r>
        <w:rPr>
          <w:rFonts w:hint="eastAsia" w:ascii="宋体" w:hAnsi="宋体" w:eastAsia="宋体" w:cs="宋体"/>
          <w:color w:val="333333"/>
          <w:kern w:val="0"/>
          <w:sz w:val="29"/>
          <w:szCs w:val="29"/>
        </w:rPr>
        <w:t>日）以上（含</w:t>
      </w:r>
      <w:r>
        <w:rPr>
          <w:rFonts w:ascii="宋体" w:hAnsi="宋体" w:eastAsia="宋体" w:cs="宋体"/>
          <w:color w:val="333333"/>
          <w:kern w:val="0"/>
          <w:sz w:val="29"/>
          <w:szCs w:val="29"/>
        </w:rPr>
        <w:t>2</w:t>
      </w:r>
      <w:r>
        <w:rPr>
          <w:rFonts w:hint="eastAsia" w:ascii="宋体" w:hAnsi="宋体" w:eastAsia="宋体" w:cs="宋体"/>
          <w:color w:val="333333"/>
          <w:kern w:val="0"/>
          <w:sz w:val="29"/>
          <w:szCs w:val="29"/>
        </w:rPr>
        <w:t>年），达到与大学本科毕业生同等学力。同等学力考生报考</w:t>
      </w:r>
      <w:r>
        <w:rPr>
          <w:rFonts w:ascii="宋体" w:hAnsi="宋体" w:eastAsia="宋体" w:cs="宋体"/>
          <w:color w:val="333333"/>
          <w:kern w:val="0"/>
          <w:sz w:val="29"/>
          <w:szCs w:val="29"/>
        </w:rPr>
        <w:t>1252</w:t>
      </w:r>
      <w:r>
        <w:rPr>
          <w:rFonts w:hint="eastAsia" w:ascii="宋体" w:hAnsi="宋体" w:eastAsia="宋体" w:cs="宋体"/>
          <w:color w:val="333333"/>
          <w:kern w:val="0"/>
          <w:sz w:val="29"/>
          <w:szCs w:val="29"/>
        </w:rPr>
        <w:t>公共管理需获得国家承认的高职高专学历后满</w:t>
      </w:r>
      <w:r>
        <w:rPr>
          <w:rFonts w:ascii="宋体" w:hAnsi="宋体" w:eastAsia="宋体" w:cs="宋体"/>
          <w:color w:val="333333"/>
          <w:kern w:val="0"/>
          <w:sz w:val="29"/>
          <w:szCs w:val="29"/>
        </w:rPr>
        <w:t>5</w:t>
      </w:r>
      <w:r>
        <w:rPr>
          <w:rFonts w:hint="eastAsia" w:ascii="宋体" w:hAnsi="宋体" w:eastAsia="宋体" w:cs="宋体"/>
          <w:color w:val="333333"/>
          <w:kern w:val="0"/>
          <w:sz w:val="29"/>
          <w:szCs w:val="29"/>
        </w:rPr>
        <w:t>年（从毕业后到</w:t>
      </w:r>
      <w:r>
        <w:rPr>
          <w:rFonts w:ascii="宋体" w:hAnsi="宋体" w:eastAsia="宋体" w:cs="宋体"/>
          <w:color w:val="333333"/>
          <w:kern w:val="0"/>
          <w:sz w:val="29"/>
          <w:szCs w:val="29"/>
        </w:rPr>
        <w:t>2020</w:t>
      </w:r>
      <w:r>
        <w:rPr>
          <w:rFonts w:hint="eastAsia" w:ascii="宋体" w:hAnsi="宋体" w:eastAsia="宋体" w:cs="宋体"/>
          <w:color w:val="333333"/>
          <w:kern w:val="0"/>
          <w:sz w:val="29"/>
          <w:szCs w:val="29"/>
        </w:rPr>
        <w:t>年</w:t>
      </w:r>
      <w:r>
        <w:rPr>
          <w:rFonts w:ascii="宋体" w:hAnsi="宋体" w:eastAsia="宋体" w:cs="宋体"/>
          <w:color w:val="333333"/>
          <w:kern w:val="0"/>
          <w:sz w:val="29"/>
          <w:szCs w:val="29"/>
        </w:rPr>
        <w:t>9</w:t>
      </w:r>
      <w:r>
        <w:rPr>
          <w:rFonts w:hint="eastAsia" w:ascii="宋体" w:hAnsi="宋体" w:eastAsia="宋体" w:cs="宋体"/>
          <w:color w:val="333333"/>
          <w:kern w:val="0"/>
          <w:sz w:val="29"/>
          <w:szCs w:val="29"/>
        </w:rPr>
        <w:t>月</w:t>
      </w:r>
      <w:r>
        <w:rPr>
          <w:rFonts w:ascii="宋体" w:hAnsi="宋体" w:eastAsia="宋体" w:cs="宋体"/>
          <w:color w:val="333333"/>
          <w:kern w:val="0"/>
          <w:sz w:val="29"/>
          <w:szCs w:val="29"/>
        </w:rPr>
        <w:t>1</w:t>
      </w:r>
      <w:r>
        <w:rPr>
          <w:rFonts w:hint="eastAsia" w:ascii="宋体" w:hAnsi="宋体" w:eastAsia="宋体" w:cs="宋体"/>
          <w:color w:val="333333"/>
          <w:kern w:val="0"/>
          <w:sz w:val="29"/>
          <w:szCs w:val="29"/>
        </w:rPr>
        <w:t>日）以上（含</w:t>
      </w:r>
      <w:r>
        <w:rPr>
          <w:rFonts w:ascii="宋体" w:hAnsi="宋体" w:eastAsia="宋体" w:cs="宋体"/>
          <w:color w:val="333333"/>
          <w:kern w:val="0"/>
          <w:sz w:val="29"/>
          <w:szCs w:val="29"/>
        </w:rPr>
        <w:t>5</w:t>
      </w:r>
      <w:r>
        <w:rPr>
          <w:rFonts w:hint="eastAsia" w:ascii="宋体" w:hAnsi="宋体" w:eastAsia="宋体" w:cs="宋体"/>
          <w:color w:val="333333"/>
          <w:kern w:val="0"/>
          <w:sz w:val="29"/>
          <w:szCs w:val="29"/>
        </w:rPr>
        <w:t>年），达到与大学本科毕业生同等学力。</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三、根据国家卫计委文件精神，</w:t>
      </w:r>
      <w:r>
        <w:rPr>
          <w:rFonts w:hint="eastAsia" w:ascii="宋体" w:hAnsi="宋体" w:eastAsia="宋体" w:cs="宋体"/>
          <w:b/>
          <w:bCs/>
          <w:color w:val="333333"/>
          <w:kern w:val="0"/>
          <w:sz w:val="29"/>
          <w:szCs w:val="29"/>
        </w:rPr>
        <w:t>自</w:t>
      </w:r>
      <w:r>
        <w:rPr>
          <w:rFonts w:ascii="宋体" w:hAnsi="宋体" w:eastAsia="宋体" w:cs="宋体"/>
          <w:b/>
          <w:bCs/>
          <w:color w:val="333333"/>
          <w:kern w:val="0"/>
          <w:sz w:val="29"/>
          <w:szCs w:val="29"/>
        </w:rPr>
        <w:t>2015</w:t>
      </w:r>
      <w:r>
        <w:rPr>
          <w:rFonts w:hint="eastAsia" w:ascii="宋体" w:hAnsi="宋体" w:eastAsia="宋体" w:cs="宋体"/>
          <w:b/>
          <w:bCs/>
          <w:color w:val="333333"/>
          <w:kern w:val="0"/>
          <w:sz w:val="29"/>
          <w:szCs w:val="29"/>
        </w:rPr>
        <w:t>年</w:t>
      </w:r>
      <w:r>
        <w:rPr>
          <w:rFonts w:ascii="宋体" w:hAnsi="宋体" w:eastAsia="宋体" w:cs="宋体"/>
          <w:b/>
          <w:bCs/>
          <w:color w:val="333333"/>
          <w:kern w:val="0"/>
          <w:sz w:val="29"/>
          <w:szCs w:val="29"/>
        </w:rPr>
        <w:t>1</w:t>
      </w:r>
      <w:r>
        <w:rPr>
          <w:rFonts w:hint="eastAsia" w:ascii="宋体" w:hAnsi="宋体" w:eastAsia="宋体" w:cs="宋体"/>
          <w:b/>
          <w:bCs/>
          <w:color w:val="333333"/>
          <w:kern w:val="0"/>
          <w:sz w:val="29"/>
          <w:szCs w:val="29"/>
        </w:rPr>
        <w:t>月</w:t>
      </w:r>
      <w:r>
        <w:rPr>
          <w:rFonts w:ascii="宋体" w:hAnsi="宋体" w:eastAsia="宋体" w:cs="宋体"/>
          <w:b/>
          <w:bCs/>
          <w:color w:val="333333"/>
          <w:kern w:val="0"/>
          <w:sz w:val="29"/>
          <w:szCs w:val="29"/>
        </w:rPr>
        <w:t>1</w:t>
      </w:r>
      <w:r>
        <w:rPr>
          <w:rFonts w:hint="eastAsia" w:ascii="宋体" w:hAnsi="宋体" w:eastAsia="宋体" w:cs="宋体"/>
          <w:b/>
          <w:bCs/>
          <w:color w:val="333333"/>
          <w:kern w:val="0"/>
          <w:sz w:val="29"/>
          <w:szCs w:val="29"/>
        </w:rPr>
        <w:t>日以后入学的学术学位研究生，其研究生学历不作为报考各类别医师资格的学历依据，</w:t>
      </w:r>
      <w:r>
        <w:rPr>
          <w:rFonts w:hint="eastAsia" w:ascii="宋体" w:hAnsi="宋体" w:eastAsia="宋体" w:cs="宋体"/>
          <w:color w:val="333333"/>
          <w:kern w:val="0"/>
          <w:sz w:val="29"/>
          <w:szCs w:val="29"/>
        </w:rPr>
        <w:t>学术型研究生在校期间将</w:t>
      </w:r>
      <w:r>
        <w:rPr>
          <w:rFonts w:hint="eastAsia" w:ascii="宋体" w:hAnsi="宋体" w:eastAsia="宋体" w:cs="宋体"/>
          <w:b/>
          <w:bCs/>
          <w:color w:val="333333"/>
          <w:kern w:val="0"/>
          <w:sz w:val="29"/>
          <w:szCs w:val="29"/>
        </w:rPr>
        <w:t>不能参加执业医师考试，需毕业后以本科学历参加执业医师考试。</w:t>
      </w:r>
      <w:r>
        <w:rPr>
          <w:rFonts w:hint="eastAsia" w:ascii="宋体" w:hAnsi="宋体" w:eastAsia="宋体" w:cs="宋体"/>
          <w:color w:val="333333"/>
          <w:kern w:val="0"/>
          <w:sz w:val="29"/>
          <w:szCs w:val="29"/>
        </w:rPr>
        <w:t>考生在录取阶段根据学生复试情况、导师情况决定录取类别，请各位考生</w:t>
      </w:r>
      <w:r>
        <w:rPr>
          <w:rFonts w:hint="eastAsia" w:ascii="宋体" w:hAnsi="宋体" w:eastAsia="宋体" w:cs="宋体"/>
          <w:b/>
          <w:bCs/>
          <w:color w:val="333333"/>
          <w:kern w:val="0"/>
          <w:sz w:val="29"/>
          <w:szCs w:val="29"/>
        </w:rPr>
        <w:t>特别留意录取公示</w:t>
      </w:r>
      <w:r>
        <w:rPr>
          <w:rFonts w:hint="eastAsia" w:ascii="宋体" w:hAnsi="宋体" w:eastAsia="宋体" w:cs="宋体"/>
          <w:color w:val="333333"/>
          <w:kern w:val="0"/>
          <w:sz w:val="29"/>
          <w:szCs w:val="29"/>
        </w:rPr>
        <w:t>，避免后期出现争议。</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b/>
          <w:bCs/>
          <w:color w:val="333333"/>
          <w:kern w:val="0"/>
          <w:sz w:val="29"/>
          <w:szCs w:val="29"/>
        </w:rPr>
        <w:t>中医硕士专业学位</w:t>
      </w:r>
      <w:r>
        <w:rPr>
          <w:rFonts w:hint="eastAsia" w:ascii="宋体" w:hAnsi="宋体" w:eastAsia="宋体" w:cs="宋体"/>
          <w:color w:val="333333"/>
          <w:kern w:val="0"/>
          <w:sz w:val="29"/>
          <w:szCs w:val="29"/>
        </w:rPr>
        <w:t>（含中医、中西医结合）在读研究生，在符合条件的医疗、预防、保健机构进行临床实践，至当次医学综合笔试时累计实践时间满</w:t>
      </w:r>
      <w:r>
        <w:rPr>
          <w:rFonts w:ascii="宋体" w:hAnsi="宋体" w:eastAsia="宋体" w:cs="宋体"/>
          <w:color w:val="333333"/>
          <w:kern w:val="0"/>
          <w:sz w:val="29"/>
          <w:szCs w:val="29"/>
        </w:rPr>
        <w:t>1</w:t>
      </w:r>
      <w:r>
        <w:rPr>
          <w:rFonts w:hint="eastAsia" w:ascii="宋体" w:hAnsi="宋体" w:eastAsia="宋体" w:cs="宋体"/>
          <w:color w:val="333333"/>
          <w:kern w:val="0"/>
          <w:sz w:val="29"/>
          <w:szCs w:val="29"/>
        </w:rPr>
        <w:t>年的，以符合条件的本科学历和专业，于在学期间报考相应类别医师资格。</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四、2</w:t>
      </w:r>
      <w:r>
        <w:rPr>
          <w:rFonts w:ascii="宋体" w:hAnsi="宋体" w:eastAsia="宋体" w:cs="宋体"/>
          <w:color w:val="333333"/>
          <w:kern w:val="0"/>
          <w:sz w:val="29"/>
          <w:szCs w:val="29"/>
        </w:rPr>
        <w:t>020</w:t>
      </w:r>
      <w:r>
        <w:rPr>
          <w:rFonts w:hint="eastAsia" w:ascii="宋体" w:hAnsi="宋体" w:eastAsia="宋体" w:cs="宋体"/>
          <w:color w:val="333333"/>
          <w:kern w:val="0"/>
          <w:sz w:val="29"/>
          <w:szCs w:val="29"/>
        </w:rPr>
        <w:t>年我校复试分数线将根据院部专业招生计划按院部确定。</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教育部划定临床医学类专业学位硕士研究生初试成绩基本要求作为报考临床医学类专业学位硕士研究生的考生调剂到其他专业的基本成绩要求。</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报考临床医学类专业学位硕士研究生的考生可按相关政策调剂到其他专业，</w:t>
      </w:r>
      <w:r>
        <w:rPr>
          <w:rFonts w:hint="eastAsia" w:ascii="宋体" w:hAnsi="宋体" w:eastAsia="宋体" w:cs="宋体"/>
          <w:b/>
          <w:bCs/>
          <w:color w:val="333333"/>
          <w:kern w:val="0"/>
          <w:sz w:val="29"/>
          <w:szCs w:val="29"/>
        </w:rPr>
        <w:t>报考其他专业的考生不可调剂到临床医学类专业学位。</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五、未按要求向我校提供相关材料所产生的后果，由考生本人承担相应责任。</w:t>
      </w:r>
    </w:p>
    <w:p>
      <w:pPr>
        <w:widowControl/>
        <w:spacing w:line="360" w:lineRule="auto"/>
        <w:ind w:firstLine="555"/>
        <w:jc w:val="left"/>
        <w:rPr>
          <w:rFonts w:ascii="Helvetica" w:hAnsi="Helvetica" w:eastAsia="宋体" w:cs="Times New Roman"/>
          <w:color w:val="333333"/>
          <w:kern w:val="0"/>
        </w:rPr>
      </w:pPr>
      <w:r>
        <w:rPr>
          <w:rFonts w:hint="eastAsia" w:ascii="宋体" w:hAnsi="宋体" w:eastAsia="宋体" w:cs="宋体"/>
          <w:color w:val="333333"/>
          <w:kern w:val="0"/>
          <w:sz w:val="29"/>
          <w:szCs w:val="29"/>
        </w:rPr>
        <w:t>六、网上报名备用信息填写要求：</w:t>
      </w:r>
    </w:p>
    <w:p>
      <w:pPr>
        <w:widowControl/>
        <w:spacing w:line="360" w:lineRule="auto"/>
        <w:ind w:firstLine="555"/>
        <w:jc w:val="left"/>
        <w:rPr>
          <w:rFonts w:ascii="Helvetica" w:hAnsi="Helvetica" w:eastAsia="宋体" w:cs="Times New Roman"/>
          <w:color w:val="333333"/>
          <w:kern w:val="0"/>
        </w:rPr>
      </w:pPr>
      <w:r>
        <w:rPr>
          <w:rFonts w:ascii="宋体" w:hAnsi="宋体" w:eastAsia="宋体" w:cs="宋体"/>
          <w:color w:val="333333"/>
          <w:kern w:val="0"/>
          <w:sz w:val="29"/>
          <w:szCs w:val="29"/>
        </w:rPr>
        <w:t>1</w:t>
      </w:r>
      <w:r>
        <w:rPr>
          <w:rFonts w:hint="eastAsia" w:ascii="宋体" w:hAnsi="宋体" w:eastAsia="宋体" w:cs="宋体"/>
          <w:color w:val="333333"/>
          <w:kern w:val="0"/>
          <w:sz w:val="29"/>
          <w:szCs w:val="29"/>
        </w:rPr>
        <w:t>、同等学力考生请在</w:t>
      </w:r>
      <w:r>
        <w:rPr>
          <w:rFonts w:hint="eastAsia" w:ascii="宋体" w:hAnsi="宋体" w:eastAsia="宋体" w:cs="宋体"/>
          <w:b/>
          <w:bCs/>
          <w:color w:val="333333"/>
          <w:kern w:val="0"/>
          <w:sz w:val="29"/>
          <w:szCs w:val="29"/>
        </w:rPr>
        <w:t>备用信息</w:t>
      </w:r>
      <w:r>
        <w:rPr>
          <w:rFonts w:hint="eastAsia" w:ascii="宋体" w:hAnsi="宋体" w:eastAsia="宋体" w:cs="宋体"/>
          <w:color w:val="333333"/>
          <w:kern w:val="0"/>
          <w:sz w:val="29"/>
          <w:szCs w:val="29"/>
        </w:rPr>
        <w:t>填写：“同等学力”</w:t>
      </w:r>
    </w:p>
    <w:p>
      <w:pPr>
        <w:widowControl/>
        <w:spacing w:line="360" w:lineRule="auto"/>
        <w:ind w:firstLine="555"/>
        <w:jc w:val="left"/>
        <w:rPr>
          <w:rFonts w:ascii="Helvetica" w:hAnsi="Helvetica" w:eastAsia="宋体" w:cs="Times New Roman"/>
          <w:color w:val="333333"/>
          <w:kern w:val="0"/>
        </w:rPr>
      </w:pPr>
      <w:r>
        <w:rPr>
          <w:rFonts w:ascii="宋体" w:hAnsi="宋体" w:eastAsia="宋体" w:cs="宋体"/>
          <w:color w:val="333333"/>
          <w:kern w:val="0"/>
          <w:sz w:val="29"/>
          <w:szCs w:val="29"/>
        </w:rPr>
        <w:t>2</w:t>
      </w:r>
      <w:r>
        <w:rPr>
          <w:rFonts w:hint="eastAsia" w:ascii="宋体" w:hAnsi="宋体" w:eastAsia="宋体" w:cs="宋体"/>
          <w:color w:val="333333"/>
          <w:kern w:val="0"/>
          <w:sz w:val="29"/>
          <w:szCs w:val="29"/>
        </w:rPr>
        <w:t>、曾在以往国家考试中因违规违纪被处理的，请在</w:t>
      </w:r>
      <w:r>
        <w:rPr>
          <w:rFonts w:hint="eastAsia" w:ascii="宋体" w:hAnsi="宋体" w:eastAsia="宋体" w:cs="宋体"/>
          <w:b/>
          <w:bCs/>
          <w:color w:val="333333"/>
          <w:kern w:val="0"/>
          <w:sz w:val="29"/>
          <w:szCs w:val="29"/>
        </w:rPr>
        <w:t>备用信息</w:t>
      </w:r>
      <w:r>
        <w:rPr>
          <w:rFonts w:ascii="宋体" w:hAnsi="宋体" w:eastAsia="宋体" w:cs="宋体"/>
          <w:b/>
          <w:bCs/>
          <w:color w:val="333333"/>
          <w:kern w:val="0"/>
          <w:sz w:val="29"/>
          <w:szCs w:val="29"/>
        </w:rPr>
        <w:t>1</w:t>
      </w:r>
      <w:r>
        <w:rPr>
          <w:rFonts w:hint="eastAsia" w:ascii="宋体" w:hAnsi="宋体" w:eastAsia="宋体" w:cs="宋体"/>
          <w:color w:val="333333"/>
          <w:kern w:val="0"/>
          <w:sz w:val="29"/>
          <w:szCs w:val="29"/>
        </w:rPr>
        <w:t>填写被处理的年份和违规违纪情节。</w:t>
      </w:r>
    </w:p>
    <w:p>
      <w:pPr>
        <w:widowControl/>
        <w:ind w:firstLine="435" w:firstLineChars="150"/>
        <w:jc w:val="left"/>
        <w:rPr>
          <w:rFonts w:ascii="宋体" w:hAnsi="宋体" w:eastAsia="宋体" w:cs="Times New Roman"/>
          <w:color w:val="333333"/>
          <w:kern w:val="0"/>
          <w:sz w:val="29"/>
          <w:szCs w:val="29"/>
        </w:rPr>
      </w:pPr>
      <w:r>
        <w:rPr>
          <w:rFonts w:hint="eastAsia" w:ascii="宋体" w:hAnsi="宋体" w:eastAsia="宋体" w:cs="宋体"/>
          <w:color w:val="333333"/>
          <w:kern w:val="0"/>
          <w:sz w:val="29"/>
          <w:szCs w:val="29"/>
        </w:rPr>
        <w:t>以上两项作为品德考核中诚实守信考核内容，对不如实填写影响录取的责任由考生本人承担。</w:t>
      </w:r>
    </w:p>
    <w:p>
      <w:pPr>
        <w:widowControl/>
        <w:ind w:firstLine="315" w:firstLineChars="150"/>
        <w:jc w:val="left"/>
        <w:rPr>
          <w:rFonts w:ascii="Helvetica" w:hAnsi="Helvetica" w:eastAsia="宋体" w:cs="Times New Roman"/>
          <w:color w:val="333333"/>
          <w:kern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330" w:firstLineChars="1850"/>
      <w:rPr>
        <w:rFonts w:cs="Times New Roman"/>
      </w:rPr>
    </w:pP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A34"/>
    <w:rsid w:val="000046EB"/>
    <w:rsid w:val="00020DAD"/>
    <w:rsid w:val="0006442A"/>
    <w:rsid w:val="00075455"/>
    <w:rsid w:val="000A199B"/>
    <w:rsid w:val="000C2350"/>
    <w:rsid w:val="000C4D80"/>
    <w:rsid w:val="0011561D"/>
    <w:rsid w:val="00121D41"/>
    <w:rsid w:val="0017112B"/>
    <w:rsid w:val="001B0849"/>
    <w:rsid w:val="001D07EB"/>
    <w:rsid w:val="001F1A7D"/>
    <w:rsid w:val="002226EB"/>
    <w:rsid w:val="00233295"/>
    <w:rsid w:val="00276EDF"/>
    <w:rsid w:val="002A214F"/>
    <w:rsid w:val="002B227E"/>
    <w:rsid w:val="002B3C7C"/>
    <w:rsid w:val="002C12E5"/>
    <w:rsid w:val="00341807"/>
    <w:rsid w:val="0036224F"/>
    <w:rsid w:val="003863E7"/>
    <w:rsid w:val="003A130F"/>
    <w:rsid w:val="003A5B10"/>
    <w:rsid w:val="004244B0"/>
    <w:rsid w:val="00442531"/>
    <w:rsid w:val="0046438B"/>
    <w:rsid w:val="004A3C2A"/>
    <w:rsid w:val="004A613E"/>
    <w:rsid w:val="004A64CB"/>
    <w:rsid w:val="004B5A41"/>
    <w:rsid w:val="004C129C"/>
    <w:rsid w:val="004D403A"/>
    <w:rsid w:val="005310D0"/>
    <w:rsid w:val="00535841"/>
    <w:rsid w:val="00564EC5"/>
    <w:rsid w:val="00586BA4"/>
    <w:rsid w:val="005A679C"/>
    <w:rsid w:val="00612AA3"/>
    <w:rsid w:val="006A4A9A"/>
    <w:rsid w:val="006C3639"/>
    <w:rsid w:val="007064DE"/>
    <w:rsid w:val="0071288A"/>
    <w:rsid w:val="00732411"/>
    <w:rsid w:val="00781127"/>
    <w:rsid w:val="007A1279"/>
    <w:rsid w:val="007E3337"/>
    <w:rsid w:val="007E50D8"/>
    <w:rsid w:val="008252C9"/>
    <w:rsid w:val="00831C65"/>
    <w:rsid w:val="008C2E99"/>
    <w:rsid w:val="009058C2"/>
    <w:rsid w:val="00907740"/>
    <w:rsid w:val="00926B53"/>
    <w:rsid w:val="00971CDA"/>
    <w:rsid w:val="00977082"/>
    <w:rsid w:val="009A7099"/>
    <w:rsid w:val="009C2264"/>
    <w:rsid w:val="009C6EDF"/>
    <w:rsid w:val="009C70E8"/>
    <w:rsid w:val="009F149B"/>
    <w:rsid w:val="00A25537"/>
    <w:rsid w:val="00A265F9"/>
    <w:rsid w:val="00A55022"/>
    <w:rsid w:val="00AB224A"/>
    <w:rsid w:val="00AE0906"/>
    <w:rsid w:val="00AE707C"/>
    <w:rsid w:val="00B53DC1"/>
    <w:rsid w:val="00B55B6A"/>
    <w:rsid w:val="00BB2F9E"/>
    <w:rsid w:val="00BC60F5"/>
    <w:rsid w:val="00BD0304"/>
    <w:rsid w:val="00BD73E4"/>
    <w:rsid w:val="00C17097"/>
    <w:rsid w:val="00C43BC6"/>
    <w:rsid w:val="00C74043"/>
    <w:rsid w:val="00C96517"/>
    <w:rsid w:val="00CA4CF8"/>
    <w:rsid w:val="00D041B7"/>
    <w:rsid w:val="00D31270"/>
    <w:rsid w:val="00D4681C"/>
    <w:rsid w:val="00D54530"/>
    <w:rsid w:val="00D55C05"/>
    <w:rsid w:val="00D646BD"/>
    <w:rsid w:val="00D91D55"/>
    <w:rsid w:val="00E1060F"/>
    <w:rsid w:val="00E241DB"/>
    <w:rsid w:val="00E32D45"/>
    <w:rsid w:val="00E346E8"/>
    <w:rsid w:val="00E84DEF"/>
    <w:rsid w:val="00E86988"/>
    <w:rsid w:val="00EA2B57"/>
    <w:rsid w:val="00EB7EBB"/>
    <w:rsid w:val="00EE3903"/>
    <w:rsid w:val="00F156B8"/>
    <w:rsid w:val="00FA1A34"/>
    <w:rsid w:val="00FC2ACC"/>
    <w:rsid w:val="00FC42AC"/>
    <w:rsid w:val="00FD6AE3"/>
    <w:rsid w:val="00FE6C53"/>
    <w:rsid w:val="0311409C"/>
    <w:rsid w:val="0A641348"/>
    <w:rsid w:val="13180DC9"/>
    <w:rsid w:val="2FC752F9"/>
    <w:rsid w:val="30E079B2"/>
    <w:rsid w:val="356C1952"/>
    <w:rsid w:val="3E7A3A22"/>
    <w:rsid w:val="4278118E"/>
    <w:rsid w:val="50EB1846"/>
    <w:rsid w:val="573D382B"/>
    <w:rsid w:val="5A967E3D"/>
    <w:rsid w:val="5AF71D0D"/>
    <w:rsid w:val="62490E01"/>
    <w:rsid w:val="750B5699"/>
    <w:rsid w:val="77193058"/>
    <w:rsid w:val="7F7A7D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semiHidden/>
    <w:qFormat/>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style>
  <w:style w:type="character" w:styleId="9">
    <w:name w:val="Hyperlink"/>
    <w:basedOn w:val="7"/>
    <w:uiPriority w:val="99"/>
    <w:rPr>
      <w:color w:val="0000FF"/>
      <w:u w:val="single"/>
    </w:rPr>
  </w:style>
  <w:style w:type="character" w:customStyle="1" w:styleId="10">
    <w:name w:val="页脚 字符"/>
    <w:basedOn w:val="7"/>
    <w:link w:val="3"/>
    <w:locked/>
    <w:uiPriority w:val="99"/>
    <w:rPr>
      <w:sz w:val="18"/>
      <w:szCs w:val="18"/>
    </w:rPr>
  </w:style>
  <w:style w:type="character" w:customStyle="1" w:styleId="11">
    <w:name w:val="页眉 字符"/>
    <w:basedOn w:val="7"/>
    <w:link w:val="4"/>
    <w:qFormat/>
    <w:locked/>
    <w:uiPriority w:val="99"/>
    <w:rPr>
      <w:sz w:val="18"/>
      <w:szCs w:val="18"/>
    </w:rPr>
  </w:style>
  <w:style w:type="paragraph" w:styleId="12">
    <w:name w:val="List Paragraph"/>
    <w:basedOn w:val="1"/>
    <w:qFormat/>
    <w:uiPriority w:val="99"/>
    <w:pPr>
      <w:ind w:firstLine="420" w:firstLineChars="200"/>
    </w:pPr>
  </w:style>
  <w:style w:type="paragraph" w:customStyle="1" w:styleId="13">
    <w:name w:val="side_cnt1"/>
    <w:basedOn w:val="1"/>
    <w:uiPriority w:val="99"/>
    <w:pPr>
      <w:widowControl/>
      <w:spacing w:before="100" w:beforeAutospacing="1" w:after="150" w:line="480" w:lineRule="auto"/>
      <w:jc w:val="left"/>
    </w:pPr>
    <w:rPr>
      <w:rFonts w:ascii="宋体" w:hAnsi="宋体" w:eastAsia="宋体" w:cs="宋体"/>
      <w:color w:val="666666"/>
      <w:kern w:val="0"/>
    </w:rPr>
  </w:style>
  <w:style w:type="character" w:customStyle="1" w:styleId="14">
    <w:name w:val="small_title3"/>
    <w:basedOn w:val="7"/>
    <w:qFormat/>
    <w:uiPriority w:val="99"/>
    <w:rPr>
      <w:b/>
      <w:bCs/>
      <w:color w:val="666666"/>
      <w:sz w:val="24"/>
      <w:szCs w:val="24"/>
    </w:rPr>
  </w:style>
  <w:style w:type="character" w:customStyle="1" w:styleId="15">
    <w:name w:val="批注框文本 字符"/>
    <w:basedOn w:val="7"/>
    <w:link w:val="2"/>
    <w:semiHidden/>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yzb</Company>
  <Pages>7</Pages>
  <Words>408</Words>
  <Characters>2328</Characters>
  <Lines>19</Lines>
  <Paragraphs>5</Paragraphs>
  <TotalTime>9</TotalTime>
  <ScaleCrop>false</ScaleCrop>
  <LinksUpToDate>false</LinksUpToDate>
  <CharactersWithSpaces>2731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2019-09-11T07:10:00Z</dcterms:created>
  <dc:creator>lumeng</dc:creator>
  <cp:lastModifiedBy>李晓坤</cp:lastModifiedBy>
  <cp:lastPrinted>2019-09-11T12:50:00Z</cp:lastPrinted>
  <dcterms:modified xsi:type="dcterms:W3CDTF">2019-09-23T09:48:13Z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