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r>
        <w:t>窗体顶端</w:t>
      </w:r>
    </w:p>
    <w:p>
      <w:pPr>
        <w:pStyle w:val="2"/>
        <w:keepNext w:val="0"/>
        <w:keepLines w:val="0"/>
        <w:widowControl/>
        <w:suppressLineNumbers w:val="0"/>
        <w:spacing w:before="0" w:beforeAutospacing="0" w:after="0" w:afterAutospacing="0" w:line="480" w:lineRule="auto"/>
        <w:ind w:left="0" w:right="0"/>
        <w:jc w:val="center"/>
      </w:pPr>
      <w:bookmarkStart w:id="0" w:name="ole_link4"/>
      <w:bookmarkStart w:id="1" w:name="ole_link3"/>
      <w:r>
        <w:rPr>
          <w:rStyle w:val="5"/>
          <w:rFonts w:hint="eastAsia" w:ascii="宋体" w:hAnsi="宋体" w:eastAsia="宋体" w:cs="宋体"/>
          <w:kern w:val="0"/>
          <w:sz w:val="28"/>
          <w:szCs w:val="28"/>
          <w:lang w:val="en-US"/>
        </w:rPr>
        <w:t>北北京石油化工学院2017年专业学位硕士研究生招生简章</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bdr w:val="none" w:color="auto" w:sz="0" w:space="0"/>
          <w:lang w:val="en-US" w:eastAsia="zh-CN" w:bidi="ar"/>
        </w:rPr>
        <w:t>北京石油化工学院创建于1978年，位于北京市大兴区，是北京市属普通高等学校。经过三十多年的建设与发展，学校已成为一所以工为主，工、理、管、经、文相结合，多学科相互渗透、协调发展、具有鲜明工程实践特色的普通高等学校。</w:t>
      </w:r>
    </w:p>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b/>
          <w:bCs w:val="0"/>
          <w:kern w:val="0"/>
          <w:sz w:val="28"/>
          <w:szCs w:val="28"/>
          <w:lang w:val="en-US" w:eastAsia="zh-CN" w:bidi="ar"/>
        </w:rPr>
        <w:t>一、培养目标</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为国家培养热爱祖国，拥护中国共产党的领导，拥护社会主义制度，遵纪守法，品德良好，具有服务国家服务人民的社会责任感，掌握本学科坚实的基础理论和系统的专业知识，具有较强解决实际问题的能力、能够承担专业技术或管理工作、具有良好职业素养的高层次应用型专门人才。</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二、学习年限</w:t>
      </w:r>
    </w:p>
    <w:p>
      <w:pPr>
        <w:keepNext w:val="0"/>
        <w:keepLines w:val="0"/>
        <w:widowControl/>
        <w:suppressLineNumbers w:val="0"/>
        <w:spacing w:before="0" w:beforeAutospacing="0" w:after="0" w:afterAutospacing="0" w:line="480" w:lineRule="auto"/>
        <w:ind w:left="105" w:leftChars="50" w:right="0" w:firstLine="355" w:firstLineChars="127"/>
        <w:jc w:val="both"/>
      </w:pPr>
      <w:r>
        <w:rPr>
          <w:rFonts w:hint="eastAsia" w:ascii="宋体" w:hAnsi="宋体" w:eastAsia="宋体" w:cs="宋体"/>
          <w:kern w:val="0"/>
          <w:sz w:val="28"/>
          <w:szCs w:val="28"/>
          <w:lang w:val="en-US" w:eastAsia="zh-CN" w:bidi="ar"/>
        </w:rPr>
        <w:t>拟招收120名左右全日制专业学位硕士研究生，其中化学工程领域60名，机械工程领域60名，“退役大学生士兵”专项硕士研究生招生计划2名。各专业的招生人数在教育部正式下达招生规模后，根据实际情况再作适当调整。学制为三年，学习年限为三至五年。</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三、报考条件</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符合下列条件的，可以报名参加国家组织的全国统一招生考试：</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(一)中华人民共和国公民。</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(二)拥护中国共产党的领导，品德良好，遵纪守法。</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(三)身体健康状况符合国家和招生单位规定的体检要求。</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(四)考生学业水平必须符合下列条件之一：</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1.国家承认学历的应届本科毕业生(含普通高校、成人高校、普通高校举办的成人高等学历教育应届本科毕业生)及自学考试和网络教育届时可毕业本科生，2017年9月1日前须取得国家承认的本科毕业证书。</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2.具有国家承认的大学本科毕业学历的人员。</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3.获得国家承认的高职高专毕业学历后满2年(从毕业后到2017年9月1日，下同)或2年以上，达到与大学本科毕业生同等学力，且符合招生单位根据本单位的培养目标对考生提出的具体业务要求的人员。</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4.国家承认学历的本科结业生，按本科毕业生同等学力身份报考。</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5.已获硕士、博士学位的人员。</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在校研究生报考须在报名前征得所在培养单位同意。</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四、报名</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考生报名前应仔细核对本人是否符合报考条件，报考考生的资格审查将在复试阶段进行，凡不符合报考条件的考生将不予复试，相关后果由考生本人承担。按教育部规定，考生报名时不再出具所在单位同意报考的证明材料。考生与所在单位因报考研究生产生的问题由考生自行处理。若因上述问题使招生单位无法调取考生档案，造成考生不能复试或无法被录取，招生单位不承担责任。</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报名过程分为两步</w:t>
      </w:r>
    </w:p>
    <w:p>
      <w:pPr>
        <w:keepNext w:val="0"/>
        <w:keepLines w:val="0"/>
        <w:widowControl/>
        <w:suppressLineNumbers w:val="0"/>
        <w:spacing w:before="0" w:beforeAutospacing="0" w:after="0" w:afterAutospacing="0" w:line="480" w:lineRule="auto"/>
        <w:ind w:left="0" w:right="0" w:firstLine="140" w:firstLineChars="50"/>
        <w:jc w:val="both"/>
      </w:pPr>
      <w:r>
        <w:rPr>
          <w:rFonts w:hint="eastAsia" w:ascii="宋体" w:hAnsi="宋体" w:eastAsia="宋体" w:cs="仿宋_gb2312"/>
          <w:kern w:val="0"/>
          <w:sz w:val="28"/>
          <w:szCs w:val="28"/>
          <w:lang w:val="en-US" w:eastAsia="zh-CN" w:bidi="ar"/>
        </w:rPr>
        <w:t>（</w:t>
      </w:r>
      <w:r>
        <w:rPr>
          <w:rFonts w:hint="eastAsia" w:ascii="宋体" w:hAnsi="宋体" w:eastAsia="宋体" w:cs="宋体"/>
          <w:kern w:val="0"/>
          <w:sz w:val="28"/>
          <w:szCs w:val="28"/>
          <w:lang w:val="en-US" w:eastAsia="zh-CN" w:bidi="ar"/>
        </w:rPr>
        <w:t>一）网上报名。</w:t>
      </w:r>
      <w:r>
        <w:rPr>
          <w:rFonts w:hint="eastAsia" w:ascii="宋体" w:hAnsi="宋体" w:eastAsia="宋体" w:cs="宋体"/>
          <w:b/>
          <w:bCs w:val="0"/>
          <w:kern w:val="0"/>
          <w:sz w:val="28"/>
          <w:szCs w:val="28"/>
          <w:lang w:val="en-US" w:eastAsia="zh-CN" w:bidi="ar"/>
        </w:rPr>
        <w:t>报考2017年硕士研究生一律采取网上报名。</w:t>
      </w:r>
      <w:r>
        <w:rPr>
          <w:rFonts w:hint="eastAsia" w:ascii="宋体" w:hAnsi="宋体" w:eastAsia="宋体" w:cs="宋体"/>
          <w:kern w:val="0"/>
          <w:sz w:val="28"/>
          <w:szCs w:val="28"/>
          <w:lang w:val="en-US" w:eastAsia="zh-CN" w:bidi="ar"/>
        </w:rPr>
        <w:t>网上报名技术服务工作由全国高等学校学生信息咨询与就业指导中心负责。</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1.网上报名时间：</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2016年10月10日至10月31日，每天9:00-22:00。</w:t>
      </w:r>
      <w:r>
        <w:rPr>
          <w:rFonts w:hint="eastAsia" w:ascii="宋体" w:hAnsi="宋体" w:eastAsia="宋体" w:cs="宋体"/>
          <w:b/>
          <w:bCs w:val="0"/>
          <w:kern w:val="0"/>
          <w:sz w:val="28"/>
          <w:szCs w:val="28"/>
          <w:lang w:val="en-US" w:eastAsia="zh-CN" w:bidi="ar"/>
        </w:rPr>
        <w:t>（逾期不再补报，也不得再修改报名信息）。</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网上预报名时间为2016年9月24日至9月27日，每天9:00-22:00。</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2.报名流程：</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考生登录“中国研究生招生信息网”（公网网址：http：//yz.chsi.com.cn ，教育网址：http://yz.chsi.cn，以下简称“研招网”）浏览报考须知，按教育部、省级教育招生考试管理机构、报考点以及报考招生单位的网上公告要求报名，凡不按要求报名、网报信息误填、错填或填报虚假信息而造成不能考试或录取的，后果由考生本人承担。在报名期间，考生可自行修改网报信息。</w:t>
      </w:r>
      <w:r>
        <w:rPr>
          <w:rFonts w:hint="eastAsia" w:ascii="宋体" w:hAnsi="宋体" w:eastAsia="宋体" w:cs="宋体"/>
          <w:b/>
          <w:bCs w:val="0"/>
          <w:kern w:val="0"/>
          <w:sz w:val="28"/>
          <w:szCs w:val="28"/>
          <w:lang w:val="en-US" w:eastAsia="zh-CN" w:bidi="ar"/>
        </w:rPr>
        <w:t>逾期不再补报，也不得修改报名信息。</w:t>
      </w:r>
    </w:p>
    <w:p>
      <w:pPr>
        <w:keepNext w:val="0"/>
        <w:keepLines w:val="0"/>
        <w:widowControl/>
        <w:suppressLineNumbers w:val="0"/>
        <w:spacing w:before="0" w:beforeAutospacing="0" w:after="0" w:afterAutospacing="0" w:line="480" w:lineRule="auto"/>
        <w:ind w:left="0" w:right="0" w:firstLine="537" w:firstLineChars="192"/>
        <w:jc w:val="both"/>
      </w:pPr>
      <w:r>
        <w:rPr>
          <w:rFonts w:hint="eastAsia" w:ascii="宋体" w:hAnsi="宋体" w:eastAsia="宋体" w:cs="宋体"/>
          <w:kern w:val="0"/>
          <w:sz w:val="28"/>
          <w:szCs w:val="28"/>
          <w:lang w:val="en-US" w:eastAsia="zh-CN" w:bidi="ar"/>
        </w:rPr>
        <w:t>3.注意事项：</w:t>
      </w:r>
    </w:p>
    <w:p>
      <w:pPr>
        <w:keepNext w:val="0"/>
        <w:keepLines w:val="0"/>
        <w:widowControl/>
        <w:suppressLineNumbers w:val="0"/>
        <w:spacing w:before="0" w:beforeAutospacing="0" w:after="0" w:afterAutospacing="0" w:line="480" w:lineRule="auto"/>
        <w:ind w:left="0" w:right="0" w:firstLine="537" w:firstLineChars="192"/>
        <w:jc w:val="both"/>
      </w:pPr>
      <w:r>
        <w:rPr>
          <w:rFonts w:hint="eastAsia" w:ascii="宋体" w:hAnsi="宋体" w:eastAsia="宋体" w:cs="宋体"/>
          <w:kern w:val="0"/>
          <w:sz w:val="28"/>
          <w:szCs w:val="28"/>
          <w:lang w:val="en-US" w:eastAsia="zh-CN" w:bidi="ar"/>
        </w:rPr>
        <w:t>（1）考生考前只填报一个招生单位</w:t>
      </w:r>
      <w:r>
        <w:rPr>
          <w:rFonts w:hint="eastAsia" w:ascii="宋体" w:hAnsi="宋体" w:eastAsia="宋体" w:cs="宋体"/>
          <w:b/>
          <w:bCs w:val="0"/>
          <w:kern w:val="0"/>
          <w:sz w:val="28"/>
          <w:szCs w:val="28"/>
          <w:lang w:val="en-US" w:eastAsia="zh-CN" w:bidi="ar"/>
        </w:rPr>
        <w:t>（北京石油化工学院）</w:t>
      </w:r>
      <w:r>
        <w:rPr>
          <w:rFonts w:hint="eastAsia" w:ascii="宋体" w:hAnsi="宋体" w:eastAsia="宋体" w:cs="宋体"/>
          <w:kern w:val="0"/>
          <w:sz w:val="28"/>
          <w:szCs w:val="28"/>
          <w:lang w:val="en-US" w:eastAsia="zh-CN" w:bidi="ar"/>
        </w:rPr>
        <w:t>的一个专业。待考试结束，教育部公布考生进入复试基本分数要求后，考生可通过研招网调剂服务系统了解招生单位的生源缺额信息并根据自己的成绩再填报调剂志愿。</w:t>
      </w:r>
    </w:p>
    <w:p>
      <w:pPr>
        <w:keepNext w:val="0"/>
        <w:keepLines w:val="0"/>
        <w:widowControl/>
        <w:suppressLineNumbers w:val="0"/>
        <w:spacing w:before="0" w:beforeAutospacing="0" w:after="0" w:afterAutospacing="0" w:line="480" w:lineRule="auto"/>
        <w:ind w:left="0" w:right="0" w:firstLine="537" w:firstLineChars="192"/>
        <w:jc w:val="both"/>
      </w:pPr>
      <w:r>
        <w:rPr>
          <w:rFonts w:hint="eastAsia" w:ascii="宋体" w:hAnsi="宋体" w:eastAsia="宋体" w:cs="宋体"/>
          <w:kern w:val="0"/>
          <w:sz w:val="28"/>
          <w:szCs w:val="28"/>
          <w:lang w:val="en-US" w:eastAsia="zh-CN" w:bidi="ar"/>
        </w:rPr>
        <w:t>（2）以同等学力身份报考的人员，应按招生单位要求如实填写学习情况和提供真实材料。</w:t>
      </w:r>
    </w:p>
    <w:p>
      <w:pPr>
        <w:keepNext w:val="0"/>
        <w:keepLines w:val="0"/>
        <w:widowControl/>
        <w:suppressLineNumbers w:val="0"/>
        <w:spacing w:before="0" w:beforeAutospacing="0" w:after="0" w:afterAutospacing="0" w:line="480" w:lineRule="auto"/>
        <w:ind w:left="0" w:right="0" w:firstLine="537" w:firstLineChars="192"/>
        <w:jc w:val="both"/>
      </w:pPr>
      <w:r>
        <w:rPr>
          <w:rFonts w:hint="eastAsia" w:ascii="宋体" w:hAnsi="宋体" w:eastAsia="宋体" w:cs="宋体"/>
          <w:kern w:val="0"/>
          <w:sz w:val="28"/>
          <w:szCs w:val="28"/>
          <w:lang w:val="en-US" w:eastAsia="zh-CN" w:bidi="ar"/>
        </w:rPr>
        <w:t>（3）考生（含推免生）要准确填写个人信息，对本人所受奖惩情况，特别是要如实填写在参加普通和成人高等学校招生考试、全国硕士研究生招生考试、高等教育自学考试等国家教育考试过程中因违规、作弊所受处罚情况。对弄虚作假者，招生单位将按照《国家教育考试违规处理办法》和《普通高等学校招生违规行为处理暂行办法》进行处理。</w:t>
      </w:r>
    </w:p>
    <w:p>
      <w:pPr>
        <w:keepNext w:val="0"/>
        <w:keepLines w:val="0"/>
        <w:widowControl/>
        <w:suppressLineNumbers w:val="0"/>
        <w:spacing w:before="0" w:beforeAutospacing="0" w:after="0" w:afterAutospacing="0" w:line="480" w:lineRule="auto"/>
        <w:ind w:left="0" w:right="0" w:firstLine="537" w:firstLineChars="192"/>
        <w:jc w:val="both"/>
      </w:pPr>
      <w:bookmarkStart w:id="2" w:name="ole_link6"/>
      <w:r>
        <w:rPr>
          <w:rFonts w:hint="eastAsia" w:ascii="宋体" w:hAnsi="宋体" w:eastAsia="宋体" w:cs="宋体"/>
          <w:kern w:val="0"/>
          <w:sz w:val="28"/>
          <w:szCs w:val="28"/>
          <w:lang w:val="en-US" w:eastAsia="zh-CN" w:bidi="ar"/>
        </w:rPr>
        <w:t>（4）</w:t>
      </w:r>
      <w:r>
        <w:rPr>
          <w:rFonts w:hint="eastAsia" w:ascii="宋体" w:hAnsi="宋体" w:eastAsia="宋体" w:cs="宋体"/>
          <w:b/>
          <w:bCs w:val="0"/>
          <w:kern w:val="0"/>
          <w:sz w:val="28"/>
          <w:szCs w:val="28"/>
          <w:lang w:val="en-US" w:eastAsia="zh-CN" w:bidi="ar"/>
        </w:rPr>
        <w:t>报名期间将对考生学历（学籍）信息进行网上校验，并在考生提交报名信息三天内反馈校验结果。考生</w:t>
      </w:r>
      <w:bookmarkEnd w:id="2"/>
      <w:r>
        <w:rPr>
          <w:rFonts w:hint="eastAsia" w:ascii="宋体" w:hAnsi="宋体" w:eastAsia="宋体" w:cs="宋体"/>
          <w:b/>
          <w:bCs w:val="0"/>
          <w:kern w:val="0"/>
          <w:sz w:val="28"/>
          <w:szCs w:val="28"/>
          <w:lang w:val="en-US" w:eastAsia="zh-CN" w:bidi="ar"/>
        </w:rPr>
        <w:t>可随时上网查看学历（学籍）校验结果。考生也可在报名前或报名期间自行登录“中国高等教育学生信息网（网址：</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"http://www.chsi.com.cn/" </w:instrText>
      </w:r>
      <w:r>
        <w:rPr>
          <w:rFonts w:asciiTheme="minorHAnsi" w:hAnsiTheme="minorHAnsi" w:eastAsiaTheme="minorEastAsia" w:cstheme="minorBidi"/>
          <w:kern w:val="0"/>
          <w:sz w:val="24"/>
          <w:szCs w:val="24"/>
          <w:u w:val="none"/>
          <w:lang w:val="en-US" w:eastAsia="zh-CN" w:bidi="ar"/>
        </w:rPr>
        <w:fldChar w:fldCharType="separate"/>
      </w:r>
      <w:r>
        <w:rPr>
          <w:rStyle w:val="7"/>
          <w:rFonts w:hint="eastAsia" w:ascii="宋体" w:hAnsi="宋体" w:eastAsia="宋体" w:cs="宋体"/>
          <w:b/>
          <w:bCs w:val="0"/>
          <w:color w:val="auto"/>
          <w:kern w:val="0"/>
          <w:sz w:val="28"/>
          <w:szCs w:val="28"/>
          <w:u w:val="none"/>
          <w:lang w:val="en-US"/>
        </w:rPr>
        <w:t>http://www.chsi.com.cn</w:t>
      </w:r>
      <w:r>
        <w:rPr>
          <w:rFonts w:asciiTheme="minorHAnsi" w:hAnsiTheme="minorHAnsi" w:eastAsiaTheme="minorEastAsia" w:cstheme="minorBidi"/>
          <w:kern w:val="0"/>
          <w:sz w:val="24"/>
          <w:szCs w:val="24"/>
          <w:u w:val="none"/>
          <w:lang w:val="en-US" w:eastAsia="zh-CN" w:bidi="ar"/>
        </w:rPr>
        <w:fldChar w:fldCharType="end"/>
      </w:r>
      <w:r>
        <w:rPr>
          <w:rFonts w:hint="eastAsia" w:ascii="宋体" w:hAnsi="宋体" w:eastAsia="宋体" w:cs="宋体"/>
          <w:b/>
          <w:bCs w:val="0"/>
          <w:kern w:val="0"/>
          <w:sz w:val="28"/>
          <w:szCs w:val="28"/>
          <w:lang w:val="en-US" w:eastAsia="zh-CN" w:bidi="ar"/>
        </w:rPr>
        <w:t>）查询本人学历（学籍）信息。</w:t>
      </w:r>
    </w:p>
    <w:p>
      <w:pPr>
        <w:keepNext w:val="0"/>
        <w:keepLines w:val="0"/>
        <w:widowControl/>
        <w:suppressLineNumbers w:val="0"/>
        <w:spacing w:before="0" w:beforeAutospacing="0" w:after="0" w:afterAutospacing="0" w:line="480" w:lineRule="auto"/>
        <w:ind w:left="0" w:right="0" w:firstLine="540" w:firstLineChars="192"/>
        <w:jc w:val="both"/>
      </w:pPr>
      <w:r>
        <w:rPr>
          <w:rFonts w:hint="eastAsia" w:ascii="宋体" w:hAnsi="宋体" w:eastAsia="宋体" w:cs="宋体"/>
          <w:b/>
          <w:bCs w:val="0"/>
          <w:kern w:val="0"/>
          <w:sz w:val="28"/>
          <w:szCs w:val="28"/>
          <w:lang w:val="en-US" w:eastAsia="zh-CN" w:bidi="ar"/>
        </w:rPr>
        <w:t>未通过学历（学籍）校验的考生应及时到学籍学历权威认证机构进行认证，在现场确认时将认证报告交报考点核验。</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（5）已被招生单位接收的推免生，不得再报名参加全国硕士研究生招生考试。否则，将取消推免生资格，列为统考生。</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（6）按规定享受少数民族照顾政策的考生，在网上报名时须如实填写少数民族身份，且申请定向就业少数民族地区。</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7）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8）国防生和现役军人报考地方或军队招生单位，以及地方考生报考军队招生单位，应事先认真阅读了解解放军及招生单位有关报考要求，遵守保密规定，按照规定填报报考信息。不明之处应事先与招生单位联系。</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（9）考生应认真了解并严格按照报考条件及相关政策要求选择填报志愿。因不符合报考条件及相关政策要求，造成后续不能现场确认、考试、复试或录取的，后果由考生本人承担。</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（10）考生应按要求准确填写个人网上报名信息并提供真实材料。考生因网报信息填写错误、填报虚假信息而造成不能考试、复试或录取的，后果由考生本人承担。</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11）所有考生需填写完整联系方式，包括：本人固定电话、本人移动电话、亲属联系电话等；完整的通讯地址（含省、市（县）、单位、邮箱号等）、邮政编码。以上联系方式、通讯地址有效性需至少持续到2017年7月，以便及时通知考试、复试等相关信息，邮寄成绩单，录取通知书等。因考生联系方式不全、变更或错误造成的一切后果，均由考生本人负责。</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（二）现场确认。</w:t>
      </w:r>
      <w:r>
        <w:rPr>
          <w:rFonts w:hint="eastAsia" w:ascii="宋体" w:hAnsi="宋体" w:eastAsia="宋体" w:cs="宋体"/>
          <w:b/>
          <w:bCs w:val="0"/>
          <w:kern w:val="0"/>
          <w:sz w:val="28"/>
          <w:szCs w:val="28"/>
          <w:lang w:val="en-US" w:eastAsia="zh-CN" w:bidi="ar"/>
        </w:rPr>
        <w:t>所有考生(不含推免生)均须到报考点现场确认网报信息，并缴费和采集本人图像等相关电子信息。</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1.现场确认时间：</w:t>
      </w:r>
    </w:p>
    <w:p>
      <w:pPr>
        <w:keepNext w:val="0"/>
        <w:keepLines w:val="0"/>
        <w:widowControl/>
        <w:suppressLineNumbers w:val="0"/>
        <w:spacing w:before="0" w:beforeAutospacing="0" w:after="0" w:afterAutospacing="0" w:line="480" w:lineRule="auto"/>
        <w:ind w:left="0" w:right="0" w:firstLine="562" w:firstLineChars="200"/>
        <w:jc w:val="both"/>
      </w:pPr>
      <w:r>
        <w:rPr>
          <w:rFonts w:hint="eastAsia" w:ascii="宋体" w:hAnsi="宋体" w:eastAsia="宋体" w:cs="宋体"/>
          <w:b/>
          <w:bCs w:val="0"/>
          <w:kern w:val="0"/>
          <w:sz w:val="28"/>
          <w:szCs w:val="28"/>
          <w:lang w:val="en-US" w:eastAsia="zh-CN" w:bidi="ar"/>
        </w:rPr>
        <w:t xml:space="preserve"> 北京石油化工学院报考点现场确认具体时间为2015年11月10日至11月12日：上午8∶30-11∶30；下午1∶30-4∶30；逾期不再补办。</w:t>
      </w:r>
    </w:p>
    <w:p>
      <w:pPr>
        <w:pStyle w:val="2"/>
        <w:keepNext w:val="0"/>
        <w:keepLines w:val="0"/>
        <w:widowControl/>
        <w:suppressLineNumbers w:val="0"/>
        <w:spacing w:before="0" w:beforeAutospacing="0" w:after="0" w:afterAutospacing="0" w:line="480" w:lineRule="auto"/>
        <w:ind w:left="0" w:right="0" w:firstLine="537" w:firstLineChars="192"/>
        <w:jc w:val="both"/>
      </w:pPr>
      <w:r>
        <w:rPr>
          <w:rFonts w:ascii="宋体" w:hAnsi="宋体" w:eastAsia="宋体"/>
          <w:sz w:val="28"/>
          <w:szCs w:val="28"/>
          <w:lang w:val="en-US"/>
        </w:rPr>
        <w:t>2.</w:t>
      </w:r>
      <w:r>
        <w:rPr>
          <w:rFonts w:ascii="宋体" w:hAnsi="宋体" w:eastAsia="宋体"/>
          <w:sz w:val="28"/>
          <w:szCs w:val="28"/>
        </w:rPr>
        <w:t>现场确认程序：</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（1）选择我校</w:t>
      </w:r>
      <w:r>
        <w:rPr>
          <w:rFonts w:hint="eastAsia" w:ascii="宋体" w:hAnsi="宋体" w:eastAsia="宋体" w:cs="宋体"/>
          <w:kern w:val="0"/>
          <w:sz w:val="28"/>
          <w:szCs w:val="28"/>
          <w:lang w:val="en-US" w:eastAsia="zh-CN" w:bidi="ar"/>
        </w:rPr>
        <w:t>报考</w:t>
      </w:r>
      <w:r>
        <w:rPr>
          <w:rFonts w:hint="eastAsia" w:ascii="宋体" w:hAnsi="宋体" w:eastAsia="宋体" w:cs="宋体"/>
          <w:kern w:val="0"/>
          <w:sz w:val="28"/>
          <w:szCs w:val="28"/>
          <w:lang w:val="en-US" w:eastAsia="zh-CN" w:bidi="ar"/>
        </w:rPr>
        <w:t>点的考生到</w:t>
      </w:r>
      <w:r>
        <w:rPr>
          <w:rFonts w:hint="eastAsia" w:ascii="宋体" w:hAnsi="宋体" w:eastAsia="宋体" w:cs="宋体"/>
          <w:b/>
          <w:bCs w:val="0"/>
          <w:kern w:val="0"/>
          <w:sz w:val="28"/>
          <w:szCs w:val="28"/>
          <w:lang w:val="en-US" w:eastAsia="zh-CN" w:bidi="ar"/>
        </w:rPr>
        <w:t>北京石油化工学院研究生招生办公室（清源校区1号楼5206房间）</w:t>
      </w:r>
      <w:r>
        <w:rPr>
          <w:rFonts w:hint="eastAsia" w:ascii="宋体" w:hAnsi="宋体" w:eastAsia="宋体" w:cs="宋体"/>
          <w:kern w:val="0"/>
          <w:sz w:val="28"/>
          <w:szCs w:val="28"/>
          <w:lang w:val="en-US" w:eastAsia="zh-CN" w:bidi="ar"/>
        </w:rPr>
        <w:t>进行现场确认。</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（2）考生现场确认应提交</w:t>
      </w:r>
      <w:r>
        <w:rPr>
          <w:rFonts w:hint="eastAsia" w:ascii="宋体" w:hAnsi="宋体" w:eastAsia="宋体" w:cs="宋体"/>
          <w:b/>
          <w:bCs w:val="0"/>
          <w:kern w:val="0"/>
          <w:sz w:val="28"/>
          <w:szCs w:val="28"/>
          <w:lang w:val="en-US" w:eastAsia="zh-CN" w:bidi="ar"/>
        </w:rPr>
        <w:t>本人居民身份证、学历证书（应届本科毕业生持学生证）和网上报名编号，</w:t>
      </w:r>
      <w:r>
        <w:rPr>
          <w:rFonts w:hint="eastAsia" w:ascii="宋体" w:hAnsi="宋体" w:eastAsia="宋体" w:cs="宋体"/>
          <w:kern w:val="0"/>
          <w:sz w:val="28"/>
          <w:szCs w:val="28"/>
          <w:lang w:val="en-US" w:eastAsia="zh-CN" w:bidi="ar"/>
        </w:rPr>
        <w:t>由报考点工作人员进行核对。</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在2017年9月 1日前可取得国家承认本科毕业证书的自学考试和网络教育本科生，须凭颁发毕业证书的省级高等教育自学考试办公室或网络教育高校出具的相关证明方可办理网上报名现场确认手续。</w:t>
      </w:r>
    </w:p>
    <w:p>
      <w:pPr>
        <w:pStyle w:val="2"/>
        <w:keepNext w:val="0"/>
        <w:keepLines w:val="0"/>
        <w:widowControl/>
        <w:suppressLineNumbers w:val="0"/>
        <w:spacing w:before="0" w:beforeAutospacing="0" w:after="0" w:afterAutospacing="0" w:line="480" w:lineRule="auto"/>
        <w:ind w:left="0" w:right="0" w:firstLine="540" w:firstLineChars="192"/>
        <w:jc w:val="both"/>
      </w:pPr>
      <w:r>
        <w:rPr>
          <w:rFonts w:ascii="宋体" w:hAnsi="宋体" w:eastAsia="宋体"/>
          <w:b/>
          <w:bCs w:val="0"/>
          <w:sz w:val="28"/>
          <w:szCs w:val="28"/>
        </w:rPr>
        <w:t>未通过网上学历（学籍）校验的考生，在现场确认时应提交学历（学籍）认证报告，以供核验。</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所有考生均要对本人网上报名信息进行认真核对并确认。报名信息经考生确认后一律不作修改，因考生填写错误引起的一切后果由其自行承担。</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（3）考生应按规定缴纳报考费。</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（4）考生应按报考点规定配合采集本人图像等相关电子信息。</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五、报考资格审查</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招生单位对考生网上填报的报名信息进行全面审查，并重点核查考生填报的学历（学籍）信息，符合报考条件的考生准予考试。</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考生填报的报名信息与报考条件不符的，不得准予考试。现场确认学历（学籍）核验未通过的考生，应按要求在规定时间内提供权威机构出具的认证报告，否则不得准予考试。</w:t>
      </w:r>
    </w:p>
    <w:p>
      <w:pPr>
        <w:keepNext w:val="0"/>
        <w:keepLines w:val="0"/>
        <w:widowControl/>
        <w:suppressLineNumbers w:val="0"/>
        <w:spacing w:before="0" w:beforeAutospacing="0" w:after="0" w:afterAutospacing="0" w:line="480" w:lineRule="auto"/>
        <w:ind w:left="0" w:right="0" w:firstLine="537" w:firstLineChars="192"/>
        <w:jc w:val="both"/>
        <w:outlineLvl w:val="0"/>
      </w:pPr>
      <w:r>
        <w:rPr>
          <w:rFonts w:hint="eastAsia" w:ascii="宋体" w:hAnsi="宋体" w:eastAsia="宋体" w:cs="宋体"/>
          <w:kern w:val="0"/>
          <w:sz w:val="28"/>
          <w:szCs w:val="28"/>
          <w:lang w:val="en-US" w:eastAsia="zh-CN" w:bidi="ar"/>
        </w:rPr>
        <w:t>招生单位在审查考生资格时，如发现伪造证件应通知公安机关并配合公安机关暂扣相关证件。</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六、入学考试</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（一）初试</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1．准考证的发放。2016年12月15日至12月26日，考生可凭网报用户名和密码登录“研招网”下载打印《准考证》。《准考证》正反两面在使用期间不得涂改。考生报名时须签署《考生诚信考试承诺书》。</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2．考生凭下载打印的《准考证》及居民身份证参加考试。</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3．初试日期和时间。2016年12月24日至12月25日。</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考试时间以北京时间为准，上午8:30-11:30,下午14:00-17:00。</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不在规定日期举行的硕士研究生入学考试，国家一律不予承认。</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4．初试科目</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 xml:space="preserve">12月24日上午  </w:t>
      </w:r>
      <w:r>
        <w:rPr>
          <w:rFonts w:hint="eastAsia" w:ascii="宋体" w:hAnsi="宋体" w:eastAsia="宋体" w:cs="宋体"/>
          <w:kern w:val="0"/>
          <w:sz w:val="28"/>
          <w:szCs w:val="28"/>
          <w:lang w:val="en-US" w:eastAsia="zh-CN" w:bidi="ar"/>
        </w:rPr>
        <w:tab/>
        <w:t>思想政治理论或管理类联考综合能力</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 xml:space="preserve">12月24日下午  </w:t>
      </w:r>
      <w:r>
        <w:rPr>
          <w:rFonts w:hint="eastAsia" w:ascii="宋体" w:hAnsi="宋体" w:eastAsia="宋体" w:cs="宋体"/>
          <w:kern w:val="0"/>
          <w:sz w:val="28"/>
          <w:szCs w:val="28"/>
          <w:lang w:val="en-US" w:eastAsia="zh-CN" w:bidi="ar"/>
        </w:rPr>
        <w:tab/>
        <w:t>外国语</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 xml:space="preserve">12月25日上午  </w:t>
      </w:r>
      <w:r>
        <w:rPr>
          <w:rFonts w:hint="eastAsia" w:ascii="宋体" w:hAnsi="宋体" w:eastAsia="宋体" w:cs="宋体"/>
          <w:kern w:val="0"/>
          <w:sz w:val="28"/>
          <w:szCs w:val="28"/>
          <w:lang w:val="en-US" w:eastAsia="zh-CN" w:bidi="ar"/>
        </w:rPr>
        <w:tab/>
        <w:t>业务课一</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 xml:space="preserve">12月25日下午  </w:t>
      </w:r>
      <w:r>
        <w:rPr>
          <w:rFonts w:hint="eastAsia" w:ascii="宋体" w:hAnsi="宋体" w:eastAsia="宋体" w:cs="宋体"/>
          <w:kern w:val="0"/>
          <w:sz w:val="28"/>
          <w:szCs w:val="28"/>
          <w:lang w:val="en-US" w:eastAsia="zh-CN" w:bidi="ar"/>
        </w:rPr>
        <w:tab/>
        <w:t>业务课二</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每科考试时间一般为3小时。</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初试方式均为笔试。</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5．初试地点。报考我校并在北京地区参加初试的学生，考试地点在北京石油化工学院清源校区。在其他地区参加初试的考生请向当地高招办或有关部门咨询考试地点。</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6．报考我校2017年专业学位硕士研究生招生全国统考科目为思想政治理论、英语二、数学二，以及业务课二。全国统考和联考科目的命题工作由教育部考试中心统一组织，业务课二的命题工作由我校统一组织，各科目的考试大纲在我校研究生处网上（</w:t>
      </w:r>
      <w:r>
        <w:rPr>
          <w:rFonts w:asciiTheme="minorHAnsi" w:hAnsiTheme="minorHAnsi" w:eastAsiaTheme="minorEastAsia" w:cstheme="minorBidi"/>
          <w:kern w:val="0"/>
          <w:sz w:val="24"/>
          <w:szCs w:val="24"/>
          <w:lang w:val="en-US" w:eastAsia="zh-CN" w:bidi="ar"/>
        </w:rPr>
        <w:t xml:space="preserve"> </w:t>
      </w:r>
      <w:r>
        <w:rPr>
          <w:rFonts w:ascii="Times New Roman" w:hAnsi="Times New Roman" w:cs="Times New Roman" w:eastAsiaTheme="minorEastAsia"/>
          <w:kern w:val="0"/>
          <w:sz w:val="24"/>
          <w:szCs w:val="24"/>
          <w:u w:val="none"/>
          <w:lang w:val="en-US" w:eastAsia="zh-CN" w:bidi="ar"/>
        </w:rPr>
        <w:fldChar w:fldCharType="begin"/>
      </w:r>
      <w:r>
        <w:rPr>
          <w:rFonts w:ascii="Times New Roman" w:hAnsi="Times New Roman" w:cs="Times New Roman" w:eastAsiaTheme="minorEastAsia"/>
          <w:kern w:val="0"/>
          <w:sz w:val="24"/>
          <w:szCs w:val="24"/>
          <w:u w:val="none"/>
          <w:lang w:val="en-US" w:eastAsia="zh-CN" w:bidi="ar"/>
        </w:rPr>
        <w:instrText xml:space="preserve"> HYPERLINK "http://www.bipt.edu.cn../" </w:instrText>
      </w:r>
      <w:r>
        <w:rPr>
          <w:rFonts w:ascii="Times New Roman" w:hAnsi="Times New Roman" w:cs="Times New Roman" w:eastAsiaTheme="minorEastAsia"/>
          <w:kern w:val="0"/>
          <w:sz w:val="24"/>
          <w:szCs w:val="24"/>
          <w:u w:val="none"/>
          <w:lang w:val="en-US" w:eastAsia="zh-CN" w:bidi="ar"/>
        </w:rPr>
        <w:fldChar w:fldCharType="separate"/>
      </w:r>
      <w:r>
        <w:rPr>
          <w:rStyle w:val="7"/>
          <w:rFonts w:hint="default" w:ascii="Times New Roman" w:hAnsi="Times New Roman" w:cs="Times New Roman"/>
          <w:sz w:val="24"/>
          <w:szCs w:val="24"/>
          <w:u w:val="none"/>
        </w:rPr>
        <w:t>http://www.bipt.edu.cn../../</w:t>
      </w:r>
      <w:r>
        <w:rPr>
          <w:rFonts w:hint="default" w:ascii="Times New Roman" w:hAnsi="Times New Roman" w:cs="Times New Roman" w:eastAsiaTheme="minorEastAsia"/>
          <w:kern w:val="0"/>
          <w:sz w:val="24"/>
          <w:szCs w:val="24"/>
          <w:u w:val="none"/>
          <w:lang w:val="en-US" w:eastAsia="zh-CN" w:bidi="ar"/>
        </w:rPr>
        <w:fldChar w:fldCharType="end"/>
      </w:r>
      <w:r>
        <w:rPr>
          <w:rFonts w:hint="eastAsia" w:ascii="宋体" w:hAnsi="宋体" w:eastAsia="宋体" w:cs="宋体"/>
          <w:kern w:val="0"/>
          <w:sz w:val="28"/>
          <w:szCs w:val="28"/>
          <w:lang w:val="en-US" w:eastAsia="zh-CN" w:bidi="ar"/>
        </w:rPr>
        <w:t>）公布。</w:t>
      </w:r>
    </w:p>
    <w:p>
      <w:pPr>
        <w:pStyle w:val="2"/>
        <w:keepNext w:val="0"/>
        <w:keepLines w:val="0"/>
        <w:widowControl/>
        <w:suppressLineNumbers w:val="0"/>
        <w:spacing w:before="0" w:beforeAutospacing="0" w:after="0" w:afterAutospacing="0" w:line="480" w:lineRule="auto"/>
        <w:ind w:left="0" w:right="0" w:firstLine="537" w:firstLineChars="192"/>
        <w:jc w:val="both"/>
      </w:pPr>
      <w:r>
        <w:rPr>
          <w:rFonts w:ascii="宋体" w:hAnsi="宋体" w:eastAsia="宋体"/>
          <w:sz w:val="28"/>
          <w:szCs w:val="28"/>
          <w:lang w:val="en-US"/>
        </w:rPr>
        <w:t>7</w:t>
      </w:r>
      <w:r>
        <w:rPr>
          <w:rFonts w:ascii="宋体" w:hAnsi="宋体" w:eastAsia="宋体"/>
          <w:sz w:val="28"/>
          <w:szCs w:val="28"/>
        </w:rPr>
        <w:t>．考生初试成绩由考生登陆我校的网站查询。</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（二）</w:t>
      </w:r>
      <w:r>
        <w:rPr>
          <w:rFonts w:hint="eastAsia" w:ascii="宋体" w:hAnsi="宋体" w:eastAsia="宋体" w:cs="宋体"/>
          <w:kern w:val="0"/>
          <w:sz w:val="28"/>
          <w:szCs w:val="28"/>
          <w:lang w:val="en-US" w:eastAsia="zh-CN" w:bidi="ar"/>
        </w:rPr>
        <w:t>复试</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1．复试时间、地点：时间为2016年3-4月份（具体以研究生部（处）网站通知为准）；地点为北京石油化工学院。</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val="en-US" w:eastAsia="zh-CN" w:bidi="ar"/>
        </w:rPr>
        <w:t>．复试内容：</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（1）思想政治素质和道德品质考核。</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（2）笔试科目：科技英语、专业综合知识。</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（3）面试：主要考察英语口语表达能力，专业基础知识及实践能力。</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（4）同等学力考生（含国家承认学历的本科结业生和成人应届本科毕业生）须加试与报考专业相关的大学本科主干课程，其中笔试科目不少于两门。</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kern w:val="0"/>
          <w:sz w:val="28"/>
          <w:szCs w:val="28"/>
          <w:lang w:val="en-US" w:eastAsia="zh-CN" w:bidi="ar"/>
        </w:rPr>
        <w:t xml:space="preserve">    3．复试方式、比例和权重：</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我校采取笔试和面试相结合的方式进行差额复试，以进一步考查学生的专业基础能力、综合分析能力和解决实际问题能力等。招生规模与复试人数的比例为1:1.2左右。具体差额比例和初试、复试成绩所占权重根据学科、专业特点及生源状况在复试前确定。</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注：复试总成绩不合格者不予录取。</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七、资格审查</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1．复试前对考生学历证书等报名材料原件及考生资格进行审查，对弄虚作假者（含推免生）不论何时，一经查实，即按有关规定取消报考资格、复试资格、录取资格或学籍。</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2．考生的少数民族名称及代码网报时应如实填写，弄虚作假或输入错误、复试时要求更改者，均不得享受国家少数民族有关政策。</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3．考生须在复试时提供如下材料：</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（1）应届本科生提供准考证、第二代身份证和注册完整的学生证原件及复印件；</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（2）往届本科毕业生提供准考证、第二代身份证和本科毕业证书原件及复印件；</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3）同等学力考生提供准考证、第二代身份证、专科毕业证书原件及复印件、在学术刊物上公开发表的相当于大学本科毕业论文水平的文章（不限学科专业）原件或进修学校教务部门开具的进修本科课程合格成绩单（6门或6门以上）。</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注：资格审查不合格的考生不予复试。</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八、调剂</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1．我校各单位可根据学科、专业特点及生源情况对一志愿上线考生在专业内部进行适当调剂。</w:t>
      </w:r>
    </w:p>
    <w:p>
      <w:pPr>
        <w:keepNext w:val="0"/>
        <w:keepLines w:val="0"/>
        <w:widowControl/>
        <w:suppressLineNumbers w:val="0"/>
        <w:spacing w:before="0" w:beforeAutospacing="0" w:after="0" w:afterAutospacing="0" w:line="480" w:lineRule="auto"/>
        <w:ind w:left="0" w:right="0" w:firstLine="480"/>
        <w:jc w:val="left"/>
      </w:pPr>
      <w:r>
        <w:rPr>
          <w:rFonts w:hint="eastAsia" w:ascii="宋体" w:hAnsi="宋体" w:eastAsia="宋体" w:cs="宋体"/>
          <w:kern w:val="0"/>
          <w:sz w:val="28"/>
          <w:szCs w:val="28"/>
          <w:lang w:val="en-US" w:eastAsia="zh-CN" w:bidi="ar"/>
        </w:rPr>
        <w:t>2．我校各单位可根据本单位生源情况适当接收符合我校复试要求的校外调剂生，届时会在“中国研究生招生信息网”（</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"http://yz.chsi.com.cn/" </w:instrText>
      </w:r>
      <w:r>
        <w:rPr>
          <w:rFonts w:asciiTheme="minorHAnsi" w:hAnsiTheme="minorHAnsi" w:eastAsiaTheme="minorEastAsia" w:cstheme="minorBidi"/>
          <w:kern w:val="0"/>
          <w:sz w:val="24"/>
          <w:szCs w:val="24"/>
          <w:u w:val="none"/>
          <w:lang w:val="en-US" w:eastAsia="zh-CN" w:bidi="ar"/>
        </w:rPr>
        <w:fldChar w:fldCharType="separate"/>
      </w:r>
      <w:r>
        <w:rPr>
          <w:rStyle w:val="7"/>
          <w:rFonts w:hint="eastAsia" w:ascii="宋体" w:hAnsi="宋体" w:eastAsia="宋体" w:cs="宋体"/>
          <w:kern w:val="0"/>
          <w:sz w:val="28"/>
          <w:szCs w:val="28"/>
          <w:u w:val="none"/>
          <w:lang w:val="en-US"/>
        </w:rPr>
        <w:t>http://yz.chsi.com.cn/</w:t>
      </w:r>
      <w:r>
        <w:rPr>
          <w:rFonts w:asciiTheme="minorHAnsi" w:hAnsiTheme="minorHAnsi" w:eastAsiaTheme="minorEastAsia" w:cstheme="minorBidi"/>
          <w:kern w:val="0"/>
          <w:sz w:val="24"/>
          <w:szCs w:val="24"/>
          <w:u w:val="none"/>
          <w:lang w:val="en-US" w:eastAsia="zh-CN" w:bidi="ar"/>
        </w:rPr>
        <w:fldChar w:fldCharType="end"/>
      </w:r>
      <w:r>
        <w:rPr>
          <w:rFonts w:hint="eastAsia" w:ascii="宋体" w:hAnsi="宋体" w:eastAsia="宋体" w:cs="宋体"/>
          <w:kern w:val="0"/>
          <w:sz w:val="28"/>
          <w:szCs w:val="28"/>
          <w:lang w:val="en-US" w:eastAsia="zh-CN" w:bidi="ar"/>
        </w:rPr>
        <w:t>）和我校研究生工作部（处）网站（</w:t>
      </w:r>
      <w:r>
        <w:rPr>
          <w:rFonts w:hint="default" w:ascii="Times New Roman" w:hAnsi="Times New Roman" w:cs="Times New Roman" w:eastAsiaTheme="minorEastAsia"/>
          <w:kern w:val="0"/>
          <w:sz w:val="24"/>
          <w:szCs w:val="24"/>
          <w:u w:val="none"/>
          <w:lang w:val="en-US" w:eastAsia="zh-CN" w:bidi="ar"/>
        </w:rPr>
        <w:fldChar w:fldCharType="begin"/>
      </w:r>
      <w:r>
        <w:rPr>
          <w:rFonts w:hint="default" w:ascii="Times New Roman" w:hAnsi="Times New Roman" w:cs="Times New Roman" w:eastAsiaTheme="minorEastAsia"/>
          <w:kern w:val="0"/>
          <w:sz w:val="24"/>
          <w:szCs w:val="24"/>
          <w:u w:val="none"/>
          <w:lang w:val="en-US" w:eastAsia="zh-CN" w:bidi="ar"/>
        </w:rPr>
        <w:instrText xml:space="preserve"> HYPERLINK "http://www.bipt.edu.cn../" </w:instrText>
      </w:r>
      <w:r>
        <w:rPr>
          <w:rFonts w:hint="default" w:ascii="Times New Roman" w:hAnsi="Times New Roman" w:cs="Times New Roman" w:eastAsiaTheme="minorEastAsia"/>
          <w:kern w:val="0"/>
          <w:sz w:val="24"/>
          <w:szCs w:val="24"/>
          <w:u w:val="none"/>
          <w:lang w:val="en-US" w:eastAsia="zh-CN" w:bidi="ar"/>
        </w:rPr>
        <w:fldChar w:fldCharType="separate"/>
      </w:r>
      <w:r>
        <w:rPr>
          <w:rStyle w:val="7"/>
          <w:rFonts w:hint="default" w:ascii="Times New Roman" w:hAnsi="Times New Roman" w:cs="Times New Roman"/>
          <w:sz w:val="24"/>
          <w:szCs w:val="24"/>
          <w:u w:val="none"/>
        </w:rPr>
        <w:t>http://www.bipt.edu.cn../../</w:t>
      </w:r>
      <w:r>
        <w:rPr>
          <w:rFonts w:hint="default" w:ascii="Times New Roman" w:hAnsi="Times New Roman" w:cs="Times New Roman" w:eastAsiaTheme="minorEastAsia"/>
          <w:kern w:val="0"/>
          <w:sz w:val="24"/>
          <w:szCs w:val="24"/>
          <w:u w:val="none"/>
          <w:lang w:val="en-US" w:eastAsia="zh-CN" w:bidi="ar"/>
        </w:rPr>
        <w:fldChar w:fldCharType="end"/>
      </w: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8"/>
          <w:szCs w:val="28"/>
          <w:lang w:val="en-US" w:eastAsia="zh-CN" w:bidi="ar"/>
        </w:rPr>
        <w:t>）发布接收调剂生的相关信息。</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3．我校将努力帮助一志愿报考我校且达到教育部复试分数线及相关要求，而由于名额所限未能录取的考生联系调剂单位。</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九、体格检查</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体检工作由我校在复试阶段组织进行，体检标准参照教育部、卫生部、中国残疾人联合会修订的《普通高等学校招生体检工作指导意见》和《教育部办公厅卫生部办公厅关于普通高等学校招生学生入学身体检查取消乙肝项目检测有关问题的通知》（教学厅〔2010〕2号）规定执行。具体时间、地点、要求在复试前见我校研究生招生网站通知。体检不合格者我校不予录取。</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十、录取</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1．我校根据国家下达的招生计划，考生入学考试的成绩（含初试和复试）并结合其平时学习成绩和思想政治表现、业务素质以及身体健康状况确定录取名单。思想品德考核不合格或复试不合格者，不予录取。</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2．硕士生录取类别分为非定向就业和定向就业两种。</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3．新生应按时报到。不能按时报到者，须有正当理由和有关证明，并向招生单位请假。无故逾期两周不报到者，取消入学资格。应届本科毕业生、成人高校应届本科毕业生考生入学时未取得国家承认的本科毕业证书者，取消录取资格。</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kern w:val="0"/>
          <w:sz w:val="28"/>
          <w:szCs w:val="28"/>
          <w:lang w:val="en-US" w:eastAsia="zh-CN" w:bidi="ar"/>
        </w:rPr>
        <w:t xml:space="preserve">    4．被录取的新生如需保留入学资格，须在录取名单公示后一周之内，经本人申请、招生院系和导师同意，可以保留入学资格，参加工作1至2年，再入学学习。</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十一、学费和住宿费标准</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color w:val="FF0000"/>
          <w:kern w:val="0"/>
          <w:sz w:val="28"/>
          <w:szCs w:val="28"/>
          <w:lang w:val="en-US" w:eastAsia="zh-CN" w:bidi="ar"/>
        </w:rPr>
        <w:t xml:space="preserve"> </w:t>
      </w:r>
      <w:r>
        <w:rPr>
          <w:rFonts w:hint="eastAsia" w:ascii="宋体" w:hAnsi="宋体" w:eastAsia="宋体" w:cs="宋体"/>
          <w:kern w:val="0"/>
          <w:sz w:val="28"/>
          <w:szCs w:val="28"/>
          <w:lang w:val="en-US" w:eastAsia="zh-CN" w:bidi="ar"/>
        </w:rPr>
        <w:t>我校专业学位硕士研究生学费标准为每生每年8000元，住宿费900元。</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十二、就业</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毕业生与用人单位“双向选择”的方式，落实就业去向。目前，我校已毕业的专业学位硕士生100%就业，签约率高达95%以上。</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十三、奖学金和助学金</w:t>
      </w:r>
    </w:p>
    <w:p>
      <w:pPr>
        <w:keepNext w:val="0"/>
        <w:keepLines w:val="0"/>
        <w:widowControl/>
        <w:suppressLineNumbers w:val="0"/>
        <w:spacing w:before="0" w:beforeAutospacing="0" w:after="0" w:afterAutospacing="0" w:line="480" w:lineRule="auto"/>
        <w:ind w:left="0" w:right="0" w:firstLine="562" w:firstLineChars="200"/>
        <w:jc w:val="both"/>
      </w:pPr>
      <w:r>
        <w:rPr>
          <w:rFonts w:hint="eastAsia" w:ascii="宋体" w:hAnsi="宋体" w:eastAsia="宋体" w:cs="宋体"/>
          <w:b/>
          <w:bCs w:val="0"/>
          <w:kern w:val="0"/>
          <w:sz w:val="28"/>
          <w:szCs w:val="28"/>
          <w:lang w:val="en-US" w:eastAsia="zh-CN" w:bidi="ar"/>
        </w:rPr>
        <w:t>学校专门设置了新生奖学金。凡第一志愿报考我校并被我校录取的考生，均可获得一等奖学金，被我校录取的调剂考生均可获得二等或三等奖学金。</w:t>
      </w:r>
    </w:p>
    <w:p>
      <w:pPr>
        <w:keepNext w:val="0"/>
        <w:keepLines w:val="0"/>
        <w:widowControl/>
        <w:suppressLineNumbers w:val="0"/>
        <w:spacing w:before="0" w:beforeAutospacing="0" w:after="0" w:afterAutospacing="0" w:line="480" w:lineRule="auto"/>
        <w:ind w:left="0" w:right="0" w:firstLine="562" w:firstLineChars="200"/>
        <w:jc w:val="both"/>
      </w:pPr>
      <w:r>
        <w:rPr>
          <w:rFonts w:hint="eastAsia" w:ascii="宋体" w:hAnsi="宋体" w:eastAsia="宋体" w:cs="宋体"/>
          <w:b/>
          <w:bCs w:val="0"/>
          <w:kern w:val="0"/>
          <w:sz w:val="28"/>
          <w:szCs w:val="28"/>
          <w:lang w:val="en-US" w:eastAsia="zh-CN" w:bidi="ar"/>
        </w:rPr>
        <w:t>我校为专业学位硕士研究生设置了学制年限全覆盖、获奖面全覆盖和资助政策全覆盖的奖助体系，每生均可获得奖助学金最低4.5万元，平均5.7万元，奖助学金覆盖面100%；此外，还有国家奖学金等。</w:t>
      </w:r>
    </w:p>
    <w:p>
      <w:pPr>
        <w:keepNext w:val="0"/>
        <w:keepLines w:val="0"/>
        <w:widowControl/>
        <w:suppressLineNumbers w:val="0"/>
        <w:spacing w:before="0" w:beforeAutospacing="0" w:after="0" w:afterAutospacing="0" w:line="480" w:lineRule="auto"/>
        <w:ind w:left="0" w:right="0" w:firstLine="562" w:firstLineChars="200"/>
        <w:jc w:val="both"/>
      </w:pPr>
      <w:r>
        <w:rPr>
          <w:rFonts w:hint="eastAsia" w:ascii="宋体" w:hAnsi="宋体" w:eastAsia="宋体" w:cs="宋体"/>
          <w:b/>
          <w:bCs w:val="0"/>
          <w:kern w:val="0"/>
          <w:sz w:val="28"/>
          <w:szCs w:val="28"/>
          <w:lang w:val="en-US" w:eastAsia="zh-CN" w:bidi="ar"/>
        </w:rPr>
        <w:t>学校还开辟入学“绿色通道”，确保任何一位经济困难研究生顺利入学。</w:t>
      </w:r>
    </w:p>
    <w:p>
      <w:pPr>
        <w:keepNext w:val="0"/>
        <w:keepLines w:val="0"/>
        <w:widowControl/>
        <w:suppressLineNumbers w:val="0"/>
        <w:spacing w:before="0" w:beforeAutospacing="0" w:after="0" w:afterAutospacing="0" w:line="480" w:lineRule="auto"/>
        <w:ind w:left="0" w:right="0" w:firstLine="562" w:firstLineChars="200"/>
        <w:jc w:val="both"/>
      </w:pPr>
      <w:r>
        <w:rPr>
          <w:rFonts w:hint="eastAsia" w:ascii="宋体" w:hAnsi="宋体" w:eastAsia="宋体" w:cs="宋体"/>
          <w:b/>
          <w:bCs w:val="0"/>
          <w:kern w:val="0"/>
          <w:sz w:val="28"/>
          <w:szCs w:val="28"/>
          <w:lang w:val="en-US" w:eastAsia="zh-CN" w:bidi="ar"/>
        </w:rPr>
        <w:t>学校还设置研究生“三助一辅”岗位，发放岗位补贴不低于400元/月，新生入学前即可进行申请。</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十四、国际研修</w:t>
      </w:r>
    </w:p>
    <w:p>
      <w:pPr>
        <w:keepNext w:val="0"/>
        <w:keepLines w:val="0"/>
        <w:widowControl/>
        <w:suppressLineNumbers w:val="0"/>
        <w:spacing w:before="0" w:beforeAutospacing="0" w:after="0" w:afterAutospacing="0" w:line="480" w:lineRule="auto"/>
        <w:ind w:left="0" w:right="0" w:firstLine="560" w:firstLineChars="200"/>
        <w:jc w:val="both"/>
      </w:pPr>
      <w:r>
        <w:rPr>
          <w:rFonts w:hint="eastAsia" w:ascii="宋体" w:hAnsi="宋体" w:eastAsia="宋体" w:cs="宋体"/>
          <w:kern w:val="0"/>
          <w:sz w:val="28"/>
          <w:szCs w:val="28"/>
          <w:lang w:val="en-US" w:eastAsia="zh-CN" w:bidi="ar"/>
        </w:rPr>
        <w:t>为加强专业学位研究生国际化培养，学校设立了</w:t>
      </w:r>
      <w:r>
        <w:rPr>
          <w:rFonts w:hint="eastAsia" w:ascii="宋体" w:hAnsi="宋体" w:eastAsia="宋体" w:cs="宋体"/>
          <w:b/>
          <w:bCs w:val="0"/>
          <w:kern w:val="0"/>
          <w:sz w:val="28"/>
          <w:szCs w:val="28"/>
          <w:lang w:val="en-US" w:eastAsia="zh-CN" w:bidi="ar"/>
        </w:rPr>
        <w:t>国际研修项目</w:t>
      </w:r>
      <w:r>
        <w:rPr>
          <w:rFonts w:hint="eastAsia" w:ascii="宋体" w:hAnsi="宋体" w:eastAsia="宋体" w:cs="宋体"/>
          <w:kern w:val="0"/>
          <w:sz w:val="28"/>
          <w:szCs w:val="28"/>
          <w:lang w:val="en-US" w:eastAsia="zh-CN" w:bidi="ar"/>
        </w:rPr>
        <w:t>，支持研究生参加国际研修交流和联合培养。目前，我校已向美国、加拿大等国家派出研究生进行短期项目的联合培养。</w:t>
      </w:r>
    </w:p>
    <w:p>
      <w:pPr>
        <w:keepNext w:val="0"/>
        <w:keepLines w:val="0"/>
        <w:widowControl/>
        <w:suppressLineNumbers w:val="0"/>
        <w:spacing w:before="0" w:beforeAutospacing="0" w:after="0" w:afterAutospacing="0" w:line="480" w:lineRule="auto"/>
        <w:ind w:left="0" w:right="0"/>
        <w:jc w:val="both"/>
      </w:pPr>
      <w:r>
        <w:rPr>
          <w:rFonts w:hint="eastAsia" w:ascii="宋体" w:hAnsi="宋体" w:eastAsia="宋体" w:cs="宋体"/>
          <w:b/>
          <w:bCs w:val="0"/>
          <w:kern w:val="0"/>
          <w:sz w:val="28"/>
          <w:szCs w:val="28"/>
          <w:lang w:val="en-US" w:eastAsia="zh-CN" w:bidi="ar"/>
        </w:rPr>
        <w:t>十五、招生咨询</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1．北京石油化工学院研究生招生办公室联系方式</w:t>
      </w:r>
    </w:p>
    <w:p>
      <w:pPr>
        <w:keepNext w:val="0"/>
        <w:keepLines w:val="0"/>
        <w:widowControl/>
        <w:suppressLineNumbers w:val="0"/>
        <w:spacing w:before="0" w:beforeAutospacing="0" w:after="0" w:afterAutospacing="0" w:line="480" w:lineRule="auto"/>
        <w:ind w:left="360" w:right="0" w:firstLine="480"/>
        <w:jc w:val="both"/>
      </w:pPr>
      <w:r>
        <w:rPr>
          <w:rFonts w:hint="eastAsia" w:ascii="宋体" w:hAnsi="宋体" w:eastAsia="宋体" w:cs="宋体"/>
          <w:kern w:val="0"/>
          <w:sz w:val="28"/>
          <w:szCs w:val="28"/>
          <w:lang w:val="en-US" w:eastAsia="zh-CN" w:bidi="ar"/>
        </w:rPr>
        <w:t>地址：北京市大兴区黄村镇清源北路19号；邮政编码：102617</w:t>
      </w:r>
    </w:p>
    <w:p>
      <w:pPr>
        <w:keepNext w:val="0"/>
        <w:keepLines w:val="0"/>
        <w:widowControl/>
        <w:suppressLineNumbers w:val="0"/>
        <w:spacing w:before="0" w:beforeAutospacing="0" w:after="0" w:afterAutospacing="0" w:line="480" w:lineRule="auto"/>
        <w:ind w:left="360" w:right="0" w:firstLine="480"/>
        <w:jc w:val="both"/>
      </w:pPr>
      <w:r>
        <w:rPr>
          <w:rFonts w:hint="eastAsia" w:ascii="宋体" w:hAnsi="宋体" w:eastAsia="宋体" w:cs="宋体"/>
          <w:kern w:val="0"/>
          <w:sz w:val="28"/>
          <w:szCs w:val="28"/>
          <w:lang w:val="en-US" w:eastAsia="zh-CN" w:bidi="ar"/>
        </w:rPr>
        <w:t>电话：010-81292056    联系人：籍老师</w:t>
      </w:r>
    </w:p>
    <w:p>
      <w:pPr>
        <w:keepNext w:val="0"/>
        <w:keepLines w:val="0"/>
        <w:widowControl/>
        <w:suppressLineNumbers w:val="0"/>
        <w:spacing w:before="0" w:beforeAutospacing="0" w:after="0" w:afterAutospacing="0" w:line="480" w:lineRule="auto"/>
        <w:ind w:left="360" w:right="0" w:firstLine="480"/>
        <w:jc w:val="left"/>
      </w:pPr>
      <w:r>
        <w:rPr>
          <w:rFonts w:hint="eastAsia" w:ascii="宋体" w:hAnsi="宋体" w:eastAsia="宋体" w:cs="宋体"/>
          <w:kern w:val="0"/>
          <w:sz w:val="28"/>
          <w:szCs w:val="28"/>
          <w:lang w:val="en-US" w:eastAsia="zh-CN" w:bidi="ar"/>
        </w:rPr>
        <w:t>邮箱：yanzb@bipt.edu.cn</w:t>
      </w:r>
    </w:p>
    <w:p>
      <w:pPr>
        <w:keepNext w:val="0"/>
        <w:keepLines w:val="0"/>
        <w:widowControl/>
        <w:suppressLineNumbers w:val="0"/>
        <w:spacing w:before="0" w:beforeAutospacing="0" w:after="0" w:afterAutospacing="0" w:line="480" w:lineRule="auto"/>
        <w:ind w:left="360" w:right="0" w:firstLine="480"/>
        <w:jc w:val="left"/>
      </w:pPr>
      <w:r>
        <w:rPr>
          <w:rFonts w:hint="eastAsia" w:ascii="宋体" w:hAnsi="宋体" w:eastAsia="宋体" w:cs="宋体"/>
          <w:kern w:val="0"/>
          <w:sz w:val="28"/>
          <w:szCs w:val="28"/>
          <w:lang w:val="en-US" w:eastAsia="zh-CN" w:bidi="ar"/>
        </w:rPr>
        <w:t>研究生工作部（处）网址：</w:t>
      </w:r>
      <w:r>
        <w:rPr>
          <w:rFonts w:hint="default" w:ascii="Times New Roman" w:hAnsi="Times New Roman" w:eastAsia="宋体" w:cs="Times New Roman"/>
          <w:kern w:val="0"/>
          <w:sz w:val="24"/>
          <w:szCs w:val="24"/>
          <w:u w:val="none"/>
          <w:lang w:val="en-US" w:eastAsia="zh-CN" w:bidi="ar"/>
        </w:rPr>
        <w:fldChar w:fldCharType="begin"/>
      </w:r>
      <w:r>
        <w:rPr>
          <w:rFonts w:hint="default" w:ascii="Times New Roman" w:hAnsi="Times New Roman" w:eastAsia="宋体" w:cs="Times New Roman"/>
          <w:kern w:val="0"/>
          <w:sz w:val="24"/>
          <w:szCs w:val="24"/>
          <w:u w:val="none"/>
          <w:lang w:val="en-US" w:eastAsia="zh-CN" w:bidi="ar"/>
        </w:rPr>
        <w:instrText xml:space="preserve"> HYPERLINK "http://www.bipt.edu.cn../" </w:instrText>
      </w:r>
      <w:r>
        <w:rPr>
          <w:rFonts w:hint="default" w:ascii="Times New Roman" w:hAnsi="Times New Roman" w:eastAsia="宋体" w:cs="Times New Roman"/>
          <w:kern w:val="0"/>
          <w:sz w:val="24"/>
          <w:szCs w:val="24"/>
          <w:u w:val="none"/>
          <w:lang w:val="en-US" w:eastAsia="zh-CN" w:bidi="ar"/>
        </w:rPr>
        <w:fldChar w:fldCharType="separate"/>
      </w:r>
      <w:r>
        <w:rPr>
          <w:rStyle w:val="7"/>
          <w:rFonts w:hint="default" w:ascii="Times New Roman" w:hAnsi="Times New Roman" w:eastAsia="宋体" w:cs="Times New Roman"/>
          <w:kern w:val="0"/>
          <w:sz w:val="24"/>
          <w:szCs w:val="24"/>
          <w:u w:val="none"/>
          <w:lang w:val="en-US"/>
        </w:rPr>
        <w:t>http://www.bipt.edu.cn../../</w:t>
      </w:r>
      <w:r>
        <w:rPr>
          <w:rFonts w:hint="default" w:ascii="Times New Roman" w:hAnsi="Times New Roman" w:eastAsia="宋体" w:cs="Times New Roman"/>
          <w:kern w:val="0"/>
          <w:sz w:val="24"/>
          <w:szCs w:val="24"/>
          <w:u w:val="none"/>
          <w:lang w:val="en-US" w:eastAsia="zh-CN" w:bidi="ar"/>
        </w:rPr>
        <w:fldChar w:fldCharType="end"/>
      </w:r>
    </w:p>
    <w:p>
      <w:pPr>
        <w:keepNext w:val="0"/>
        <w:keepLines w:val="0"/>
        <w:widowControl/>
        <w:suppressLineNumbers w:val="0"/>
        <w:spacing w:before="0" w:beforeAutospacing="0" w:after="0" w:afterAutospacing="0" w:line="480" w:lineRule="auto"/>
        <w:ind w:left="360" w:right="0" w:firstLine="480"/>
        <w:jc w:val="both"/>
      </w:pPr>
      <w:r>
        <w:rPr>
          <w:rFonts w:hint="eastAsia" w:ascii="宋体" w:hAnsi="宋体" w:eastAsia="宋体" w:cs="宋体"/>
          <w:kern w:val="0"/>
          <w:sz w:val="28"/>
          <w:szCs w:val="28"/>
          <w:lang w:val="en-US" w:eastAsia="zh-CN" w:bidi="ar"/>
        </w:rPr>
        <w:t>学校网址：</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"http://www.bipt.edu.cn/" </w:instrText>
      </w:r>
      <w:r>
        <w:rPr>
          <w:rFonts w:asciiTheme="minorHAnsi" w:hAnsiTheme="minorHAnsi" w:eastAsiaTheme="minorEastAsia" w:cstheme="minorBidi"/>
          <w:kern w:val="0"/>
          <w:sz w:val="24"/>
          <w:szCs w:val="24"/>
          <w:u w:val="none"/>
          <w:lang w:val="en-US" w:eastAsia="zh-CN" w:bidi="ar"/>
        </w:rPr>
        <w:fldChar w:fldCharType="separate"/>
      </w:r>
      <w:r>
        <w:rPr>
          <w:rStyle w:val="7"/>
          <w:rFonts w:hint="eastAsia" w:ascii="宋体" w:hAnsi="宋体" w:eastAsia="宋体" w:cs="宋体"/>
          <w:kern w:val="0"/>
          <w:sz w:val="28"/>
          <w:szCs w:val="28"/>
          <w:u w:val="none"/>
          <w:lang w:val="en-US"/>
        </w:rPr>
        <w:t>http://www.bipt.edu.cn</w:t>
      </w:r>
      <w:r>
        <w:rPr>
          <w:rFonts w:asciiTheme="minorHAnsi" w:hAnsiTheme="minorHAnsi" w:eastAsiaTheme="minorEastAsia" w:cstheme="minorBidi"/>
          <w:kern w:val="0"/>
          <w:sz w:val="24"/>
          <w:szCs w:val="24"/>
          <w:u w:val="none"/>
          <w:lang w:val="en-US" w:eastAsia="zh-CN" w:bidi="ar"/>
        </w:rPr>
        <w:fldChar w:fldCharType="end"/>
      </w:r>
    </w:p>
    <w:p>
      <w:pPr>
        <w:keepNext w:val="0"/>
        <w:keepLines w:val="0"/>
        <w:widowControl/>
        <w:suppressLineNumbers w:val="0"/>
        <w:spacing w:before="0" w:beforeAutospacing="0" w:after="0" w:afterAutospacing="0" w:line="480" w:lineRule="auto"/>
        <w:ind w:left="360" w:right="0" w:firstLine="480"/>
        <w:jc w:val="both"/>
      </w:pPr>
      <w:r>
        <w:rPr>
          <w:rFonts w:hint="eastAsia" w:ascii="宋体" w:hAnsi="宋体" w:eastAsia="宋体" w:cs="宋体"/>
          <w:kern w:val="0"/>
          <w:sz w:val="28"/>
          <w:szCs w:val="28"/>
          <w:lang w:val="en-US" w:eastAsia="zh-CN" w:bidi="ar"/>
        </w:rPr>
        <w:t>学校代码：</w:t>
      </w:r>
      <w:r>
        <w:rPr>
          <w:rFonts w:hint="eastAsia" w:ascii="宋体" w:hAnsi="宋体" w:eastAsia="宋体" w:cs="宋体"/>
          <w:b/>
          <w:bCs w:val="0"/>
          <w:kern w:val="0"/>
          <w:sz w:val="28"/>
          <w:szCs w:val="28"/>
          <w:lang w:val="en-US" w:eastAsia="zh-CN" w:bidi="ar"/>
        </w:rPr>
        <w:t>10017</w:t>
      </w:r>
    </w:p>
    <w:p>
      <w:pPr>
        <w:keepNext w:val="0"/>
        <w:keepLines w:val="0"/>
        <w:widowControl/>
        <w:suppressLineNumbers w:val="0"/>
        <w:spacing w:before="0" w:beforeAutospacing="0" w:after="0" w:afterAutospacing="0" w:line="480" w:lineRule="auto"/>
        <w:ind w:left="0" w:right="0" w:firstLine="480"/>
        <w:jc w:val="both"/>
      </w:pPr>
      <w:r>
        <w:rPr>
          <w:rFonts w:hint="eastAsia" w:ascii="宋体" w:hAnsi="宋体" w:eastAsia="宋体" w:cs="宋体"/>
          <w:kern w:val="0"/>
          <w:sz w:val="28"/>
          <w:szCs w:val="28"/>
          <w:lang w:val="en-US" w:eastAsia="zh-CN" w:bidi="ar"/>
        </w:rPr>
        <w:t>2．招生学院联系方式</w:t>
      </w:r>
    </w:p>
    <w:tbl>
      <w:tblPr>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autofit"/>
        <w:tblCellMar>
          <w:top w:w="0" w:type="dxa"/>
          <w:left w:w="0" w:type="dxa"/>
          <w:bottom w:w="0" w:type="dxa"/>
          <w:right w:w="0" w:type="dxa"/>
        </w:tblCellMar>
      </w:tblPr>
      <w:tblGrid>
        <w:gridCol w:w="2320"/>
        <w:gridCol w:w="893"/>
        <w:gridCol w:w="1710"/>
        <w:gridCol w:w="340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0" w:type="dxa"/>
            <w:bottom w:w="0" w:type="dxa"/>
            <w:right w:w="0" w:type="dxa"/>
          </w:tblCellMar>
        </w:tblPrEx>
        <w:trPr>
          <w:trHeight w:val="740" w:hRule="atLeast"/>
          <w:jc w:val="center"/>
        </w:trPr>
        <w:tc>
          <w:tcPr>
            <w:tcW w:w="153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招生学院</w:t>
            </w:r>
          </w:p>
        </w:tc>
        <w:tc>
          <w:tcPr>
            <w:tcW w:w="68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联系人</w:t>
            </w:r>
          </w:p>
        </w:tc>
        <w:tc>
          <w:tcPr>
            <w:tcW w:w="101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联系电话</w:t>
            </w:r>
          </w:p>
        </w:tc>
        <w:tc>
          <w:tcPr>
            <w:tcW w:w="175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电子邮箱</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025" w:hRule="atLeast"/>
          <w:jc w:val="center"/>
        </w:trPr>
        <w:tc>
          <w:tcPr>
            <w:tcW w:w="153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化学工程学院</w:t>
            </w:r>
          </w:p>
        </w:tc>
        <w:tc>
          <w:tcPr>
            <w:tcW w:w="68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翟老师</w:t>
            </w:r>
          </w:p>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李老师</w:t>
            </w:r>
          </w:p>
        </w:tc>
        <w:tc>
          <w:tcPr>
            <w:tcW w:w="101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010-81292044</w:t>
            </w:r>
          </w:p>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010-81292038</w:t>
            </w:r>
          </w:p>
        </w:tc>
        <w:tc>
          <w:tcPr>
            <w:tcW w:w="175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jc w:val="center"/>
            </w:pPr>
            <w:r>
              <w:rPr>
                <w:rFonts w:asciiTheme="minorHAnsi" w:hAnsiTheme="minorHAnsi" w:eastAsiaTheme="minorEastAsia" w:cstheme="minorBidi"/>
                <w:kern w:val="0"/>
                <w:sz w:val="24"/>
                <w:szCs w:val="24"/>
                <w:u w:val="none"/>
                <w:bdr w:val="none" w:color="auto" w:sz="0" w:space="0"/>
                <w:lang w:val="en-US" w:eastAsia="zh-CN" w:bidi="ar"/>
              </w:rPr>
              <w:fldChar w:fldCharType="begin"/>
            </w:r>
            <w:r>
              <w:rPr>
                <w:rFonts w:asciiTheme="minorHAnsi" w:hAnsiTheme="minorHAnsi" w:eastAsiaTheme="minorEastAsia" w:cstheme="minorBidi"/>
                <w:kern w:val="0"/>
                <w:sz w:val="24"/>
                <w:szCs w:val="24"/>
                <w:u w:val="none"/>
                <w:bdr w:val="none" w:color="auto" w:sz="0" w:space="0"/>
                <w:lang w:val="en-US" w:eastAsia="zh-CN" w:bidi="ar"/>
              </w:rPr>
              <w:instrText xml:space="preserve"> HYPERLINK "mailto:hgyz@bipt.edu.cn" </w:instrText>
            </w:r>
            <w:r>
              <w:rPr>
                <w:rFonts w:asciiTheme="minorHAnsi" w:hAnsiTheme="minorHAnsi" w:eastAsiaTheme="minorEastAsia" w:cstheme="minorBidi"/>
                <w:kern w:val="0"/>
                <w:sz w:val="24"/>
                <w:szCs w:val="24"/>
                <w:u w:val="none"/>
                <w:bdr w:val="none" w:color="auto" w:sz="0" w:space="0"/>
                <w:lang w:val="en-US" w:eastAsia="zh-CN" w:bidi="ar"/>
              </w:rPr>
              <w:fldChar w:fldCharType="separate"/>
            </w:r>
            <w:r>
              <w:rPr>
                <w:rStyle w:val="7"/>
                <w:rFonts w:hint="eastAsia" w:ascii="宋体" w:hAnsi="宋体" w:eastAsia="宋体" w:cs="宋体"/>
                <w:color w:val="auto"/>
                <w:kern w:val="0"/>
                <w:sz w:val="28"/>
                <w:szCs w:val="28"/>
                <w:u w:val="none"/>
                <w:bdr w:val="none" w:color="auto" w:sz="0" w:space="0"/>
                <w:lang w:val="en-US"/>
              </w:rPr>
              <w:t>hgyz@bipt.edu.cn</w:t>
            </w:r>
            <w:r>
              <w:rPr>
                <w:rFonts w:asciiTheme="minorHAnsi" w:hAnsiTheme="minorHAnsi" w:eastAsiaTheme="minorEastAsia" w:cstheme="minorBidi"/>
                <w:kern w:val="0"/>
                <w:sz w:val="24"/>
                <w:szCs w:val="24"/>
                <w:u w:val="none"/>
                <w:bdr w:val="none" w:color="auto" w:sz="0" w:space="0"/>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393" w:hRule="atLeast"/>
          <w:jc w:val="center"/>
        </w:trPr>
        <w:tc>
          <w:tcPr>
            <w:tcW w:w="153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机械工程学院</w:t>
            </w:r>
          </w:p>
        </w:tc>
        <w:tc>
          <w:tcPr>
            <w:tcW w:w="68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初老师</w:t>
            </w:r>
          </w:p>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王老师</w:t>
            </w:r>
          </w:p>
        </w:tc>
        <w:tc>
          <w:tcPr>
            <w:tcW w:w="101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13240790082</w:t>
            </w:r>
          </w:p>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010-81292878</w:t>
            </w:r>
          </w:p>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010-81292693</w:t>
            </w:r>
          </w:p>
        </w:tc>
        <w:tc>
          <w:tcPr>
            <w:tcW w:w="175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42" w:firstLineChars="15"/>
              <w:jc w:val="center"/>
            </w:pPr>
            <w:r>
              <w:rPr>
                <w:rFonts w:hint="eastAsia" w:ascii="宋体" w:hAnsi="宋体" w:eastAsia="宋体" w:cs="宋体"/>
                <w:kern w:val="0"/>
                <w:sz w:val="28"/>
                <w:szCs w:val="28"/>
                <w:bdr w:val="none" w:color="auto" w:sz="0" w:space="0"/>
                <w:lang w:val="en-US" w:eastAsia="zh-CN" w:bidi="ar"/>
              </w:rPr>
              <w:t>biptmech@126.com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0" w:type="dxa"/>
            <w:bottom w:w="0" w:type="dxa"/>
            <w:right w:w="0" w:type="dxa"/>
          </w:tblCellMar>
        </w:tblPrEx>
        <w:trPr>
          <w:trHeight w:val="1025" w:hRule="atLeast"/>
          <w:jc w:val="center"/>
        </w:trPr>
        <w:tc>
          <w:tcPr>
            <w:tcW w:w="153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信息工程学院</w:t>
            </w:r>
          </w:p>
        </w:tc>
        <w:tc>
          <w:tcPr>
            <w:tcW w:w="68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彭老师</w:t>
            </w:r>
          </w:p>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戴老师</w:t>
            </w:r>
          </w:p>
        </w:tc>
        <w:tc>
          <w:tcPr>
            <w:tcW w:w="101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010-81292153</w:t>
            </w:r>
          </w:p>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010-81292145</w:t>
            </w:r>
          </w:p>
        </w:tc>
        <w:tc>
          <w:tcPr>
            <w:tcW w:w="175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42" w:firstLineChars="15"/>
              <w:jc w:val="center"/>
            </w:pPr>
            <w:r>
              <w:rPr>
                <w:rFonts w:hint="eastAsia" w:ascii="宋体" w:hAnsi="宋体" w:eastAsia="宋体" w:cs="宋体"/>
                <w:kern w:val="0"/>
                <w:sz w:val="28"/>
                <w:szCs w:val="28"/>
                <w:bdr w:val="none" w:color="auto" w:sz="0" w:space="0"/>
                <w:lang w:val="en-US" w:eastAsia="zh-CN" w:bidi="ar"/>
              </w:rPr>
              <w:t>pengxiaoping@bipt.edu.cn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025" w:hRule="atLeast"/>
          <w:jc w:val="center"/>
        </w:trPr>
        <w:tc>
          <w:tcPr>
            <w:tcW w:w="153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b/>
                <w:bCs w:val="0"/>
                <w:kern w:val="0"/>
                <w:sz w:val="28"/>
                <w:szCs w:val="28"/>
                <w:bdr w:val="none" w:color="auto" w:sz="0" w:space="0"/>
                <w:lang w:val="en-US" w:eastAsia="zh-CN" w:bidi="ar"/>
              </w:rPr>
              <w:t>材料科学与工程学院</w:t>
            </w:r>
          </w:p>
        </w:tc>
        <w:tc>
          <w:tcPr>
            <w:tcW w:w="68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祖老师</w:t>
            </w:r>
          </w:p>
          <w:p>
            <w:pPr>
              <w:keepNext w:val="0"/>
              <w:keepLines w:val="0"/>
              <w:widowControl/>
              <w:suppressLineNumbers w:val="0"/>
              <w:spacing w:before="0" w:beforeAutospacing="1" w:after="0" w:afterAutospacing="1" w:line="480" w:lineRule="auto"/>
              <w:ind w:left="0" w:right="0" w:firstLine="28" w:firstLineChars="10"/>
              <w:jc w:val="center"/>
            </w:pPr>
            <w:r>
              <w:rPr>
                <w:rFonts w:hint="eastAsia" w:ascii="宋体" w:hAnsi="宋体" w:eastAsia="宋体" w:cs="宋体"/>
                <w:kern w:val="0"/>
                <w:sz w:val="28"/>
                <w:szCs w:val="28"/>
                <w:bdr w:val="none" w:color="auto" w:sz="0" w:space="0"/>
                <w:lang w:val="en-US" w:eastAsia="zh-CN" w:bidi="ar"/>
              </w:rPr>
              <w:t>陈老师</w:t>
            </w:r>
          </w:p>
        </w:tc>
        <w:tc>
          <w:tcPr>
            <w:tcW w:w="1019" w:type="pct"/>
            <w:tcBorders>
              <w:top w:val="single" w:color="auto" w:sz="4" w:space="0"/>
              <w:left w:val="single" w:color="auto" w:sz="4" w:space="0"/>
              <w:bottom w:val="single" w:color="auto" w:sz="4" w:space="0"/>
              <w:right w:val="single" w:color="auto" w:sz="4" w:space="0"/>
            </w:tcBorders>
            <w:shd w:val="clear"/>
            <w:tcMar>
              <w:left w:w="15" w:type="dxa"/>
              <w:right w:w="15" w:type="dxa"/>
            </w:tcM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010-81293958</w:t>
            </w:r>
          </w:p>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kern w:val="0"/>
                <w:sz w:val="28"/>
                <w:szCs w:val="28"/>
                <w:bdr w:val="none" w:color="auto" w:sz="0" w:space="0"/>
                <w:lang w:val="en-US" w:eastAsia="zh-CN" w:bidi="ar"/>
              </w:rPr>
              <w:t>010-81292097</w:t>
            </w:r>
          </w:p>
        </w:tc>
        <w:tc>
          <w:tcPr>
            <w:tcW w:w="175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480" w:lineRule="auto"/>
              <w:ind w:left="0" w:right="0" w:firstLine="36" w:firstLineChars="15"/>
              <w:jc w:val="center"/>
            </w:pPr>
            <w:r>
              <w:rPr>
                <w:rFonts w:asciiTheme="minorHAnsi" w:hAnsiTheme="minorHAnsi" w:eastAsiaTheme="minorEastAsia" w:cstheme="minorBidi"/>
                <w:kern w:val="0"/>
                <w:sz w:val="24"/>
                <w:szCs w:val="24"/>
                <w:u w:val="none"/>
                <w:bdr w:val="none" w:color="auto" w:sz="0" w:space="0"/>
                <w:lang w:val="en-US" w:eastAsia="zh-CN" w:bidi="ar"/>
              </w:rPr>
              <w:fldChar w:fldCharType="begin"/>
            </w:r>
            <w:r>
              <w:rPr>
                <w:rFonts w:asciiTheme="minorHAnsi" w:hAnsiTheme="minorHAnsi" w:eastAsiaTheme="minorEastAsia" w:cstheme="minorBidi"/>
                <w:kern w:val="0"/>
                <w:sz w:val="24"/>
                <w:szCs w:val="24"/>
                <w:u w:val="none"/>
                <w:bdr w:val="none" w:color="auto" w:sz="0" w:space="0"/>
                <w:lang w:val="en-US" w:eastAsia="zh-CN" w:bidi="ar"/>
              </w:rPr>
              <w:instrText xml:space="preserve"> HYPERLINK "mailto:zulei@bipt.edu.cn" </w:instrText>
            </w:r>
            <w:r>
              <w:rPr>
                <w:rFonts w:asciiTheme="minorHAnsi" w:hAnsiTheme="minorHAnsi" w:eastAsiaTheme="minorEastAsia" w:cstheme="minorBidi"/>
                <w:kern w:val="0"/>
                <w:sz w:val="24"/>
                <w:szCs w:val="24"/>
                <w:u w:val="none"/>
                <w:bdr w:val="none" w:color="auto" w:sz="0" w:space="0"/>
                <w:lang w:val="en-US" w:eastAsia="zh-CN" w:bidi="ar"/>
              </w:rPr>
              <w:fldChar w:fldCharType="separate"/>
            </w:r>
            <w:r>
              <w:rPr>
                <w:rStyle w:val="7"/>
                <w:rFonts w:hint="eastAsia" w:ascii="宋体" w:hAnsi="宋体" w:eastAsia="宋体" w:cs="宋体"/>
                <w:kern w:val="0"/>
                <w:sz w:val="28"/>
                <w:szCs w:val="28"/>
                <w:u w:val="none"/>
                <w:bdr w:val="none" w:color="auto" w:sz="0" w:space="0"/>
                <w:lang w:val="en-US"/>
              </w:rPr>
              <w:t>zulei@bipt.edu.cn</w:t>
            </w:r>
            <w:r>
              <w:rPr>
                <w:rFonts w:asciiTheme="minorHAnsi" w:hAnsiTheme="minorHAnsi" w:eastAsiaTheme="minorEastAsia" w:cstheme="minorBidi"/>
                <w:kern w:val="0"/>
                <w:sz w:val="24"/>
                <w:szCs w:val="24"/>
                <w:u w:val="none"/>
                <w:bdr w:val="none" w:color="auto" w:sz="0" w:space="0"/>
                <w:lang w:val="en-US" w:eastAsia="zh-CN" w:bidi="ar"/>
              </w:rPr>
              <w:fldChar w:fldCharType="end"/>
            </w:r>
          </w:p>
        </w:tc>
      </w:tr>
    </w:tbl>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kern w:val="0"/>
          <w:sz w:val="28"/>
          <w:szCs w:val="28"/>
          <w:lang w:val="en-US" w:eastAsia="zh-CN" w:bidi="ar"/>
        </w:rPr>
        <w:t> </w:t>
      </w:r>
    </w:p>
    <w:p>
      <w:pPr>
        <w:pStyle w:val="2"/>
        <w:keepNext w:val="0"/>
        <w:keepLines w:val="0"/>
        <w:widowControl/>
        <w:suppressLineNumbers w:val="0"/>
        <w:spacing w:before="150" w:beforeAutospacing="0" w:after="376" w:afterAutospacing="0" w:line="23" w:lineRule="atLeast"/>
        <w:ind w:right="0"/>
      </w:pPr>
      <w:bookmarkStart w:id="3" w:name="_GoBack"/>
      <w:bookmarkEnd w:id="3"/>
      <w:r>
        <w:rPr>
          <w:rStyle w:val="5"/>
          <w:rFonts w:hint="eastAsia" w:ascii="宋体" w:hAnsi="宋体" w:eastAsia="宋体" w:cs="宋体"/>
          <w:kern w:val="0"/>
          <w:sz w:val="28"/>
          <w:szCs w:val="28"/>
          <w:lang w:val="en-US"/>
        </w:rPr>
        <w:t>京石油化工学院2017年专业学位硕士研究生招生简章</w:t>
      </w:r>
      <w:bookmarkEnd w:id="0"/>
      <w:bookmarkEnd w:id="1"/>
    </w:p>
    <w:p>
      <w:pPr>
        <w:pStyle w:val="15"/>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yui-icon">
    <w:altName w:val="Segoe Print"/>
    <w:panose1 w:val="00000000000000000000"/>
    <w:charset w:val="00"/>
    <w:family w:val="auto"/>
    <w:pitch w:val="default"/>
    <w:sig w:usb0="00000000" w:usb1="00000000" w:usb2="00000000" w:usb3="00000000" w:csb0="00000000" w:csb1="00000000"/>
  </w:font>
  <w:font w:name="w-e-ico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E0961"/>
    <w:rsid w:val="4CBE0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hover11"/>
    <w:basedOn w:val="4"/>
    <w:uiPriority w:val="0"/>
    <w:rPr>
      <w:color w:val="5FB878"/>
    </w:rPr>
  </w:style>
  <w:style w:type="character" w:customStyle="1" w:styleId="9">
    <w:name w:val="hover12"/>
    <w:basedOn w:val="4"/>
    <w:uiPriority w:val="0"/>
    <w:rPr>
      <w:color w:val="5FB878"/>
    </w:rPr>
  </w:style>
  <w:style w:type="character" w:customStyle="1" w:styleId="10">
    <w:name w:val="hover13"/>
    <w:basedOn w:val="4"/>
    <w:uiPriority w:val="0"/>
    <w:rPr>
      <w:color w:val="FFFFFF"/>
    </w:rPr>
  </w:style>
  <w:style w:type="character" w:customStyle="1" w:styleId="11">
    <w:name w:val="layui-this4"/>
    <w:basedOn w:val="4"/>
    <w:uiPriority w:val="0"/>
    <w:rPr>
      <w:bdr w:val="single" w:color="EEEEEE" w:sz="6" w:space="0"/>
      <w:shd w:val="clear" w:fill="FFFFFF"/>
    </w:rPr>
  </w:style>
  <w:style w:type="character" w:customStyle="1" w:styleId="12">
    <w:name w:val="layui-laypage-curr"/>
    <w:basedOn w:val="4"/>
    <w:uiPriority w:val="0"/>
    <w:rPr>
      <w:bdr w:val="none" w:color="auto" w:sz="0" w:space="0"/>
    </w:rPr>
  </w:style>
  <w:style w:type="character" w:customStyle="1" w:styleId="13">
    <w:name w:val="first-child"/>
    <w:basedOn w:val="4"/>
    <w:uiPriority w:val="0"/>
    <w:rPr>
      <w:bdr w:val="none" w:color="auto" w:sz="0" w:space="0"/>
    </w:rPr>
  </w:style>
  <w:style w:type="paragraph" w:styleId="14">
    <w:name w:val=""/>
    <w:basedOn w:val="1"/>
    <w:next w:val="1"/>
    <w:uiPriority w:val="0"/>
    <w:pPr>
      <w:pBdr>
        <w:bottom w:val="single" w:color="auto" w:sz="6" w:space="1"/>
      </w:pBdr>
      <w:jc w:val="center"/>
    </w:pPr>
    <w:rPr>
      <w:rFonts w:ascii="Arial" w:eastAsia="宋体"/>
      <w:vanish/>
      <w:sz w:val="16"/>
    </w:rPr>
  </w:style>
  <w:style w:type="paragraph" w:styleId="15">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2020-03-17T08:00:00Z</dcterms:created>
  <dc:creator>郭悦</dc:creator>
  <cp:lastModifiedBy>郭悦</cp:lastModifiedBy>
  <dcterms:modified xsi:type="dcterms:W3CDTF">2020-03-17T08:01:48Z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