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9D3A4E" w:rsidRPr="009D3A4E" w14:paraId="3387F8EC" w14:textId="77777777" w:rsidTr="009D3A4E">
        <w:trPr>
          <w:tblCellSpacing w:w="0" w:type="dxa"/>
        </w:trPr>
        <w:tc>
          <w:tcPr>
            <w:tcW w:w="0" w:type="auto"/>
            <w:shd w:val="clear" w:color="auto" w:fill="FFFFFF"/>
            <w:vAlign w:val="center"/>
            <w:hideMark/>
          </w:tcPr>
          <w:p w14:paraId="4F9F763E" w14:textId="77777777" w:rsidR="009D3A4E" w:rsidRPr="009D3A4E" w:rsidRDefault="009D3A4E" w:rsidP="009D3A4E">
            <w:pPr>
              <w:widowControl/>
              <w:jc w:val="center"/>
              <w:rPr>
                <w:rFonts w:ascii="宋体" w:eastAsia="宋体" w:hAnsi="宋体" w:cs="宋体"/>
                <w:b/>
                <w:bCs/>
                <w:color w:val="000000"/>
                <w:kern w:val="0"/>
                <w:sz w:val="24"/>
                <w:szCs w:val="24"/>
              </w:rPr>
            </w:pPr>
            <w:bookmarkStart w:id="0" w:name="_GoBack" w:colFirst="0" w:colLast="0"/>
            <w:r w:rsidRPr="009D3A4E">
              <w:rPr>
                <w:rFonts w:ascii="宋体" w:eastAsia="宋体" w:hAnsi="宋体" w:cs="宋体" w:hint="eastAsia"/>
                <w:b/>
                <w:bCs/>
                <w:color w:val="000000"/>
                <w:kern w:val="0"/>
                <w:sz w:val="24"/>
                <w:szCs w:val="24"/>
              </w:rPr>
              <w:t>转发研究生院“大连理工大学2019年非全日制公共管理硕士（MPA）招生章程”</w:t>
            </w:r>
          </w:p>
        </w:tc>
      </w:tr>
      <w:tr w:rsidR="009D3A4E" w:rsidRPr="009D3A4E" w14:paraId="0317F2AD" w14:textId="77777777" w:rsidTr="009D3A4E">
        <w:trPr>
          <w:trHeight w:val="360"/>
          <w:tblCellSpacing w:w="0" w:type="dxa"/>
        </w:trPr>
        <w:tc>
          <w:tcPr>
            <w:tcW w:w="0" w:type="auto"/>
            <w:shd w:val="clear" w:color="auto" w:fill="FFFFFF"/>
            <w:vAlign w:val="center"/>
            <w:hideMark/>
          </w:tcPr>
          <w:p w14:paraId="02654BC2" w14:textId="77777777" w:rsidR="009D3A4E" w:rsidRPr="009D3A4E" w:rsidRDefault="009D3A4E" w:rsidP="009D3A4E">
            <w:pPr>
              <w:widowControl/>
              <w:jc w:val="center"/>
              <w:rPr>
                <w:rFonts w:ascii="宋体" w:eastAsia="宋体" w:hAnsi="宋体" w:cs="宋体" w:hint="eastAsia"/>
                <w:color w:val="000000"/>
                <w:kern w:val="0"/>
                <w:sz w:val="18"/>
                <w:szCs w:val="18"/>
              </w:rPr>
            </w:pPr>
            <w:r w:rsidRPr="009D3A4E">
              <w:rPr>
                <w:rFonts w:ascii="宋体" w:eastAsia="宋体" w:hAnsi="宋体" w:cs="宋体" w:hint="eastAsia"/>
                <w:color w:val="000000"/>
                <w:kern w:val="0"/>
                <w:sz w:val="18"/>
                <w:szCs w:val="18"/>
              </w:rPr>
              <w:t>2018年09月20日     (点击： 690)</w:t>
            </w:r>
          </w:p>
        </w:tc>
      </w:tr>
      <w:tr w:rsidR="009D3A4E" w:rsidRPr="009D3A4E" w14:paraId="5A47BE21" w14:textId="77777777" w:rsidTr="009D3A4E">
        <w:trPr>
          <w:tblCellSpacing w:w="0" w:type="dxa"/>
        </w:trPr>
        <w:tc>
          <w:tcPr>
            <w:tcW w:w="0" w:type="auto"/>
            <w:shd w:val="clear" w:color="auto" w:fill="FFFFFF"/>
            <w:vAlign w:val="center"/>
            <w:hideMark/>
          </w:tcPr>
          <w:p w14:paraId="48C575DF" w14:textId="77777777" w:rsidR="009D3A4E" w:rsidRPr="009D3A4E" w:rsidRDefault="009D3A4E" w:rsidP="009D3A4E">
            <w:pPr>
              <w:widowControl/>
              <w:jc w:val="center"/>
              <w:rPr>
                <w:rFonts w:ascii="宋体" w:eastAsia="宋体" w:hAnsi="宋体" w:cs="宋体" w:hint="eastAsia"/>
                <w:color w:val="000000"/>
                <w:kern w:val="0"/>
                <w:sz w:val="18"/>
                <w:szCs w:val="18"/>
              </w:rPr>
            </w:pPr>
          </w:p>
        </w:tc>
      </w:tr>
      <w:tr w:rsidR="009D3A4E" w:rsidRPr="009D3A4E" w14:paraId="2FAD4BB5" w14:textId="77777777" w:rsidTr="009D3A4E">
        <w:trPr>
          <w:trHeight w:val="36"/>
          <w:tblCellSpacing w:w="0" w:type="dxa"/>
        </w:trPr>
        <w:tc>
          <w:tcPr>
            <w:tcW w:w="0" w:type="auto"/>
            <w:shd w:val="clear" w:color="auto" w:fill="FFFFFF"/>
            <w:vAlign w:val="center"/>
            <w:hideMark/>
          </w:tcPr>
          <w:p w14:paraId="0D55CD2F" w14:textId="77777777" w:rsidR="009D3A4E" w:rsidRPr="009D3A4E" w:rsidRDefault="009D3A4E" w:rsidP="009D3A4E">
            <w:pPr>
              <w:widowControl/>
              <w:jc w:val="right"/>
              <w:rPr>
                <w:rFonts w:ascii="Times New Roman" w:eastAsia="Times New Roman" w:hAnsi="Times New Roman" w:cs="Times New Roman"/>
                <w:kern w:val="0"/>
                <w:sz w:val="20"/>
                <w:szCs w:val="20"/>
              </w:rPr>
            </w:pPr>
          </w:p>
        </w:tc>
      </w:tr>
      <w:tr w:rsidR="009D3A4E" w:rsidRPr="009D3A4E" w14:paraId="0B44F527" w14:textId="77777777" w:rsidTr="009D3A4E">
        <w:trPr>
          <w:tblCellSpacing w:w="0" w:type="dxa"/>
        </w:trPr>
        <w:tc>
          <w:tcPr>
            <w:tcW w:w="0" w:type="auto"/>
            <w:shd w:val="clear" w:color="auto" w:fill="FFFFFF"/>
            <w:tcMar>
              <w:top w:w="0" w:type="dxa"/>
              <w:left w:w="300" w:type="dxa"/>
              <w:bottom w:w="0" w:type="dxa"/>
              <w:right w:w="300" w:type="dxa"/>
            </w:tcMar>
            <w:vAlign w:val="center"/>
            <w:hideMark/>
          </w:tcPr>
          <w:p w14:paraId="263E2B1C"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color w:val="000000"/>
                <w:kern w:val="0"/>
                <w:sz w:val="18"/>
                <w:szCs w:val="18"/>
              </w:rPr>
            </w:pPr>
            <w:bookmarkStart w:id="1" w:name="OLE_LINK16"/>
            <w:bookmarkStart w:id="2" w:name="OLE_LINK15"/>
            <w:bookmarkEnd w:id="1"/>
            <w:bookmarkEnd w:id="2"/>
            <w:r w:rsidRPr="009D3A4E">
              <w:rPr>
                <w:rFonts w:ascii="仿宋" w:eastAsia="仿宋" w:hAnsi="仿宋" w:cs="宋体" w:hint="eastAsia"/>
                <w:color w:val="000000"/>
                <w:kern w:val="0"/>
                <w:sz w:val="24"/>
                <w:szCs w:val="24"/>
              </w:rPr>
              <w:t>公共管理硕士（Master of Public Administration 简称MPA），是经国务院学位委员会批准设立的一种专业学位，毕业后授予公共管理硕士毕业证书和专业学位证书。国务院学位委员会于2005年批准大连理工大学招收公共管理硕士（MPA）专业学位研究生， 2019年，我校计划招收非全日制公共管理硕士（MPA）专业学位研究生150人。</w:t>
            </w:r>
          </w:p>
          <w:p w14:paraId="3A08882C"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一、培养</w:t>
            </w:r>
          </w:p>
          <w:p w14:paraId="745CBFE5"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1.培养目标</w:t>
            </w:r>
          </w:p>
          <w:p w14:paraId="253AB213"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面向国家创新驱动发展战略和东北振兴老工业基地的实际需求，培养政府管理、公共政策、公共服务方面的高层次、应用型、复合型的专门人才。学位获得者应具有坚定的政治信念和正确的职业道德素养，具备创新精神和国际视野，能够系统运用政治、经济、管理等多学科知识和社会科学研究方法分析、处理复杂环境下的各种问题，胜任政府部门和非政府公共部门的高层管理工作。</w:t>
            </w:r>
          </w:p>
          <w:p w14:paraId="57CE3C5F"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2.培养能力</w:t>
            </w:r>
          </w:p>
          <w:p w14:paraId="1DEEEE91"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大连理工大学是教育部直属的全国重点大学，是国家首批“211工程”和“985工程”专项资金支持建设的学校，是教育部、辽宁省、大连市重点共建的学校。</w:t>
            </w:r>
          </w:p>
          <w:p w14:paraId="7242F349"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2003年，被中央确定</w:t>
            </w:r>
            <w:proofErr w:type="gramStart"/>
            <w:r w:rsidRPr="009D3A4E">
              <w:rPr>
                <w:rFonts w:ascii="仿宋" w:eastAsia="仿宋" w:hAnsi="仿宋" w:cs="宋体" w:hint="eastAsia"/>
                <w:color w:val="000000"/>
                <w:kern w:val="0"/>
                <w:sz w:val="24"/>
                <w:szCs w:val="24"/>
              </w:rPr>
              <w:t>为中管干部</w:t>
            </w:r>
            <w:proofErr w:type="gramEnd"/>
            <w:r w:rsidRPr="009D3A4E">
              <w:rPr>
                <w:rFonts w:ascii="仿宋" w:eastAsia="仿宋" w:hAnsi="仿宋" w:cs="宋体" w:hint="eastAsia"/>
                <w:color w:val="000000"/>
                <w:kern w:val="0"/>
                <w:sz w:val="24"/>
                <w:szCs w:val="24"/>
              </w:rPr>
              <w:t>学校。</w:t>
            </w:r>
          </w:p>
          <w:p w14:paraId="0D7C23B8"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2006年，被辽宁省人事厅授予首批“辽宁省公务员培训基地”。</w:t>
            </w:r>
          </w:p>
          <w:p w14:paraId="6E730868"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2013年，国务院学位委员会组织的全国第三批MPA教学评估中大连理工大学评估等级为A。</w:t>
            </w:r>
          </w:p>
          <w:p w14:paraId="4E167152"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2011年开始，我校在全国和辽宁省级公共管理硕士优秀学位论文评选中，先后有3篇（每两年评选一次）被评为全国优秀学位论文、16篇被评为省级优秀学位论文。</w:t>
            </w:r>
          </w:p>
          <w:p w14:paraId="4E063439"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2016年，教育部公布中国公共管理专业学位教学案例入库评审结果，我校共有6篇案例入选国家级案例中心。</w:t>
            </w:r>
          </w:p>
          <w:p w14:paraId="5F0E5BF3"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2018年，全国首次公共管理专业学位水平评估结果，大连理工大学公共管理专业学位评估结果为A</w:t>
            </w:r>
            <w:r w:rsidRPr="009D3A4E">
              <w:rPr>
                <w:rFonts w:ascii="仿宋" w:eastAsia="仿宋" w:hAnsi="仿宋" w:cs="宋体" w:hint="eastAsia"/>
                <w:color w:val="000000"/>
                <w:kern w:val="0"/>
                <w:sz w:val="24"/>
                <w:szCs w:val="24"/>
                <w:vertAlign w:val="superscript"/>
              </w:rPr>
              <w:t>-</w:t>
            </w:r>
            <w:r w:rsidRPr="009D3A4E">
              <w:rPr>
                <w:rFonts w:ascii="仿宋" w:eastAsia="仿宋" w:hAnsi="仿宋" w:cs="宋体" w:hint="eastAsia"/>
                <w:color w:val="000000"/>
                <w:kern w:val="0"/>
                <w:sz w:val="24"/>
                <w:szCs w:val="24"/>
              </w:rPr>
              <w:t>，在全国34所重点高校中名列前茅。</w:t>
            </w:r>
          </w:p>
          <w:p w14:paraId="44EA7309"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MPA教育中心现有专业教师90名，其中教授41名、81人具有博士学位。同时，还从政府等公共部门聘请了59名有学识、有经验、有业绩、</w:t>
            </w:r>
            <w:r w:rsidRPr="009D3A4E">
              <w:rPr>
                <w:rFonts w:ascii="仿宋" w:eastAsia="仿宋" w:hAnsi="仿宋" w:cs="宋体" w:hint="eastAsia"/>
                <w:color w:val="000000"/>
                <w:kern w:val="0"/>
                <w:sz w:val="24"/>
                <w:szCs w:val="24"/>
              </w:rPr>
              <w:lastRenderedPageBreak/>
              <w:t>高层次的实践导师。截至2018年9月，共计招收公共管理硕士（MPA）研究生2251名。在学校的大力支持下，中心依托国家级文科综合实验教学中心、公共管理案例平台、公共管理实践教学基地，面向学生提供全过程、高质量、强应用、重实效的教学服务。</w:t>
            </w:r>
          </w:p>
          <w:p w14:paraId="714C007A"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3.培养方向</w:t>
            </w:r>
          </w:p>
          <w:p w14:paraId="0BBB2ADB"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★城市政府管理：该方向着重以公共组织的整合力与</w:t>
            </w:r>
            <w:proofErr w:type="gramStart"/>
            <w:r w:rsidRPr="009D3A4E">
              <w:rPr>
                <w:rFonts w:ascii="仿宋" w:eastAsia="仿宋" w:hAnsi="仿宋" w:cs="宋体" w:hint="eastAsia"/>
                <w:color w:val="000000"/>
                <w:kern w:val="0"/>
                <w:sz w:val="24"/>
                <w:szCs w:val="24"/>
              </w:rPr>
              <w:t>回应力</w:t>
            </w:r>
            <w:proofErr w:type="gramEnd"/>
            <w:r w:rsidRPr="009D3A4E">
              <w:rPr>
                <w:rFonts w:ascii="仿宋" w:eastAsia="仿宋" w:hAnsi="仿宋" w:cs="宋体" w:hint="eastAsia"/>
                <w:color w:val="000000"/>
                <w:kern w:val="0"/>
                <w:sz w:val="24"/>
                <w:szCs w:val="24"/>
              </w:rPr>
              <w:t>为目的，以公共利益为核心，研究城市政府组织对社会公共事务的管理活动和规律。</w:t>
            </w:r>
          </w:p>
          <w:p w14:paraId="2667C1A4"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★公共政策：该方向主要研究公共政策系统和运行过程的一般规律、公共政策分析的基本技术与方法、公共政策的制定、执行和评估等。</w:t>
            </w:r>
          </w:p>
          <w:p w14:paraId="757C7F40"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★公共人力资源与社会保障管理：该方向重点研究公共部门的人力资源管理与开发、城镇和农村多层次社会保障体系和多元化社会保障制度等问题。</w:t>
            </w:r>
          </w:p>
          <w:p w14:paraId="442AAFD0"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★非营利组织管理：该方向重点针对我国政府职能转变后被剥离出来的事业单位、非营利组织、社会中介组织、社会团体开展研究。</w:t>
            </w:r>
          </w:p>
          <w:p w14:paraId="34A79841"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★法治政府建设：该方向主要研究我国在公共管理各个领域的法治建设中的理论与现实问题，研究范围涉及司法、执法、监察、仲裁调节等领域。</w:t>
            </w:r>
          </w:p>
          <w:p w14:paraId="1C88B95A"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★教育管理：该方向以教育管理领域中的重要现实问题为导向，围绕国家、区域、组织多层面的教育管理与政策领域的重要问题开展研究。</w:t>
            </w:r>
          </w:p>
          <w:p w14:paraId="443B6CF7"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4.学习年限：</w:t>
            </w:r>
          </w:p>
          <w:p w14:paraId="36D00D35"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非全日制公共管理专业学位硕士研究生(MPA)的基本学制为2.5年，其中，社会实践时间不得少于3个月，在基本学制规定时间内，专业学位硕士研究生应完成学位论文答辩和学位授予资格审查等各项工作。</w:t>
            </w:r>
          </w:p>
          <w:p w14:paraId="66977D0C"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最长学习年限（即自研究生入学之日起到校学位评定委员会讨论其学位授予的时间，含休学时间）：非全日制专业学位硕士研究生不得超过4年。</w:t>
            </w:r>
          </w:p>
          <w:p w14:paraId="5CA52A8C"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5.</w:t>
            </w:r>
            <w:r w:rsidRPr="009D3A4E">
              <w:rPr>
                <w:rFonts w:ascii="Calibri" w:eastAsia="仿宋" w:hAnsi="Calibri" w:cs="Calibri" w:hint="eastAsia"/>
                <w:color w:val="000000"/>
                <w:kern w:val="0"/>
                <w:sz w:val="24"/>
                <w:szCs w:val="24"/>
              </w:rPr>
              <w:t> </w:t>
            </w:r>
            <w:r w:rsidRPr="009D3A4E">
              <w:rPr>
                <w:rFonts w:ascii="仿宋" w:eastAsia="仿宋" w:hAnsi="仿宋" w:cs="宋体" w:hint="eastAsia"/>
                <w:color w:val="000000"/>
                <w:kern w:val="0"/>
                <w:sz w:val="24"/>
                <w:szCs w:val="24"/>
              </w:rPr>
              <w:t>学费</w:t>
            </w:r>
          </w:p>
          <w:p w14:paraId="475E19FF"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学费标准：3万元/年/人，我校研究生学费标准详见《大连理工大学研究生教育收费标准公示》（网址：http://info.dlut.edu.cn/info/1456/6847.htm）。</w:t>
            </w:r>
          </w:p>
          <w:p w14:paraId="00181D03"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Calibri" w:eastAsia="仿宋" w:hAnsi="Calibri" w:cs="Calibri" w:hint="eastAsia"/>
                <w:b/>
                <w:bCs/>
                <w:color w:val="000000"/>
                <w:kern w:val="0"/>
                <w:sz w:val="24"/>
                <w:szCs w:val="24"/>
              </w:rPr>
              <w:t> </w:t>
            </w:r>
          </w:p>
          <w:p w14:paraId="381DB99B"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lastRenderedPageBreak/>
              <w:t>二、报考条件</w:t>
            </w:r>
          </w:p>
          <w:p w14:paraId="67664E04"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1．中华人民共和国公民。</w:t>
            </w:r>
          </w:p>
          <w:p w14:paraId="5ACBEDB5"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w:t>
            </w:r>
            <w:r w:rsidRPr="009D3A4E">
              <w:rPr>
                <w:rFonts w:ascii="Calibri" w:eastAsia="仿宋" w:hAnsi="Calibri" w:cs="Calibri" w:hint="eastAsia"/>
                <w:color w:val="000000"/>
                <w:kern w:val="0"/>
                <w:sz w:val="24"/>
                <w:szCs w:val="24"/>
              </w:rPr>
              <w:t> </w:t>
            </w:r>
            <w:r w:rsidRPr="009D3A4E">
              <w:rPr>
                <w:rFonts w:ascii="仿宋" w:eastAsia="仿宋" w:hAnsi="仿宋" w:cs="宋体" w:hint="eastAsia"/>
                <w:color w:val="000000"/>
                <w:kern w:val="0"/>
                <w:sz w:val="24"/>
                <w:szCs w:val="24"/>
              </w:rPr>
              <w:t>拥护中国共产党的领导，品德良好，遵纪守法。</w:t>
            </w:r>
          </w:p>
          <w:p w14:paraId="5C6B1510"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3．身体健康状况符合国家和招生单位规定的体检要求。</w:t>
            </w:r>
          </w:p>
          <w:p w14:paraId="1313FEA0"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4．大学本科毕业后有3年以上工作经验的人员；或获得国家承认的高职高专毕业学历或大学本科结业后，达到与大学本科毕业生同等学力并有5年以上工作经验的人员；或获硕士学位或博士学位后有2年以上工作经验的人员。</w:t>
            </w:r>
          </w:p>
          <w:p w14:paraId="011C049D"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Calibri" w:eastAsia="仿宋" w:hAnsi="Calibri" w:cs="Calibri" w:hint="eastAsia"/>
                <w:b/>
                <w:bCs/>
                <w:color w:val="000000"/>
                <w:kern w:val="0"/>
                <w:sz w:val="24"/>
                <w:szCs w:val="24"/>
              </w:rPr>
              <w:t> </w:t>
            </w:r>
          </w:p>
          <w:p w14:paraId="2AE9AF43"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三、网上报名与现场确认</w:t>
            </w:r>
          </w:p>
          <w:p w14:paraId="61F567F8"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具体要求和注意事项，请详见《2019年全国硕士研究生招生考试公告》。（网址：https://yz.chsi.com.cn/kyzx/jybzc/201808/20180821/1715735913.html）</w:t>
            </w:r>
          </w:p>
          <w:p w14:paraId="1EA27724"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Calibri" w:eastAsia="仿宋" w:hAnsi="Calibri" w:cs="Calibri" w:hint="eastAsia"/>
                <w:b/>
                <w:bCs/>
                <w:color w:val="000000"/>
                <w:kern w:val="0"/>
                <w:sz w:val="24"/>
                <w:szCs w:val="24"/>
              </w:rPr>
              <w:t> </w:t>
            </w:r>
          </w:p>
          <w:p w14:paraId="59C15A5F"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四、资格审核</w:t>
            </w:r>
          </w:p>
          <w:p w14:paraId="69B4D47D"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报名完成后我校将对考生学历（学籍）信息及报考条件进行审核。</w:t>
            </w:r>
          </w:p>
          <w:p w14:paraId="5948A16A"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未能通过学历网上校验的往届考生须于2018年12月21日前向我校提交《教育部学历证书电子注册备案表》或《中国高等教育学历认证报告》或《国外学籍学历认证书》，否则我校将</w:t>
            </w:r>
            <w:proofErr w:type="gramStart"/>
            <w:r w:rsidRPr="009D3A4E">
              <w:rPr>
                <w:rFonts w:ascii="仿宋" w:eastAsia="仿宋" w:hAnsi="仿宋" w:cs="宋体" w:hint="eastAsia"/>
                <w:color w:val="000000"/>
                <w:kern w:val="0"/>
                <w:sz w:val="24"/>
                <w:szCs w:val="24"/>
              </w:rPr>
              <w:t>不</w:t>
            </w:r>
            <w:proofErr w:type="gramEnd"/>
            <w:r w:rsidRPr="009D3A4E">
              <w:rPr>
                <w:rFonts w:ascii="仿宋" w:eastAsia="仿宋" w:hAnsi="仿宋" w:cs="宋体" w:hint="eastAsia"/>
                <w:color w:val="000000"/>
                <w:kern w:val="0"/>
                <w:sz w:val="24"/>
                <w:szCs w:val="24"/>
              </w:rPr>
              <w:t>准予考试。对于确因正在办理认证无法在规定时间之前提供上述材料之一者，须向我校提交正在进行学历认证的证明，并于复试前向我校提交上述材料之一，否则我校将不予复试。</w:t>
            </w:r>
          </w:p>
          <w:p w14:paraId="52654FD3"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Calibri" w:eastAsia="仿宋" w:hAnsi="Calibri" w:cs="Calibri" w:hint="eastAsia"/>
                <w:color w:val="000000"/>
                <w:kern w:val="0"/>
                <w:sz w:val="24"/>
                <w:szCs w:val="24"/>
              </w:rPr>
              <w:t> </w:t>
            </w:r>
          </w:p>
          <w:p w14:paraId="13B43636"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五、考试</w:t>
            </w:r>
          </w:p>
          <w:p w14:paraId="03905FF5"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MPA入学考试分初试和复试。</w:t>
            </w:r>
          </w:p>
          <w:p w14:paraId="54BDDF2B"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1.</w:t>
            </w:r>
            <w:r w:rsidRPr="009D3A4E">
              <w:rPr>
                <w:rFonts w:ascii="Calibri" w:eastAsia="仿宋" w:hAnsi="Calibri" w:cs="Calibri" w:hint="eastAsia"/>
                <w:color w:val="000000"/>
                <w:kern w:val="0"/>
                <w:sz w:val="24"/>
                <w:szCs w:val="24"/>
              </w:rPr>
              <w:t> </w:t>
            </w:r>
            <w:r w:rsidRPr="009D3A4E">
              <w:rPr>
                <w:rFonts w:ascii="仿宋" w:eastAsia="仿宋" w:hAnsi="仿宋" w:cs="宋体" w:hint="eastAsia"/>
                <w:color w:val="000000"/>
                <w:kern w:val="0"/>
                <w:sz w:val="24"/>
                <w:szCs w:val="24"/>
              </w:rPr>
              <w:t>准考证打印：</w:t>
            </w:r>
          </w:p>
          <w:p w14:paraId="1327520F"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考生在2018年12月14日至12月24日期间，</w:t>
            </w:r>
            <w:proofErr w:type="gramStart"/>
            <w:r w:rsidRPr="009D3A4E">
              <w:rPr>
                <w:rFonts w:ascii="仿宋" w:eastAsia="仿宋" w:hAnsi="仿宋" w:cs="宋体" w:hint="eastAsia"/>
                <w:color w:val="000000"/>
                <w:kern w:val="0"/>
                <w:sz w:val="24"/>
                <w:szCs w:val="24"/>
              </w:rPr>
              <w:t>凭网报</w:t>
            </w:r>
            <w:proofErr w:type="gramEnd"/>
            <w:r w:rsidRPr="009D3A4E">
              <w:rPr>
                <w:rFonts w:ascii="仿宋" w:eastAsia="仿宋" w:hAnsi="仿宋" w:cs="宋体" w:hint="eastAsia"/>
                <w:color w:val="000000"/>
                <w:kern w:val="0"/>
                <w:sz w:val="24"/>
                <w:szCs w:val="24"/>
              </w:rPr>
              <w:t>用户名和密码登录“研招网”自行下载打印《准考证》。《准考证》使用A4幅面白纸</w:t>
            </w:r>
            <w:r w:rsidRPr="009D3A4E">
              <w:rPr>
                <w:rFonts w:ascii="仿宋" w:eastAsia="仿宋" w:hAnsi="仿宋" w:cs="宋体" w:hint="eastAsia"/>
                <w:color w:val="000000"/>
                <w:kern w:val="0"/>
                <w:sz w:val="24"/>
                <w:szCs w:val="24"/>
              </w:rPr>
              <w:lastRenderedPageBreak/>
              <w:t>打印，正反两面在使用期间不得涂改或书写。考生凭下载打印的《准考证》及居民身份证参加考试。</w:t>
            </w:r>
          </w:p>
          <w:p w14:paraId="6683D054"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2．初试</w:t>
            </w:r>
          </w:p>
          <w:p w14:paraId="69DC2046"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初试均为笔试。初试时间为2018年12月22日，初试时间、地点由报考点统一安排，具体以准考证为准。</w:t>
            </w:r>
          </w:p>
          <w:p w14:paraId="3CCEFDA3"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初试科目名称及代码：外国语、管理类联考综合能力（199）。外国语考试可选语种：英语二（204）、日语（203）、俄语(202)。外国语考试满分100分，不测试听力。管理类联考综合能力考试满分200分。考试时间均为3小时。</w:t>
            </w:r>
          </w:p>
          <w:p w14:paraId="6BE538BE"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初试考试时间：2018年12月22日上午8:30-11:30管理类联考综合能力</w:t>
            </w:r>
          </w:p>
          <w:p w14:paraId="53BECBC1" w14:textId="77777777" w:rsidR="009D3A4E" w:rsidRPr="009D3A4E" w:rsidRDefault="009D3A4E" w:rsidP="009D3A4E">
            <w:pPr>
              <w:widowControl/>
              <w:spacing w:before="100" w:beforeAutospacing="1" w:after="100" w:afterAutospacing="1" w:line="270" w:lineRule="atLeast"/>
              <w:ind w:firstLine="480"/>
              <w:jc w:val="left"/>
              <w:rPr>
                <w:rFonts w:ascii="宋体" w:eastAsia="宋体" w:hAnsi="宋体" w:cs="宋体" w:hint="eastAsia"/>
                <w:color w:val="000000"/>
                <w:kern w:val="0"/>
                <w:sz w:val="18"/>
                <w:szCs w:val="18"/>
              </w:rPr>
            </w:pPr>
            <w:r w:rsidRPr="009D3A4E">
              <w:rPr>
                <w:rFonts w:ascii="Calibri" w:eastAsia="仿宋" w:hAnsi="Calibri" w:cs="Calibri" w:hint="eastAsia"/>
                <w:color w:val="000000"/>
                <w:kern w:val="0"/>
                <w:sz w:val="24"/>
                <w:szCs w:val="24"/>
              </w:rPr>
              <w:t>             </w:t>
            </w:r>
            <w:r w:rsidRPr="009D3A4E">
              <w:rPr>
                <w:rFonts w:ascii="仿宋" w:eastAsia="仿宋" w:hAnsi="仿宋" w:cs="宋体" w:hint="eastAsia"/>
                <w:color w:val="000000"/>
                <w:kern w:val="0"/>
                <w:sz w:val="24"/>
                <w:szCs w:val="24"/>
              </w:rPr>
              <w:t xml:space="preserve"> 2018年12月22日下午14:00-17:00外国语</w:t>
            </w:r>
          </w:p>
          <w:p w14:paraId="599B9955"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bookmarkStart w:id="3" w:name="OLE_LINK6"/>
            <w:bookmarkStart w:id="4" w:name="OLE_LINK5"/>
            <w:bookmarkEnd w:id="3"/>
            <w:bookmarkEnd w:id="4"/>
            <w:r w:rsidRPr="009D3A4E">
              <w:rPr>
                <w:rFonts w:ascii="仿宋" w:eastAsia="仿宋" w:hAnsi="仿宋" w:cs="宋体" w:hint="eastAsia"/>
                <w:color w:val="000000"/>
                <w:kern w:val="0"/>
                <w:sz w:val="24"/>
                <w:szCs w:val="24"/>
              </w:rPr>
              <w:t>3．复试</w:t>
            </w:r>
          </w:p>
          <w:p w14:paraId="41563323"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根据教育部有关规定，我校可自主确定MPA入学考试复试分数线。初试成绩达到复试分数线的考生可获得复试资格。复试前将再次对报考大连理工大学的考生进行报考资格审查，凡不符合报考条件的考生将不予录取。</w:t>
            </w:r>
          </w:p>
          <w:p w14:paraId="22F496B7"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复试时间：2019年3月（具体时间另行通知）。</w:t>
            </w:r>
          </w:p>
          <w:p w14:paraId="1C46AB85"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复试地点：大连理工大学。</w:t>
            </w:r>
          </w:p>
          <w:p w14:paraId="5E2EDA44"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复试内容：政治理论笔试、外国语听说测试和综合面试。</w:t>
            </w:r>
          </w:p>
          <w:p w14:paraId="46785172"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具体复试时间、地点、办法及其他事宜另行通知。复试成绩不及格者不予录取。</w:t>
            </w:r>
          </w:p>
          <w:p w14:paraId="10D96E17" w14:textId="77777777" w:rsidR="009D3A4E" w:rsidRPr="009D3A4E" w:rsidRDefault="009D3A4E" w:rsidP="009D3A4E">
            <w:pPr>
              <w:widowControl/>
              <w:spacing w:before="100" w:beforeAutospacing="1" w:after="100" w:afterAutospacing="1" w:line="270" w:lineRule="atLeast"/>
              <w:jc w:val="left"/>
              <w:rPr>
                <w:rFonts w:ascii="宋体" w:eastAsia="宋体" w:hAnsi="宋体" w:cs="宋体" w:hint="eastAsia"/>
                <w:color w:val="000000"/>
                <w:kern w:val="0"/>
                <w:sz w:val="18"/>
                <w:szCs w:val="18"/>
              </w:rPr>
            </w:pPr>
            <w:r w:rsidRPr="009D3A4E">
              <w:rPr>
                <w:rFonts w:ascii="宋体" w:eastAsia="宋体" w:hAnsi="宋体" w:cs="宋体" w:hint="eastAsia"/>
                <w:color w:val="000000"/>
                <w:kern w:val="0"/>
                <w:sz w:val="24"/>
                <w:szCs w:val="24"/>
              </w:rPr>
              <w:t> </w:t>
            </w:r>
          </w:p>
          <w:p w14:paraId="00611C83"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Calibri" w:eastAsia="仿宋" w:hAnsi="Calibri" w:cs="Calibri" w:hint="eastAsia"/>
                <w:b/>
                <w:bCs/>
                <w:color w:val="000000"/>
                <w:kern w:val="0"/>
                <w:sz w:val="24"/>
                <w:szCs w:val="24"/>
              </w:rPr>
              <w:t> </w:t>
            </w:r>
          </w:p>
          <w:p w14:paraId="288F6AE3"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六、体检</w:t>
            </w:r>
          </w:p>
          <w:p w14:paraId="21046122"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体检时间安排在考生复试期间，具体时间另行通知。</w:t>
            </w:r>
          </w:p>
          <w:p w14:paraId="400F0EF9"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体检医院：大连理工大学校医院</w:t>
            </w:r>
          </w:p>
          <w:p w14:paraId="1CBE3416"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体检标准：参照教育部、卫生部、中国残疾人联合会修订的《普通高等学校招生体检工作指导意见》（教学[2003]3号）和教育部办公厅卫</w:t>
            </w:r>
            <w:r w:rsidRPr="009D3A4E">
              <w:rPr>
                <w:rFonts w:ascii="仿宋" w:eastAsia="仿宋" w:hAnsi="仿宋" w:cs="宋体" w:hint="eastAsia"/>
                <w:color w:val="000000"/>
                <w:kern w:val="0"/>
                <w:sz w:val="24"/>
                <w:szCs w:val="24"/>
              </w:rPr>
              <w:lastRenderedPageBreak/>
              <w:t>生部办公厅《关于普通高等学校招生学生入学身体检查取消乙肝项目检测有关问题的通知》（教学厅[2010]2号）。 新生入学报到后需进行体检复查。</w:t>
            </w:r>
          </w:p>
          <w:p w14:paraId="47E0EA5C"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Calibri" w:eastAsia="仿宋" w:hAnsi="Calibri" w:cs="Calibri" w:hint="eastAsia"/>
                <w:color w:val="000000"/>
                <w:kern w:val="0"/>
                <w:sz w:val="24"/>
                <w:szCs w:val="24"/>
              </w:rPr>
              <w:t> </w:t>
            </w:r>
          </w:p>
          <w:p w14:paraId="1A8BB85F"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七、思想政治素质和品德考核</w:t>
            </w:r>
          </w:p>
          <w:p w14:paraId="7D2CCC08"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我校在复试的同时采取“函调”的方式对考生的思想政治素质和品德进行考核。所有考生参加复试时须向我校提交《大连理工大学硕士研究生思想政治考核表》（附件一）。对于思想政治素质和品德考核不合格者我校将不予录取。</w:t>
            </w:r>
          </w:p>
          <w:p w14:paraId="3A9C3F99"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Calibri" w:eastAsia="仿宋" w:hAnsi="Calibri" w:cs="Calibri" w:hint="eastAsia"/>
                <w:b/>
                <w:bCs/>
                <w:color w:val="000000"/>
                <w:kern w:val="0"/>
                <w:sz w:val="24"/>
                <w:szCs w:val="24"/>
              </w:rPr>
              <w:t> </w:t>
            </w:r>
          </w:p>
          <w:p w14:paraId="1740B19E"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八、录取</w:t>
            </w:r>
          </w:p>
          <w:p w14:paraId="27EAB67E"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1．本着公平、公正、公开的原则，同时重视考生职业经验、工作业绩和综合素质，通过复试综合评估考生的学习能力、综合素质和发展潜质，按初试和复试总成绩合计后，由高到</w:t>
            </w:r>
            <w:proofErr w:type="gramStart"/>
            <w:r w:rsidRPr="009D3A4E">
              <w:rPr>
                <w:rFonts w:ascii="仿宋" w:eastAsia="仿宋" w:hAnsi="仿宋" w:cs="宋体" w:hint="eastAsia"/>
                <w:color w:val="000000"/>
                <w:kern w:val="0"/>
                <w:sz w:val="24"/>
                <w:szCs w:val="24"/>
              </w:rPr>
              <w:t>低统一</w:t>
            </w:r>
            <w:proofErr w:type="gramEnd"/>
            <w:r w:rsidRPr="009D3A4E">
              <w:rPr>
                <w:rFonts w:ascii="仿宋" w:eastAsia="仿宋" w:hAnsi="仿宋" w:cs="宋体" w:hint="eastAsia"/>
                <w:color w:val="000000"/>
                <w:kern w:val="0"/>
                <w:sz w:val="24"/>
                <w:szCs w:val="24"/>
              </w:rPr>
              <w:t>排序，根据招生计划择优录取。</w:t>
            </w:r>
          </w:p>
          <w:p w14:paraId="7267CD2C"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2．未被我校录取的考生可向其他院校申请调剂。</w:t>
            </w:r>
          </w:p>
          <w:p w14:paraId="1337032E"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3．我校不接受第二志愿调剂考生。</w:t>
            </w:r>
          </w:p>
          <w:p w14:paraId="4081A84B"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根据《大连理工大学教职工在职培训暂行规定-大工办发[2010]78号》文件，本校教职工报考MPA专业学位硕士学费自理。</w:t>
            </w:r>
          </w:p>
          <w:p w14:paraId="49222202"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九、毕业及学位授予</w:t>
            </w:r>
          </w:p>
          <w:p w14:paraId="3D7F7B9F"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根据教育部对公共管理硕士研究生的有关规定，MPA研究生修完全部课程且成绩合格，通过学位论文答辩，经校学位评定委员会审查后，由大连理工大学向学生颁发国家承认的研究生毕业证书和硕士学位证书。</w:t>
            </w:r>
          </w:p>
          <w:p w14:paraId="5EB654E2"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Calibri" w:eastAsia="仿宋" w:hAnsi="Calibri" w:cs="Calibri" w:hint="eastAsia"/>
                <w:b/>
                <w:bCs/>
                <w:color w:val="000000"/>
                <w:kern w:val="0"/>
                <w:sz w:val="24"/>
                <w:szCs w:val="24"/>
              </w:rPr>
              <w:t> </w:t>
            </w:r>
          </w:p>
          <w:p w14:paraId="13E33EF1"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十、其它</w:t>
            </w:r>
          </w:p>
          <w:p w14:paraId="0FF2590E"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招生过程中，如果上级部门出台新的政策，我校将做相应调整。</w:t>
            </w:r>
          </w:p>
          <w:p w14:paraId="5F4F15B9"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bookmarkStart w:id="5" w:name="OLE_LINK4"/>
            <w:bookmarkStart w:id="6" w:name="OLE_LINK3"/>
            <w:bookmarkEnd w:id="5"/>
            <w:bookmarkEnd w:id="6"/>
            <w:r w:rsidRPr="009D3A4E">
              <w:rPr>
                <w:rFonts w:ascii="Calibri" w:eastAsia="仿宋" w:hAnsi="Calibri" w:cs="Calibri" w:hint="eastAsia"/>
                <w:b/>
                <w:bCs/>
                <w:color w:val="000000"/>
                <w:kern w:val="0"/>
                <w:sz w:val="24"/>
                <w:szCs w:val="24"/>
              </w:rPr>
              <w:t> </w:t>
            </w:r>
          </w:p>
          <w:p w14:paraId="7801376A"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b/>
                <w:bCs/>
                <w:color w:val="000000"/>
                <w:kern w:val="0"/>
                <w:sz w:val="24"/>
                <w:szCs w:val="24"/>
              </w:rPr>
              <w:t>联系方式：</w:t>
            </w:r>
          </w:p>
          <w:p w14:paraId="61B7DC36" w14:textId="77777777" w:rsidR="009D3A4E" w:rsidRPr="009D3A4E" w:rsidRDefault="009D3A4E" w:rsidP="009D3A4E">
            <w:pPr>
              <w:widowControl/>
              <w:spacing w:before="100" w:beforeAutospacing="1" w:after="100" w:afterAutospacing="1" w:line="270" w:lineRule="atLeast"/>
              <w:jc w:val="left"/>
              <w:rPr>
                <w:rFonts w:ascii="宋体" w:eastAsia="宋体" w:hAnsi="宋体" w:cs="宋体" w:hint="eastAsia"/>
                <w:color w:val="000000"/>
                <w:kern w:val="0"/>
                <w:sz w:val="18"/>
                <w:szCs w:val="18"/>
              </w:rPr>
            </w:pPr>
            <w:r w:rsidRPr="009D3A4E">
              <w:rPr>
                <w:rFonts w:ascii="宋体" w:eastAsia="宋体" w:hAnsi="宋体" w:cs="宋体" w:hint="eastAsia"/>
                <w:color w:val="000000"/>
                <w:kern w:val="0"/>
                <w:sz w:val="24"/>
                <w:szCs w:val="24"/>
              </w:rPr>
              <w:lastRenderedPageBreak/>
              <w:t> </w:t>
            </w:r>
          </w:p>
          <w:p w14:paraId="6587E373"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咨询电话：0411-84708803 84708384 84707951（Fax）</w:t>
            </w:r>
          </w:p>
          <w:p w14:paraId="292D98D5"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联系地点：大连理工大学MPA教育中心（大连理工大学东门文科楼409室）</w:t>
            </w:r>
          </w:p>
          <w:p w14:paraId="554CE5FD"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网</w:t>
            </w:r>
            <w:r w:rsidRPr="009D3A4E">
              <w:rPr>
                <w:rFonts w:ascii="Calibri" w:eastAsia="仿宋" w:hAnsi="Calibri" w:cs="Calibri" w:hint="eastAsia"/>
                <w:color w:val="000000"/>
                <w:kern w:val="0"/>
                <w:sz w:val="24"/>
                <w:szCs w:val="24"/>
              </w:rPr>
              <w:t>   </w:t>
            </w:r>
            <w:r w:rsidRPr="009D3A4E">
              <w:rPr>
                <w:rFonts w:ascii="仿宋" w:eastAsia="仿宋" w:hAnsi="仿宋" w:cs="宋体" w:hint="eastAsia"/>
                <w:color w:val="000000"/>
                <w:kern w:val="0"/>
                <w:sz w:val="24"/>
                <w:szCs w:val="24"/>
              </w:rPr>
              <w:t xml:space="preserve"> 址：</w:t>
            </w:r>
            <w:hyperlink r:id="rId4" w:history="1">
              <w:r w:rsidRPr="009D3A4E">
                <w:rPr>
                  <w:rFonts w:ascii="仿宋" w:eastAsia="仿宋" w:hAnsi="仿宋" w:cs="宋体" w:hint="eastAsia"/>
                  <w:color w:val="0000FF"/>
                  <w:kern w:val="0"/>
                  <w:sz w:val="24"/>
                  <w:szCs w:val="24"/>
                  <w:u w:val="single"/>
                </w:rPr>
                <w:t>http://mpa.dlut.edu.cn</w:t>
              </w:r>
            </w:hyperlink>
            <w:r w:rsidRPr="009D3A4E">
              <w:rPr>
                <w:rFonts w:ascii="Calibri" w:eastAsia="仿宋" w:hAnsi="Calibri" w:cs="Calibri" w:hint="eastAsia"/>
                <w:color w:val="000000"/>
                <w:kern w:val="0"/>
                <w:sz w:val="24"/>
                <w:szCs w:val="24"/>
              </w:rPr>
              <w:t>  </w:t>
            </w:r>
          </w:p>
          <w:p w14:paraId="0220071C"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proofErr w:type="gramStart"/>
            <w:r w:rsidRPr="009D3A4E">
              <w:rPr>
                <w:rFonts w:ascii="仿宋" w:eastAsia="仿宋" w:hAnsi="仿宋" w:cs="宋体" w:hint="eastAsia"/>
                <w:color w:val="000000"/>
                <w:kern w:val="0"/>
                <w:sz w:val="24"/>
                <w:szCs w:val="24"/>
              </w:rPr>
              <w:t>微信公众号</w:t>
            </w:r>
            <w:proofErr w:type="gramEnd"/>
            <w:r w:rsidRPr="009D3A4E">
              <w:rPr>
                <w:rFonts w:ascii="仿宋" w:eastAsia="仿宋" w:hAnsi="仿宋" w:cs="宋体" w:hint="eastAsia"/>
                <w:color w:val="000000"/>
                <w:kern w:val="0"/>
                <w:sz w:val="24"/>
                <w:szCs w:val="24"/>
              </w:rPr>
              <w:t>：dlutmpa</w:t>
            </w:r>
          </w:p>
          <w:p w14:paraId="21BD7BBD"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电子信箱：dlutmpa</w:t>
            </w:r>
            <w:r w:rsidRPr="009D3A4E">
              <w:rPr>
                <w:rFonts w:ascii="仿宋" w:eastAsia="仿宋" w:hAnsi="仿宋" w:cs="宋体" w:hint="eastAsia"/>
                <w:kern w:val="0"/>
                <w:sz w:val="24"/>
                <w:szCs w:val="24"/>
              </w:rPr>
              <w:t>@dlut.edu.cn</w:t>
            </w:r>
          </w:p>
          <w:p w14:paraId="7D40CED6"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通信地址：辽宁大连甘井子区凌工路2号东门文科楼409室</w:t>
            </w:r>
          </w:p>
          <w:p w14:paraId="3A4BDC08" w14:textId="77777777" w:rsidR="009D3A4E" w:rsidRPr="009D3A4E" w:rsidRDefault="009D3A4E" w:rsidP="009D3A4E">
            <w:pPr>
              <w:widowControl/>
              <w:spacing w:before="100" w:beforeAutospacing="1" w:after="100" w:afterAutospacing="1" w:line="270" w:lineRule="atLeast"/>
              <w:ind w:firstLine="600"/>
              <w:jc w:val="left"/>
              <w:rPr>
                <w:rFonts w:ascii="宋体" w:eastAsia="宋体" w:hAnsi="宋体" w:cs="宋体" w:hint="eastAsia"/>
                <w:color w:val="000000"/>
                <w:kern w:val="0"/>
                <w:sz w:val="18"/>
                <w:szCs w:val="18"/>
              </w:rPr>
            </w:pPr>
            <w:r w:rsidRPr="009D3A4E">
              <w:rPr>
                <w:rFonts w:ascii="仿宋" w:eastAsia="仿宋" w:hAnsi="仿宋" w:cs="宋体" w:hint="eastAsia"/>
                <w:color w:val="000000"/>
                <w:kern w:val="0"/>
                <w:sz w:val="24"/>
                <w:szCs w:val="24"/>
              </w:rPr>
              <w:t>邮政编码：116024</w:t>
            </w:r>
          </w:p>
        </w:tc>
      </w:tr>
      <w:bookmarkEnd w:id="0"/>
    </w:tbl>
    <w:p w14:paraId="4C9E86D6" w14:textId="77777777" w:rsidR="00C53201" w:rsidRDefault="00C53201"/>
    <w:sectPr w:rsidR="00C53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5E"/>
    <w:rsid w:val="009D3A4E"/>
    <w:rsid w:val="00A6535E"/>
    <w:rsid w:val="00C5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CD94-76FA-490A-818A-A94FC799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78477">
    <w:name w:val="timestyle78477"/>
    <w:basedOn w:val="a0"/>
    <w:rsid w:val="009D3A4E"/>
  </w:style>
  <w:style w:type="character" w:customStyle="1" w:styleId="authorstyle78477">
    <w:name w:val="authorstyle78477"/>
    <w:basedOn w:val="a0"/>
    <w:rsid w:val="009D3A4E"/>
  </w:style>
  <w:style w:type="paragraph" w:styleId="a3">
    <w:name w:val="Normal (Web)"/>
    <w:basedOn w:val="a"/>
    <w:uiPriority w:val="99"/>
    <w:semiHidden/>
    <w:unhideWhenUsed/>
    <w:rsid w:val="009D3A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3A4E"/>
    <w:rPr>
      <w:b/>
      <w:bCs/>
    </w:rPr>
  </w:style>
  <w:style w:type="character" w:styleId="a5">
    <w:name w:val="Hyperlink"/>
    <w:basedOn w:val="a0"/>
    <w:uiPriority w:val="99"/>
    <w:semiHidden/>
    <w:unhideWhenUsed/>
    <w:rsid w:val="009D3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46977">
      <w:bodyDiv w:val="1"/>
      <w:marLeft w:val="0"/>
      <w:marRight w:val="0"/>
      <w:marTop w:val="0"/>
      <w:marBottom w:val="0"/>
      <w:divBdr>
        <w:top w:val="none" w:sz="0" w:space="0" w:color="auto"/>
        <w:left w:val="none" w:sz="0" w:space="0" w:color="auto"/>
        <w:bottom w:val="none" w:sz="0" w:space="0" w:color="auto"/>
        <w:right w:val="none" w:sz="0" w:space="0" w:color="auto"/>
      </w:divBdr>
      <w:divsChild>
        <w:div w:id="1653293542">
          <w:marLeft w:val="0"/>
          <w:marRight w:val="0"/>
          <w:marTop w:val="0"/>
          <w:marBottom w:val="0"/>
          <w:divBdr>
            <w:top w:val="none" w:sz="0" w:space="0" w:color="auto"/>
            <w:left w:val="none" w:sz="0" w:space="0" w:color="auto"/>
            <w:bottom w:val="none" w:sz="0" w:space="0" w:color="auto"/>
            <w:right w:val="none" w:sz="0" w:space="0" w:color="auto"/>
          </w:divBdr>
          <w:divsChild>
            <w:div w:id="1266039337">
              <w:marLeft w:val="0"/>
              <w:marRight w:val="0"/>
              <w:marTop w:val="0"/>
              <w:marBottom w:val="0"/>
              <w:divBdr>
                <w:top w:val="none" w:sz="0" w:space="0" w:color="auto"/>
                <w:left w:val="none" w:sz="0" w:space="0" w:color="auto"/>
                <w:bottom w:val="none" w:sz="0" w:space="0" w:color="auto"/>
                <w:right w:val="none" w:sz="0" w:space="0" w:color="auto"/>
              </w:divBdr>
              <w:divsChild>
                <w:div w:id="9416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pa.dl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86158</dc:creator>
  <cp:keywords/>
  <dc:description/>
  <cp:lastModifiedBy>86158</cp:lastModifiedBy>
  <cp:revision>2</cp:revision>
  <dcterms:created xsi:type="dcterms:W3CDTF">2020-02-27T12:04:00Z</dcterms:created>
  <dcterms:modified xsi:type="dcterms:W3CDTF">2020-02-27T12:04:00Z</dcterms:modified>
</cp:coreProperties>
</file>