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1E0" w:rsidRPr="004041E0" w:rsidRDefault="004041E0" w:rsidP="004041E0">
      <w:pPr>
        <w:widowControl/>
        <w:shd w:val="clear" w:color="auto" w:fill="FFFFFF"/>
        <w:spacing w:after="150"/>
        <w:jc w:val="center"/>
        <w:outlineLvl w:val="3"/>
        <w:rPr>
          <w:rFonts w:ascii="黑体" w:eastAsia="黑体" w:hAnsi="黑体" w:cs="宋体"/>
          <w:color w:val="203270"/>
          <w:kern w:val="0"/>
          <w:sz w:val="45"/>
          <w:szCs w:val="45"/>
        </w:rPr>
      </w:pPr>
      <w:bookmarkStart w:id="0" w:name="_GoBack"/>
      <w:bookmarkEnd w:id="0"/>
      <w:r w:rsidRPr="004041E0">
        <w:rPr>
          <w:rFonts w:ascii="黑体" w:eastAsia="黑体" w:hAnsi="黑体" w:cs="宋体" w:hint="eastAsia"/>
          <w:color w:val="203270"/>
          <w:kern w:val="0"/>
          <w:sz w:val="45"/>
          <w:szCs w:val="45"/>
        </w:rPr>
        <w:t>大连理工大学电子信息与电气工程学部2017年非全日制研究生招生简章</w:t>
      </w:r>
    </w:p>
    <w:p w:rsidR="004041E0" w:rsidRPr="004041E0" w:rsidRDefault="004041E0" w:rsidP="004041E0">
      <w:pPr>
        <w:widowControl/>
        <w:shd w:val="clear" w:color="auto" w:fill="FFFFFF"/>
        <w:jc w:val="center"/>
        <w:rPr>
          <w:rFonts w:ascii="宋体" w:eastAsia="宋体" w:hAnsi="宋体" w:cs="宋体"/>
          <w:color w:val="203270"/>
          <w:kern w:val="0"/>
          <w:sz w:val="18"/>
          <w:szCs w:val="18"/>
        </w:rPr>
      </w:pPr>
      <w:r w:rsidRPr="004041E0">
        <w:rPr>
          <w:rFonts w:ascii="宋体" w:eastAsia="宋体" w:hAnsi="宋体" w:cs="宋体" w:hint="eastAsia"/>
          <w:color w:val="203270"/>
          <w:kern w:val="0"/>
          <w:sz w:val="18"/>
          <w:szCs w:val="18"/>
        </w:rPr>
        <w:t>时间: 2016/09/26 17:23:50    点击:  12093次</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大连理工大学是教育部直属的全国重点大学，也是国家 “211工程”和“985工程”重点建设的高校。电子信息与电气工程学部是学校学部制改革以来成立的第三个学部，下设电气工程学院、电子科学与技术学院、信息与通信工程学院、控制科学与工程学院、计算机科学与技术学院和生物医学工程系，各学院均具有一级学科博士、硕士学位授予权，拥有多个辽宁省重点学科和博士后科研流动站，是我国高层次人才培养和科学研究的重要基地。</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为适应国家人才发展战略，紧紧围绕为工矿企业和工程建设部门，特别是国有大中型企业培养应用型、复合型高级工程应用人才的需求，在充分吸取以往研究生培养，特别是工程</w:t>
      </w:r>
      <w:proofErr w:type="gramStart"/>
      <w:r w:rsidRPr="004041E0">
        <w:rPr>
          <w:rFonts w:ascii="宋体" w:eastAsia="宋体" w:hAnsi="宋体" w:cs="宋体" w:hint="eastAsia"/>
          <w:color w:val="203270"/>
          <w:kern w:val="0"/>
          <w:szCs w:val="21"/>
        </w:rPr>
        <w:t>类型工</w:t>
      </w:r>
      <w:proofErr w:type="gramEnd"/>
      <w:r w:rsidRPr="004041E0">
        <w:rPr>
          <w:rFonts w:ascii="宋体" w:eastAsia="宋体" w:hAnsi="宋体" w:cs="宋体" w:hint="eastAsia"/>
          <w:color w:val="203270"/>
          <w:kern w:val="0"/>
          <w:szCs w:val="21"/>
        </w:rPr>
        <w:t>学硕士研究生培养工作成功经验的基础上，电信学部2017年将继续招收非全日制研究生。目前，学部已</w:t>
      </w:r>
      <w:proofErr w:type="gramStart"/>
      <w:r w:rsidRPr="004041E0">
        <w:rPr>
          <w:rFonts w:ascii="宋体" w:eastAsia="宋体" w:hAnsi="宋体" w:cs="宋体" w:hint="eastAsia"/>
          <w:color w:val="203270"/>
          <w:kern w:val="0"/>
          <w:szCs w:val="21"/>
        </w:rPr>
        <w:t>毕业非</w:t>
      </w:r>
      <w:proofErr w:type="gramEnd"/>
      <w:r w:rsidRPr="004041E0">
        <w:rPr>
          <w:rFonts w:ascii="宋体" w:eastAsia="宋体" w:hAnsi="宋体" w:cs="宋体" w:hint="eastAsia"/>
          <w:color w:val="203270"/>
          <w:kern w:val="0"/>
          <w:szCs w:val="21"/>
        </w:rPr>
        <w:t>全日制研究生1500余人，在读学生近千人。在已毕业的学生中，涌现出一批优秀人才。根据《教育部办公厅关于统筹全日制和非全日制研究生管理工作的通知》教研厅[2016]2号文件精神，结合我校实际情况，我学部将在电气工程、电子与通信工程、控制工程、计算机技术等工程领域招收非全日制研究生。</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一、全日制和非全日制研究生的界定</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FF0000"/>
          <w:kern w:val="0"/>
          <w:szCs w:val="21"/>
        </w:rPr>
        <w:t>    非全日制研究生毕业时，按照国家有关规定颁发毕业证书和授予学位证书。</w:t>
      </w:r>
      <w:r w:rsidRPr="004041E0">
        <w:rPr>
          <w:rFonts w:ascii="宋体" w:eastAsia="宋体" w:hAnsi="宋体" w:cs="宋体" w:hint="eastAsia"/>
          <w:color w:val="203270"/>
          <w:kern w:val="0"/>
          <w:szCs w:val="21"/>
        </w:rPr>
        <w:t>非全日制和全日制研究生实行相同的考试招生政策和培养标准，其学历、学位证书（双证）具有同等法律地位和相同效力。</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二、招生领域</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电气工程、电子与通信工程、控制工程、计算机技术。</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三、报考条件</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1、拥护中国共产党的领导，品德良好，遵纪守法的中华人民共和国公民。</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2、身体健康状况符合国家和招生单位规定的体检要求。</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3、考生的学业必须符合下列条件之一：</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（1）国家承认学历的应届本科毕业生（</w:t>
      </w:r>
      <w:proofErr w:type="gramStart"/>
      <w:r w:rsidRPr="004041E0">
        <w:rPr>
          <w:rFonts w:ascii="宋体" w:eastAsia="宋体" w:hAnsi="宋体" w:cs="宋体" w:hint="eastAsia"/>
          <w:color w:val="203270"/>
          <w:kern w:val="0"/>
          <w:szCs w:val="21"/>
        </w:rPr>
        <w:t>含普通</w:t>
      </w:r>
      <w:proofErr w:type="gramEnd"/>
      <w:r w:rsidRPr="004041E0">
        <w:rPr>
          <w:rFonts w:ascii="宋体" w:eastAsia="宋体" w:hAnsi="宋体" w:cs="宋体" w:hint="eastAsia"/>
          <w:color w:val="203270"/>
          <w:kern w:val="0"/>
          <w:szCs w:val="21"/>
        </w:rPr>
        <w:t>高校、成人高校、普通高校举办的成人高等学历教育应届本科毕业生）及自学考试和网络教育届时可毕业本科生，2017年 9 月 1 日前须取得国家承认的本科毕业证书。</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（2）具有国家承认的大学本科毕业学历的人员；</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（3）达到与大学本科毕业生同等学力的人员必须于网上报名截止前向我校研究生招生办公室提出申请，附上相关材料的证明。经审查同意后，方予准考，同等学力的人员包括；</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①国家承认学历的本科结业生；</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②获得国家承认的高职高专毕业学历后满2年（从毕业后到2017年9月1日，下同）或2年以上，修完本科学位主干课11门以上并成绩合格（须出具开课单位教务处的成绩证明），并在国家核心期刊上以第一或第二作者发表过一篇以上学术论文。</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（4）已获硕士、博士学位的人员。</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在校研究生报考须在报名前征得所在培养单位同意。</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四、报名方式及时间</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报名采取网上报名及现场信息确认相结合的方式。考生报名前应仔细核对本人是否符合报考条件，凡不符合报考条件的考生将不予录取，相关后果由考生本人承担。</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1、网上报名</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报名时间为2016年10月10日-31日9:00-22:00。</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报名网址：登录中国研究生招生信息网上报名（</w:t>
      </w:r>
      <w:hyperlink r:id="rId4" w:history="1">
        <w:r w:rsidRPr="004041E0">
          <w:rPr>
            <w:rFonts w:ascii="宋体" w:eastAsia="宋体" w:hAnsi="宋体" w:cs="宋体" w:hint="eastAsia"/>
            <w:color w:val="203270"/>
            <w:kern w:val="0"/>
            <w:sz w:val="18"/>
            <w:szCs w:val="18"/>
          </w:rPr>
          <w:t>http://yz.chsi.com.cn/</w:t>
        </w:r>
      </w:hyperlink>
      <w:r w:rsidRPr="004041E0">
        <w:rPr>
          <w:rFonts w:ascii="宋体" w:eastAsia="宋体" w:hAnsi="宋体" w:cs="宋体" w:hint="eastAsia"/>
          <w:color w:val="203270"/>
          <w:kern w:val="0"/>
          <w:szCs w:val="21"/>
        </w:rPr>
        <w:t>或</w:t>
      </w:r>
      <w:hyperlink r:id="rId5" w:history="1">
        <w:r w:rsidRPr="004041E0">
          <w:rPr>
            <w:rFonts w:ascii="宋体" w:eastAsia="宋体" w:hAnsi="宋体" w:cs="宋体" w:hint="eastAsia"/>
            <w:color w:val="203270"/>
            <w:kern w:val="0"/>
            <w:sz w:val="18"/>
            <w:szCs w:val="18"/>
          </w:rPr>
          <w:t>http://yz.chsi.cn</w:t>
        </w:r>
      </w:hyperlink>
      <w:r w:rsidRPr="004041E0">
        <w:rPr>
          <w:rFonts w:ascii="宋体" w:eastAsia="宋体" w:hAnsi="宋体" w:cs="宋体" w:hint="eastAsia"/>
          <w:color w:val="203270"/>
          <w:kern w:val="0"/>
          <w:szCs w:val="21"/>
        </w:rPr>
        <w:t>），逾期不再补报，也不得再修改报名信息。</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网上报名有关具体要求和注意事项，详见</w:t>
      </w:r>
      <w:hyperlink r:id="rId6" w:history="1">
        <w:r w:rsidRPr="004041E0">
          <w:rPr>
            <w:rFonts w:ascii="宋体" w:eastAsia="宋体" w:hAnsi="宋体" w:cs="宋体" w:hint="eastAsia"/>
            <w:color w:val="203270"/>
            <w:kern w:val="0"/>
            <w:sz w:val="18"/>
            <w:szCs w:val="18"/>
          </w:rPr>
          <w:t>《2016年全国硕士研究生招生工作管理规定》</w:t>
        </w:r>
      </w:hyperlink>
      <w:r w:rsidRPr="004041E0">
        <w:rPr>
          <w:rFonts w:ascii="宋体" w:eastAsia="宋体" w:hAnsi="宋体" w:cs="宋体" w:hint="eastAsia"/>
          <w:color w:val="203270"/>
          <w:kern w:val="0"/>
          <w:szCs w:val="21"/>
        </w:rPr>
        <w:t>(已在</w:t>
      </w:r>
      <w:proofErr w:type="gramStart"/>
      <w:r w:rsidRPr="004041E0">
        <w:rPr>
          <w:rFonts w:ascii="宋体" w:eastAsia="宋体" w:hAnsi="宋体" w:cs="宋体" w:hint="eastAsia"/>
          <w:color w:val="203270"/>
          <w:kern w:val="0"/>
          <w:szCs w:val="21"/>
        </w:rPr>
        <w:t>教育部官网</w:t>
      </w:r>
      <w:proofErr w:type="gramEnd"/>
      <w:r w:rsidRPr="004041E0">
        <w:rPr>
          <w:rFonts w:ascii="宋体" w:eastAsia="宋体" w:hAnsi="宋体" w:cs="宋体" w:hint="eastAsia"/>
          <w:color w:val="203270"/>
          <w:kern w:val="0"/>
          <w:szCs w:val="21"/>
        </w:rPr>
        <w:t>www.moe.edu.cn公开)及“研招网”报考须知。建议广大考生合理安排报名时间，避开报名高峰，避免网络拥堵。</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2、现场确认：</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①具体时间以报名点公布为准，所有考生（不含推免生）到报考点指定地方现场核对并确认其网上报名信息，逾期不再补办。</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②考生现场确认应提交本人居民身份证、学历证书（普通高校、成人高校、普通高校举办的成人高校学历教育应届本科毕业生持学生证）和网上报名编号，由报考点工作人员进行核对。</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③在录取当年 9月1日前可取得国家承认本科毕业证书的自学考试和网络教育本科生，须凭颁发毕业证书的省级高等教育自学考试办公室或网络教育高校出具的相关证明方可办理网上报名现场确认手续。</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④未通过网上学历（学籍）校验的考生，在现场确认时应提交学历（学籍）认证报告，以供核验。</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⑤所有考生均应对本人网上报名信息进行认真核对并确认。报名信息经考生确认后一律不作修改，因考生填写错误引起的一切后果由其自行承担。</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⑥考生应按规定缴纳报考费并按报考点规定配合采集本人图像等相关电子信息。</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五、考试</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全国硕士研究生招生考试分初试和复试。</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（一）初试</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初试均为笔试。初试时间为2016年12月24日—25日，初试地点由报名点统一安排，初试科目详见招生专业目录:</w:t>
      </w:r>
      <w:hyperlink r:id="rId7" w:history="1">
        <w:r w:rsidRPr="004041E0">
          <w:rPr>
            <w:rFonts w:ascii="宋体" w:eastAsia="宋体" w:hAnsi="宋体" w:cs="宋体" w:hint="eastAsia"/>
            <w:color w:val="203270"/>
            <w:kern w:val="0"/>
            <w:sz w:val="18"/>
            <w:szCs w:val="18"/>
          </w:rPr>
          <w:t>http://202.118.65.123:8080/zsgl/zsmlgl/zsml_ss.aspx</w:t>
        </w:r>
      </w:hyperlink>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考试大纲下载地址：</w:t>
      </w:r>
      <w:hyperlink r:id="rId8" w:history="1">
        <w:r w:rsidRPr="004041E0">
          <w:rPr>
            <w:rFonts w:ascii="宋体" w:eastAsia="宋体" w:hAnsi="宋体" w:cs="宋体" w:hint="eastAsia"/>
            <w:color w:val="203270"/>
            <w:kern w:val="0"/>
            <w:sz w:val="18"/>
            <w:szCs w:val="18"/>
          </w:rPr>
          <w:t>http://gs.dlut.edu.cn/info/1084/12898.htm</w:t>
        </w:r>
      </w:hyperlink>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招生专业中涉及的指导老师信息详细查询请登录：</w:t>
      </w:r>
      <w:hyperlink r:id="rId9" w:history="1">
        <w:r w:rsidRPr="004041E0">
          <w:rPr>
            <w:rFonts w:ascii="宋体" w:eastAsia="宋体" w:hAnsi="宋体" w:cs="宋体" w:hint="eastAsia"/>
            <w:color w:val="203270"/>
            <w:kern w:val="0"/>
            <w:sz w:val="18"/>
            <w:szCs w:val="18"/>
          </w:rPr>
          <w:t>http://gs1.dlut.edu.cn/newVersion/Front/dsxx/</w:t>
        </w:r>
      </w:hyperlink>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（二）复试</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初试成绩满足要求的考生，复试时间约为2017年3月中旬，复试地点统一安排在大连理工大学。</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复试一般包括外国语测试，笔试和综合面试。具体的复试时间、地点、办法、差额比例及其他事宜另行通知。复试成绩不及格者不予录取。</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六、资格审查</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复试前将再次对报考大连理工大学的考生进行报考资格审查，凡不符合报考条件的考生将不予录取。</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七、录取及调剂</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学校根据国家下达的招生计划，本着公平、公正、公开的原则，同时重视考生职业经验、工作业绩和综合素质，通过复试综合评估考生的学习能力、综合素质和发展潜质，按照“按需招生、德智体全面衡量、择优录取和宁缺毋滥”的原则确定拟录取名单和录取类别。</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八、学制与学习方式、学习地点</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学制：2.5-5年；学习方式：在职学习；学习地点：根据学员录取情况统一安排。</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九、学费标准</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40000元/人。</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十、考核、论文答辩与毕业</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根据教育部对非全日制研究生的有关规定，非全日制研究生修完全部课程且成绩合格，通过学位论文答辩，经校学位评定委员会审查后，由大连理工大学向学生颁发国家印制的研究生毕业证书和国务院学位办监制的硕士学位证书。</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本章程中如有内容与教育部最新政策相冲突，将按照教育部最新政策执行。</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b/>
          <w:bCs/>
          <w:color w:val="203270"/>
          <w:kern w:val="0"/>
          <w:szCs w:val="21"/>
        </w:rPr>
        <w:t>十一、联系方式</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咨询电话：0411-84708496</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联系地点：大连理工大学电信学部专业学位办公室（大连理工大学北门创新园大厦A330室）</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网 址：</w:t>
      </w:r>
      <w:hyperlink r:id="rId10" w:history="1">
        <w:r w:rsidRPr="004041E0">
          <w:rPr>
            <w:rFonts w:ascii="宋体" w:eastAsia="宋体" w:hAnsi="宋体" w:cs="宋体" w:hint="eastAsia"/>
            <w:color w:val="203270"/>
            <w:kern w:val="0"/>
            <w:sz w:val="18"/>
            <w:szCs w:val="18"/>
          </w:rPr>
          <w:t>http://ee.dlut.edu.cn</w:t>
        </w:r>
      </w:hyperlink>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电子信箱：dlut_gcsszs@126.com</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通信地址：辽宁大连甘井子区凌工路2号大连理工大学北门创新园大厦A330室</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邮政编码：116024</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 </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附件1：电信学部非全日制研究生院招生专业简介及考试科目一览表</w:t>
      </w:r>
    </w:p>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附件1：</w:t>
      </w:r>
    </w:p>
    <w:p w:rsidR="004041E0" w:rsidRPr="004041E0" w:rsidRDefault="004041E0" w:rsidP="004041E0">
      <w:pPr>
        <w:widowControl/>
        <w:shd w:val="clear" w:color="auto" w:fill="FFFFFF"/>
        <w:spacing w:line="345" w:lineRule="atLeast"/>
        <w:jc w:val="center"/>
        <w:rPr>
          <w:rFonts w:ascii="宋体" w:eastAsia="宋体" w:hAnsi="宋体" w:cs="宋体"/>
          <w:color w:val="203270"/>
          <w:kern w:val="0"/>
          <w:szCs w:val="21"/>
        </w:rPr>
      </w:pPr>
      <w:r w:rsidRPr="004041E0">
        <w:rPr>
          <w:rFonts w:ascii="宋体" w:eastAsia="宋体" w:hAnsi="宋体" w:cs="宋体" w:hint="eastAsia"/>
          <w:b/>
          <w:bCs/>
          <w:color w:val="203270"/>
          <w:kern w:val="0"/>
          <w:szCs w:val="21"/>
        </w:rPr>
        <w:t>电信学部非全日制研究生院招生专业简介及考试科目一览表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2244"/>
        <w:gridCol w:w="972"/>
        <w:gridCol w:w="2844"/>
      </w:tblGrid>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招生批次：</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2017年非全日制研究生招生</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学院名称：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电子信息与电气工程学部</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专业名称：</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085207电气工程</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计划招生人数：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45</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学制：</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2.5-5年</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专业简介：</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电气工程是研究电的自然属性的一门学科，是包括电能的生产、传输、分配、使用和控制技术与设备的工程领域。</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气工程学科主要研究：电能生产、传输及其使用全过程中，电力系统规划设计、安全可靠经济的运行与自动控制、市场化运营等所涉及的科学与工程技术；各类电气设备的设计、制造、运行、测量和控制等相关方面的科学与工程技术。</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随着人类社会不断进步，电能作为现代最主要的二次能源，其生产和传输的规模越来越大，这就要求面向电能生产和传输而形成的“电力工业”的运行与管理技术要不断提高；同时，电能的生产、传输、使用及其控制设备，也在不断的发展、更新，向智能化、成套化、高效能方向发展，逐步与电子计算机、微电子技术、电力电子技术相结合，形成新型的电工技术与设备，因此本工程领域与电子通信工程、计算机技术、控制工程、材料工程、机械工程、仪器仪表工程、动力工程、航天工程等领域均有紧密的联系。</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大连理工大学电气工程学科师资力量雄厚，科研实力强，拥有一批在国内外同行中享有较高声誉的专家，形成了结构合理的学术梯队。近年来，承担了包括国家自然科学基金和重点基金、国家863计划、国家支撑计划、国家重点科技攻关、军队以及地方政府部门和企事业单位众多项目课题，多项研究成果获国家级、省部级奖励，为国民经济、社会发展和国防建设做出了重要贡献。</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本学科特色和优势主要有：</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1）能源互联网中重大装备的智能化研究，包括智能电器、直流输电技术、柔性输电技术、电机控制、高电压新技术、储能技术等研究方向，智能电器方向是具有特色和优势的研究方向，科研实力在国内处于一流地位。该学科方向承担多项国家重点项目。</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资源环境领域的电工新技术，包括放电等离子体技术、特种电源技术、静电应用技术等研究方向。其中特种电源技术、静电技术研究等科研方向在国内外具有很好的学术地位和影响力。该学科方向承担多项国家重点项目。</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3）面向电力电子装备的绿色电能变换与高可靠控制研究，主要包括无线电能传输、电力电子系统故障诊断与容错控制、轨道交通电力牵引、高密度大功率电能存储、智能机器人与运动控制、混沌技术及其在电能变换中的应用、电气节能与电能质量控制、楼宇自动化与数字化变电站设计等，该领域研究方向具有一定的特色和优势。该学科方向承担多项国家重点项目。</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（4）清洁能源并网与运行控制研究，主要针对高比例可再生能源并网与交直流混</w:t>
            </w:r>
            <w:proofErr w:type="gramStart"/>
            <w:r w:rsidRPr="004041E0">
              <w:rPr>
                <w:rFonts w:ascii="宋体" w:eastAsia="宋体" w:hAnsi="宋体" w:cs="宋体" w:hint="eastAsia"/>
                <w:color w:val="203270"/>
                <w:kern w:val="0"/>
                <w:szCs w:val="21"/>
              </w:rPr>
              <w:t>联环境</w:t>
            </w:r>
            <w:proofErr w:type="gramEnd"/>
            <w:r w:rsidRPr="004041E0">
              <w:rPr>
                <w:rFonts w:ascii="宋体" w:eastAsia="宋体" w:hAnsi="宋体" w:cs="宋体" w:hint="eastAsia"/>
                <w:color w:val="203270"/>
                <w:kern w:val="0"/>
                <w:szCs w:val="21"/>
              </w:rPr>
              <w:t>下的电力系统调度、运行、控制、评价等问题展开研究，在电力系统运行控制性能评价标准的制定工作、电网节能发电调度运行系统、面向区域电网的大规模复杂水电系统应用软件等方向上承担多项国家重点项目。</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本学科以国际前沿学科为参照系，重视国际化办学和学术交流，与多个国外知名大学签订了合作协议，每年派出多名学生在国外进行联合培养、短期学术交流及参加国际学术会议。多次邀请境外专家学者人次来本学科讲学及合作科研。本学科在国民经济主战场上发挥着产学研结合的优势，课题研究方向均有应用背景和经费保证，毕业生在社会上受到普遍欢迎，学生就业率连续多年保持百分之</w:t>
            </w:r>
            <w:r w:rsidRPr="004041E0">
              <w:rPr>
                <w:rFonts w:ascii="宋体" w:eastAsia="宋体" w:hAnsi="宋体" w:cs="宋体" w:hint="eastAsia"/>
                <w:color w:val="203270"/>
                <w:kern w:val="0"/>
                <w:szCs w:val="21"/>
              </w:rPr>
              <w:lastRenderedPageBreak/>
              <w:t>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大连理工大学电气工程学科拥有电气工程一级学科博士点、博士后流动站、辽宁省重点学科（电机与电器）。学科科研实力强，拥有一批在国内外同行中享有较高声誉的专家，形成了结构合理的学术梯队。电气工程一级学科博士学位授权点和硕士学位授权点，按照电气工程一级学科招生、培养和授予学位。</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气工程专业指导教师：邹积岩*、李卫东*、张晓华*、陈希有*、李国锋*、孙辉*（女）、吴彦*、王宁会*、孙建忠、李杰*、廖敏夫*、董恩源*、张莉*（女）、盛贤君（女）、段雄英*（女）、鲁娜*（女）、李阳、杨振强、王宁（女）、庄海、刘蕴红（女）、王永兴、刘</w:t>
            </w:r>
            <w:proofErr w:type="gramStart"/>
            <w:r w:rsidRPr="004041E0">
              <w:rPr>
                <w:rFonts w:ascii="宋体" w:eastAsia="宋体" w:hAnsi="宋体" w:cs="宋体" w:hint="eastAsia"/>
                <w:color w:val="203270"/>
                <w:kern w:val="0"/>
                <w:szCs w:val="21"/>
              </w:rPr>
              <w:t>娆</w:t>
            </w:r>
            <w:proofErr w:type="gramEnd"/>
            <w:r w:rsidRPr="004041E0">
              <w:rPr>
                <w:rFonts w:ascii="宋体" w:eastAsia="宋体" w:hAnsi="宋体" w:cs="宋体" w:hint="eastAsia"/>
                <w:color w:val="203270"/>
                <w:kern w:val="0"/>
                <w:szCs w:val="21"/>
              </w:rPr>
              <w:t>（女）、戚栋、李锻、刘凤春（女）、孙长海、商克峰、刘钟阳、牟宪民、吕泉、王海霞（女）、李冠林（女）、周玮（女）、王志强、王进君、黄智慧、郭源博、姜楠（女）、章艳（女）。</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注：标“*”者为博士生导师。</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备注：</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854自动控制原理中含（古典部分80%、现代部分20%）</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指导教师：</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邹积岩、李卫东、张晓华、陈希有、李国锋、孙辉、吴彦、王宁会、李杰、廖敏夫、张莉、盛贤君、段雄英、李阳、杨振强、董恩源、王宁（电气）、庄海、刘蕴红、王永兴、刘</w:t>
            </w:r>
            <w:proofErr w:type="gramStart"/>
            <w:r w:rsidRPr="004041E0">
              <w:rPr>
                <w:rFonts w:ascii="宋体" w:eastAsia="宋体" w:hAnsi="宋体" w:cs="宋体" w:hint="eastAsia"/>
                <w:color w:val="203270"/>
                <w:kern w:val="0"/>
                <w:szCs w:val="21"/>
              </w:rPr>
              <w:t>娆</w:t>
            </w:r>
            <w:proofErr w:type="gramEnd"/>
            <w:r w:rsidRPr="004041E0">
              <w:rPr>
                <w:rFonts w:ascii="宋体" w:eastAsia="宋体" w:hAnsi="宋体" w:cs="宋体" w:hint="eastAsia"/>
                <w:color w:val="203270"/>
                <w:kern w:val="0"/>
                <w:szCs w:val="21"/>
              </w:rPr>
              <w:t>、戚栋、李锻、刘凤春、孙长海、商克峰、刘钟阳、牟宪民、吕泉、王海霞、李冠林、鲁娜、周玮、王志强、王进君、黄智慧、郭源博、姜楠、孙建忠、章艳</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研究方向：</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01电机与电器 02电力系统及其自动化 03高电压与绝缘技术 04电力电子与电力传动 05电工理论与新技术</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初试科目：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科目名称：思想政治理论考试单元：1</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科目名称：英语一考试单元：2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科目名称：数学一考试单元：3</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科目名称：电路理论考试单元：4</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参考书目：《电路》，主编：邱关源（第五版），修订：罗先觉，高等教育出版社《电路理论基础》，主编：陈希有（第三版），高等教育出版社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科目名称：自动控制原理考试单元：4</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自动控制原理》，主编：韩敏，潘学军，席剑辉，人民邮电出版社，2015年第一版，《自动控制原理》，主编：孟华，机械工业出版社，《现代控制理论》，主编：王金城，化学工业出版社，《自动控制原理》（第四版），主编：</w:t>
            </w:r>
            <w:proofErr w:type="gramStart"/>
            <w:r w:rsidRPr="004041E0">
              <w:rPr>
                <w:rFonts w:ascii="宋体" w:eastAsia="宋体" w:hAnsi="宋体" w:cs="宋体" w:hint="eastAsia"/>
                <w:color w:val="203270"/>
                <w:kern w:val="0"/>
                <w:szCs w:val="21"/>
              </w:rPr>
              <w:t>胡寿松</w:t>
            </w:r>
            <w:proofErr w:type="gramEnd"/>
            <w:r w:rsidRPr="004041E0">
              <w:rPr>
                <w:rFonts w:ascii="宋体" w:eastAsia="宋体" w:hAnsi="宋体" w:cs="宋体" w:hint="eastAsia"/>
                <w:color w:val="203270"/>
                <w:kern w:val="0"/>
                <w:szCs w:val="21"/>
              </w:rPr>
              <w:t>，科学出版社</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复试科目：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考试类型：</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笔试、面试、外语口语和外语听力</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笔试内容：</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《模拟电子电路》（40%）</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《数字电路》（40%）</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《电机与拖动》（20%）</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参考范围：</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《电子技术基础模拟部分》（第五版），华中科技大学电子技术课程组编，高等教育出版社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《数字电路与系统》，主编：王兢、王洪玉，电子工业出版社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《电机与拖动》，主编：孙建忠、刘凤春，机械工业出版社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备注：</w:t>
            </w:r>
          </w:p>
        </w:tc>
      </w:tr>
    </w:tbl>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2244"/>
        <w:gridCol w:w="972"/>
        <w:gridCol w:w="2844"/>
      </w:tblGrid>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招生批次：</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2017年非全日制研究生招生</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学院名称：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电子信息与电气工程学部</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专业名称：</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085208电子与通信工程</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计划招生人数：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学制：</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2.5-5年</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专业简介：</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该学科点具有硕士学位授予权，隶属于信息与通信工程学院。该学科专业是当今信息学科中最具活力的研究领域之一，应用十分广泛。其主要研究方向涉及信息的采集、传输与处理的各个环节，如电子与通信系统、智能信息处理技术、多媒体技术、传感技术及其在信号采集与检测中的应用等，在改变人们的工作、生活及社会活动方式中发挥着重要作用。近四年来，本学科承担国家自然科学基金项目、国家863计划项目、国家重大科学仪器设备研制</w:t>
            </w:r>
            <w:proofErr w:type="gramStart"/>
            <w:r w:rsidRPr="004041E0">
              <w:rPr>
                <w:rFonts w:ascii="宋体" w:eastAsia="宋体" w:hAnsi="宋体" w:cs="宋体" w:hint="eastAsia"/>
                <w:color w:val="203270"/>
                <w:kern w:val="0"/>
                <w:szCs w:val="21"/>
              </w:rPr>
              <w:t>专项等</w:t>
            </w:r>
            <w:proofErr w:type="gramEnd"/>
            <w:r w:rsidRPr="004041E0">
              <w:rPr>
                <w:rFonts w:ascii="宋体" w:eastAsia="宋体" w:hAnsi="宋体" w:cs="宋体" w:hint="eastAsia"/>
                <w:color w:val="203270"/>
                <w:kern w:val="0"/>
                <w:szCs w:val="21"/>
              </w:rPr>
              <w:t>国家和省部级科研项目50多项，承担企事业单位委托项目100多项，在IEEE等国内外重要期刊发表学术论文400多篇，获批发</w:t>
            </w:r>
            <w:proofErr w:type="gramStart"/>
            <w:r w:rsidRPr="004041E0">
              <w:rPr>
                <w:rFonts w:ascii="宋体" w:eastAsia="宋体" w:hAnsi="宋体" w:cs="宋体" w:hint="eastAsia"/>
                <w:color w:val="203270"/>
                <w:kern w:val="0"/>
                <w:szCs w:val="21"/>
              </w:rPr>
              <w:t>明专利</w:t>
            </w:r>
            <w:proofErr w:type="gramEnd"/>
            <w:r w:rsidRPr="004041E0">
              <w:rPr>
                <w:rFonts w:ascii="宋体" w:eastAsia="宋体" w:hAnsi="宋体" w:cs="宋体" w:hint="eastAsia"/>
                <w:color w:val="203270"/>
                <w:kern w:val="0"/>
                <w:szCs w:val="21"/>
              </w:rPr>
              <w:t>40多项。曾获国家科技进步奖、教育部科技进步一等奖，多次获国家部委、辽宁省科技进步奖、中科院科技进步特等奖等科技奖励，国家级教学成果一等奖和</w:t>
            </w:r>
            <w:proofErr w:type="gramStart"/>
            <w:r w:rsidRPr="004041E0">
              <w:rPr>
                <w:rFonts w:ascii="宋体" w:eastAsia="宋体" w:hAnsi="宋体" w:cs="宋体" w:hint="eastAsia"/>
                <w:color w:val="203270"/>
                <w:kern w:val="0"/>
                <w:szCs w:val="21"/>
              </w:rPr>
              <w:t>省教学</w:t>
            </w:r>
            <w:proofErr w:type="gramEnd"/>
            <w:r w:rsidRPr="004041E0">
              <w:rPr>
                <w:rFonts w:ascii="宋体" w:eastAsia="宋体" w:hAnsi="宋体" w:cs="宋体" w:hint="eastAsia"/>
                <w:color w:val="203270"/>
                <w:kern w:val="0"/>
                <w:szCs w:val="21"/>
              </w:rPr>
              <w:t>成果特等奖若干项。该学科</w:t>
            </w:r>
            <w:proofErr w:type="gramStart"/>
            <w:r w:rsidRPr="004041E0">
              <w:rPr>
                <w:rFonts w:ascii="宋体" w:eastAsia="宋体" w:hAnsi="宋体" w:cs="宋体" w:hint="eastAsia"/>
                <w:color w:val="203270"/>
                <w:kern w:val="0"/>
                <w:szCs w:val="21"/>
              </w:rPr>
              <w:t>点拥有</w:t>
            </w:r>
            <w:proofErr w:type="gramEnd"/>
            <w:r w:rsidRPr="004041E0">
              <w:rPr>
                <w:rFonts w:ascii="宋体" w:eastAsia="宋体" w:hAnsi="宋体" w:cs="宋体" w:hint="eastAsia"/>
                <w:color w:val="203270"/>
                <w:kern w:val="0"/>
                <w:szCs w:val="21"/>
              </w:rPr>
              <w:t>门类较为齐全的“现代通信系统”实验室和“现代电路系统”实验室，并拥有省级重点“信息技术实验中心”，为研究生培养提供了必要的和优良的条件。目前，学科点正在从事现代信号处理、智能信息处理、现代通信技术、通信网络技术、电路与系统分析与设计等方面的理论和应用研究。该学科点主要培养面向工程领域所需的电子与通信系统研制开发和应用的复合型高级人才，培养的研究生可以面对电子、信息和通信等行业在内的宽口径就业市场。</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备注：</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852信号系统与通信原理中信号与系统、通信原理各50%</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指导教师：</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马晓红、孔祥维、王洪玉、卢湖川、孙怡、李建华、李明伟、李培华、金明录、林秋华、郭成安、殷福亮、殷洪玺、于明、王波、王</w:t>
            </w:r>
            <w:r w:rsidRPr="004041E0">
              <w:rPr>
                <w:rFonts w:ascii="宋体" w:eastAsia="宋体" w:hAnsi="宋体" w:cs="宋体" w:hint="eastAsia"/>
                <w:color w:val="203270"/>
                <w:kern w:val="0"/>
                <w:szCs w:val="21"/>
              </w:rPr>
              <w:lastRenderedPageBreak/>
              <w:t>洁(电信)、刘文龙、朴永日、陈</w:t>
            </w:r>
            <w:proofErr w:type="gramStart"/>
            <w:r w:rsidRPr="004041E0">
              <w:rPr>
                <w:rFonts w:ascii="宋体" w:eastAsia="宋体" w:hAnsi="宋体" w:cs="宋体" w:hint="eastAsia"/>
                <w:color w:val="203270"/>
                <w:kern w:val="0"/>
                <w:szCs w:val="21"/>
              </w:rPr>
              <w:t>喆</w:t>
            </w:r>
            <w:proofErr w:type="gramEnd"/>
            <w:r w:rsidRPr="004041E0">
              <w:rPr>
                <w:rFonts w:ascii="宋体" w:eastAsia="宋体" w:hAnsi="宋体" w:cs="宋体" w:hint="eastAsia"/>
                <w:color w:val="203270"/>
                <w:kern w:val="0"/>
                <w:szCs w:val="21"/>
              </w:rPr>
              <w:t>、李慧、李明（信息）、李秀魁、张立和、林相波、郝应光、赵楠、郭艳卿、龚晓峰、戚金清、解永平、魏东兴、王栋</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研究方向：</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01通信技术及通信网  02通信电路与系统  03数字信号处理技术与应用  04图像处理与模式识别  05传感器技术与嵌入式系统</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初试科目：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科目名称：思想政治理论考试单元：1</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科目名称：英语一考试单元：2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科目名称：日语考试单元：2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科目名称：数学一考试单元：3</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科目名称：信号系统与通信原理考试单元：4</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参考书目：《信号与线性系统》，编者：</w:t>
            </w:r>
            <w:proofErr w:type="gramStart"/>
            <w:r w:rsidRPr="004041E0">
              <w:rPr>
                <w:rFonts w:ascii="宋体" w:eastAsia="宋体" w:hAnsi="宋体" w:cs="宋体" w:hint="eastAsia"/>
                <w:color w:val="203270"/>
                <w:kern w:val="0"/>
                <w:szCs w:val="21"/>
              </w:rPr>
              <w:t>管致中</w:t>
            </w:r>
            <w:proofErr w:type="gramEnd"/>
            <w:r w:rsidRPr="004041E0">
              <w:rPr>
                <w:rFonts w:ascii="宋体" w:eastAsia="宋体" w:hAnsi="宋体" w:cs="宋体" w:hint="eastAsia"/>
                <w:color w:val="203270"/>
                <w:kern w:val="0"/>
                <w:szCs w:val="21"/>
              </w:rPr>
              <w:t>，高教出版社，第三版或第四版《通信原理》，编著：樊昌信等，国防工业出版社，第5版</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复试科目：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考试类型：</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笔试、面试、外语口语和外语听力</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笔试内容：</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通信电子线路</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数字信号处理</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注：两部分内容各占50％</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参考范围：</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《高频电子线路》，编著：张肃文，高等教育出版社第四版2004年</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《数字信号处理教程》，编者：程佩清，清华大学出版社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备注：</w:t>
            </w:r>
          </w:p>
        </w:tc>
      </w:tr>
    </w:tbl>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2244"/>
        <w:gridCol w:w="972"/>
        <w:gridCol w:w="2844"/>
      </w:tblGrid>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招生批次：</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2017年非全日制研究生招生</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学院名称：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电子信息与电气工程学部</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专业名称：</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085210控制工程</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计划招生人数：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学制：</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2.5-5年</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专业简介：</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该专业为辽宁省重点学科，拥有硕士学位和博士学位授予权，控制科学与工程博士后流动站，辽宁省重点实验室“工业装备先进控制系统”，教育部工程研究中心“工业装备节能控制技术”。</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学科主要研究方向有：复杂工业过程的集成优化与控制，先进控制</w:t>
            </w:r>
            <w:r w:rsidRPr="004041E0">
              <w:rPr>
                <w:rFonts w:ascii="宋体" w:eastAsia="宋体" w:hAnsi="宋体" w:cs="宋体" w:hint="eastAsia"/>
                <w:color w:val="203270"/>
                <w:kern w:val="0"/>
                <w:szCs w:val="21"/>
              </w:rPr>
              <w:lastRenderedPageBreak/>
              <w:t>技术，智能控制理论及应用，电力电子装置与系统，智能机器人以及CIMS，计算机集成自动化系统，工业过程仿真及优化控制，复杂工业过程的智能检测技术，现场总线技术及装置，实时专家控制系统，嵌入式控制技术及装置，智能仪表与系统，模式识别与故障诊断，工业过程系统集成与优化调度、流程工业MES，生产计划与决策支持系统，机器人视觉，数据融合与知识挖掘，多智能</w:t>
            </w:r>
            <w:proofErr w:type="gramStart"/>
            <w:r w:rsidRPr="004041E0">
              <w:rPr>
                <w:rFonts w:ascii="宋体" w:eastAsia="宋体" w:hAnsi="宋体" w:cs="宋体" w:hint="eastAsia"/>
                <w:color w:val="203270"/>
                <w:kern w:val="0"/>
                <w:szCs w:val="21"/>
              </w:rPr>
              <w:t>体系统</w:t>
            </w:r>
            <w:proofErr w:type="gramEnd"/>
            <w:r w:rsidRPr="004041E0">
              <w:rPr>
                <w:rFonts w:ascii="宋体" w:eastAsia="宋体" w:hAnsi="宋体" w:cs="宋体" w:hint="eastAsia"/>
                <w:color w:val="203270"/>
                <w:kern w:val="0"/>
                <w:szCs w:val="21"/>
              </w:rPr>
              <w:t>等。</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该学科学术队伍、知识结构、年龄结构合理，其研究方向覆盖了学科前沿、高技术和国民经济三个层次。先后承担多项国家科技攻关项目、国家杰出青年基金、国家自然科学基金、国家“863”高技术项目、教育部重点科研项目和企业自动化工程及开发项目。近年来，先后获得国家科技进步二等奖及省部级奖励10余项，出版教材及学术专著10部，在国内外重要学术刊物及国际重要学术会议上发表论文200余篇。</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备注：</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854自动控制原理中含（古典部分80%、现代部分20%）</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指导教师：</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李洪兴、王伟、杨建华（电信）、邵诚、韩敏、顾宏、刘晓东、仲崇权、夏浩、孙希明、王哲龙、刘涛（电信）、庄严、刘全利、赵珺、赵旭东、李木国、孙旭东、王孝良、董明、潘学军、朱瑞军、王宏伟、杨斌、于海晨、卢伟、李丹、安毅、秦攀、孙凯彪、李琦、汪德刚、李卓函、连捷、王东、吴玉虎、夏卫国、闫飞、刘颖、王霖青、郑丹晨、赵亮（控制）、曹隽</w:t>
            </w:r>
            <w:proofErr w:type="gramStart"/>
            <w:r w:rsidRPr="004041E0">
              <w:rPr>
                <w:rFonts w:ascii="宋体" w:eastAsia="宋体" w:hAnsi="宋体" w:cs="宋体" w:hint="eastAsia"/>
                <w:color w:val="203270"/>
                <w:kern w:val="0"/>
                <w:szCs w:val="21"/>
              </w:rPr>
              <w:t>喆</w:t>
            </w:r>
            <w:proofErr w:type="gramEnd"/>
            <w:r w:rsidRPr="004041E0">
              <w:rPr>
                <w:rFonts w:ascii="宋体" w:eastAsia="宋体" w:hAnsi="宋体" w:cs="宋体" w:hint="eastAsia"/>
                <w:color w:val="203270"/>
                <w:kern w:val="0"/>
                <w:szCs w:val="21"/>
              </w:rPr>
              <w:t>、赵红宇、朱理、吕政</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研究方向：</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01复杂系统的集成优化与控制  02复杂工业过程的智能检测技术  03生产计划与决策支持系统  04机器人控制  05智能控制理论及应用</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初试科目：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科目名称：思想政治理论考试单元：1</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科目名称：英语一考试单元：2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科目名称：日语考试单元：2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科目名称：数学一考试单元：3</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科目名称：自动控制原理考试单元：4</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自动控制原理》，主编：韩敏，潘学军，席剑辉，人民邮电出版社，2015年第一版，《自动控制原理》，主编：孟华，机械工业出版社，《现代控制理论》，主编：王金城，化学工业出版社，《自动控制原理》（第四版），主编：</w:t>
            </w:r>
            <w:proofErr w:type="gramStart"/>
            <w:r w:rsidRPr="004041E0">
              <w:rPr>
                <w:rFonts w:ascii="宋体" w:eastAsia="宋体" w:hAnsi="宋体" w:cs="宋体" w:hint="eastAsia"/>
                <w:color w:val="203270"/>
                <w:kern w:val="0"/>
                <w:szCs w:val="21"/>
              </w:rPr>
              <w:t>胡寿松</w:t>
            </w:r>
            <w:proofErr w:type="gramEnd"/>
            <w:r w:rsidRPr="004041E0">
              <w:rPr>
                <w:rFonts w:ascii="宋体" w:eastAsia="宋体" w:hAnsi="宋体" w:cs="宋体" w:hint="eastAsia"/>
                <w:color w:val="203270"/>
                <w:kern w:val="0"/>
                <w:szCs w:val="21"/>
              </w:rPr>
              <w:t>，科学出版社</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复试科目：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考试类型：</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笔试、面试、外语口语和外语听力</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笔试内容：</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①《计算机原理》</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②《检测技术及仪表》</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③《电路理论》</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①②③综合，①40%②30%③30%</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参考范围：</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《微型计算机技术及应用》，编者：戴梅萼，清华大学出版社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《过程检测技术及仪表》，编者：杜维，化学工业出版社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《电路分析》，编者：</w:t>
            </w:r>
            <w:proofErr w:type="gramStart"/>
            <w:r w:rsidRPr="004041E0">
              <w:rPr>
                <w:rFonts w:ascii="宋体" w:eastAsia="宋体" w:hAnsi="宋体" w:cs="宋体" w:hint="eastAsia"/>
                <w:color w:val="203270"/>
                <w:kern w:val="0"/>
                <w:szCs w:val="21"/>
              </w:rPr>
              <w:t>董维杰</w:t>
            </w:r>
            <w:proofErr w:type="gramEnd"/>
            <w:r w:rsidRPr="004041E0">
              <w:rPr>
                <w:rFonts w:ascii="宋体" w:eastAsia="宋体" w:hAnsi="宋体" w:cs="宋体" w:hint="eastAsia"/>
                <w:color w:val="203270"/>
                <w:kern w:val="0"/>
                <w:szCs w:val="21"/>
              </w:rPr>
              <w:t>、白凤仙，科学出版社，2008年版</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备注：</w:t>
            </w:r>
          </w:p>
        </w:tc>
      </w:tr>
    </w:tbl>
    <w:p w:rsidR="004041E0" w:rsidRPr="004041E0" w:rsidRDefault="004041E0" w:rsidP="004041E0">
      <w:pPr>
        <w:widowControl/>
        <w:shd w:val="clear" w:color="auto" w:fill="FFFFFF"/>
        <w:spacing w:line="345" w:lineRule="atLeast"/>
        <w:jc w:val="left"/>
        <w:rPr>
          <w:rFonts w:ascii="宋体" w:eastAsia="宋体" w:hAnsi="宋体" w:cs="宋体"/>
          <w:color w:val="203270"/>
          <w:kern w:val="0"/>
          <w:szCs w:val="2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2244"/>
        <w:gridCol w:w="972"/>
        <w:gridCol w:w="2844"/>
      </w:tblGrid>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招生批次：</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2017年非全日制研究生招生</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学院名称：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电子信息与电气工程学部</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专业名称：</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085211计算机技术</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计划招生人数：</w:t>
            </w:r>
          </w:p>
        </w:tc>
        <w:tc>
          <w:tcPr>
            <w:tcW w:w="2244"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w:t>
            </w:r>
          </w:p>
        </w:tc>
        <w:tc>
          <w:tcPr>
            <w:tcW w:w="972"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学制：</w:t>
            </w:r>
          </w:p>
        </w:tc>
        <w:tc>
          <w:tcPr>
            <w:tcW w:w="2340"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2.5-5年</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专业简介：</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大连理工大学计算机科学与技术专业创建于1974年，并于1981年发展成计算机科学与工程系，2009年成立计算机科学与技术学院。目前拥有计算机科学与技术一级学科硕士点、一级学科博士点、博士后流动站，是大连理工大学“985”、“211”工程重点建设学科之一，辽宁省一级重点学科。根据美国ESI 2016年5月统计数据，本学科自2009年至今，连续7年进入ESI国际学科排名前1%。</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算机学院由计算机软件与理论研究所、物联网技术研究所、理论计算机科学研究所、计算机系统结构研究所组成，现有中国科学院院士（兼）1人，国家杰青基金获得者2人，国家“百千万人才工程”人才3人，教育部新世纪优秀人才3人，教授16人，副教授20人。学院主要的学科特色与方向包括计算机软件与理论、物联网技术及应用、信息检索与自然语言处理、网络与</w:t>
            </w:r>
            <w:proofErr w:type="gramStart"/>
            <w:r w:rsidRPr="004041E0">
              <w:rPr>
                <w:rFonts w:ascii="宋体" w:eastAsia="宋体" w:hAnsi="宋体" w:cs="宋体" w:hint="eastAsia"/>
                <w:color w:val="203270"/>
                <w:kern w:val="0"/>
                <w:szCs w:val="21"/>
              </w:rPr>
              <w:t>云计算</w:t>
            </w:r>
            <w:proofErr w:type="gramEnd"/>
            <w:r w:rsidRPr="004041E0">
              <w:rPr>
                <w:rFonts w:ascii="宋体" w:eastAsia="宋体" w:hAnsi="宋体" w:cs="宋体" w:hint="eastAsia"/>
                <w:color w:val="203270"/>
                <w:kern w:val="0"/>
                <w:szCs w:val="21"/>
              </w:rPr>
              <w:t>等，承担了国家杰青基金、国家自然科学基金重点项目、国家863计划、国家科技重大专项、国家科技支撑计划等多个重大项目。</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近五年本学科在各种国际重要学术期刊上发表SCI论文500余篇，引用次数达5000次以上。研究成果获国家自然科学二等奖1项(2013)、国家技术发明二等奖1项(2009)、国家科技进步二等奖 2项(2006)、教育部自然科学一等奖1 项(2010)、教育部自然科学二等奖 1项(2012)等多项奖励。</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本学科与美国、日本、英国、澳大利亚等国家和地区的相关高校有密切合作关系，开展科研合作和联合培养研究生。</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硕士点指导教师：</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魏小鹏*、尹宝才*、谭国真*、林鸿飞*、王兴元*、李克秋*、黄德</w:t>
            </w:r>
            <w:r w:rsidRPr="004041E0">
              <w:rPr>
                <w:rFonts w:ascii="宋体" w:eastAsia="宋体" w:hAnsi="宋体" w:cs="宋体" w:hint="eastAsia"/>
                <w:color w:val="203270"/>
                <w:kern w:val="0"/>
                <w:szCs w:val="21"/>
              </w:rPr>
              <w:lastRenderedPageBreak/>
              <w:t>根*、林晓惠*、申彦明*、胡小鹏*、高振国*、姚念民*、卢志茂*、李丽双*、杨志豪*、吴迪*、王健*</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孟宪福、唐达、孟军、王占杰、周东清、张绍武、徐喜荣、李建明、孙媛媛、林恺、陈炳才、姚卫红、葛宏伟、王凡、王宇新、周惠巍、丁男、孙亮、余超、杨鑫、齐恒、任健康、毕冉。</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注：标“*”者为博士生导师。</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备注：</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810数据结构和计算机组成原理各占50%</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指导教师：</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魏小鹏、尹宝才、谭国真、林鸿飞、王兴元、李克秋、黄德根、林晓惠、申彦明、胡小鹏、高振国、姚念民、卢志茂、李丽双、杨志豪、孟宪福、唐达、孟军、王占杰、周东清、吴迪、王健（电信）、张绍武、徐喜荣、李建明、孙媛媛、林恺、陈炳才、姚卫红、葛宏伟、王凡、王宇新（电信）、周惠巍、丁男、孙亮、余超、杨鑫、齐恒、任健康、毕冉</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研究方向：</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01物联网技术及其应用  02大数据处理及其应用  03网络与云计算  04信息检索与机器翻译  05嵌入式系统与计算机控制</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初试科目：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科目名称：思想政治理论考试单元：1</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科目名称：英语一考试单元：2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科目名称：日语考试单元：2</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科目名称：数学一考试单元：3</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参考书目：全国统一命题</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科目名称：数据结构和计算机组成原理考试单元：4</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参考书目：《数据结构（c语言版）》,严蔚敏、吴伟民编著,清华大学出版社,《计算机组成原理》,</w:t>
            </w:r>
            <w:proofErr w:type="gramStart"/>
            <w:r w:rsidRPr="004041E0">
              <w:rPr>
                <w:rFonts w:ascii="宋体" w:eastAsia="宋体" w:hAnsi="宋体" w:cs="宋体" w:hint="eastAsia"/>
                <w:color w:val="203270"/>
                <w:kern w:val="0"/>
                <w:szCs w:val="21"/>
              </w:rPr>
              <w:t>唐朔飞</w:t>
            </w:r>
            <w:proofErr w:type="gramEnd"/>
            <w:r w:rsidRPr="004041E0">
              <w:rPr>
                <w:rFonts w:ascii="宋体" w:eastAsia="宋体" w:hAnsi="宋体" w:cs="宋体" w:hint="eastAsia"/>
                <w:color w:val="203270"/>
                <w:kern w:val="0"/>
                <w:szCs w:val="21"/>
              </w:rPr>
              <w:t>编著,高等教育出版社，1999年版</w:t>
            </w:r>
          </w:p>
        </w:tc>
      </w:tr>
      <w:tr w:rsidR="004041E0" w:rsidRPr="004041E0" w:rsidTr="004041E0">
        <w:trPr>
          <w:tblCellSpacing w:w="0" w:type="dxa"/>
          <w:jc w:val="center"/>
        </w:trPr>
        <w:tc>
          <w:tcPr>
            <w:tcW w:w="1068" w:type="dxa"/>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复试科目：</w:t>
            </w:r>
          </w:p>
        </w:tc>
        <w:tc>
          <w:tcPr>
            <w:tcW w:w="6060" w:type="dxa"/>
            <w:gridSpan w:val="3"/>
            <w:tcBorders>
              <w:top w:val="outset" w:sz="6" w:space="0" w:color="auto"/>
              <w:left w:val="outset" w:sz="6" w:space="0" w:color="auto"/>
              <w:bottom w:val="outset" w:sz="6" w:space="0" w:color="auto"/>
              <w:right w:val="outset" w:sz="6" w:space="0" w:color="auto"/>
            </w:tcBorders>
            <w:hideMark/>
          </w:tcPr>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考试类型：</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笔试、面试、外语口语和外语听力</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笔试内容：</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C/C++程序设计</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数据库原理</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软件工程</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计算机体系结构</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参考范围：</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《C程序设计》(第三版)，谭浩强，清华大学出版社。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《C语言程序设计教程》(第二版)，孟宪福，王旭，电子工业出版社。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lastRenderedPageBreak/>
              <w:t>《C++语言程序设计教程》，孟宪福，王旭，清华大学出版社。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《数据库系统概论》（第四版），王珊，</w:t>
            </w:r>
            <w:proofErr w:type="gramStart"/>
            <w:r w:rsidRPr="004041E0">
              <w:rPr>
                <w:rFonts w:ascii="宋体" w:eastAsia="宋体" w:hAnsi="宋体" w:cs="宋体" w:hint="eastAsia"/>
                <w:color w:val="203270"/>
                <w:kern w:val="0"/>
                <w:szCs w:val="21"/>
              </w:rPr>
              <w:t>萨</w:t>
            </w:r>
            <w:proofErr w:type="gramEnd"/>
            <w:r w:rsidRPr="004041E0">
              <w:rPr>
                <w:rFonts w:ascii="宋体" w:eastAsia="宋体" w:hAnsi="宋体" w:cs="宋体" w:hint="eastAsia"/>
                <w:color w:val="203270"/>
                <w:kern w:val="0"/>
                <w:szCs w:val="21"/>
              </w:rPr>
              <w:t>师煊，高教出版社。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《软件工程》（第五版），张海藩，清华大学出版社。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《计算机系统结构教程》（第1版），张晨曦，王志英，沈立，刘依；清华大学出版社。</w:t>
            </w:r>
          </w:p>
          <w:p w:rsidR="004041E0" w:rsidRPr="004041E0" w:rsidRDefault="004041E0" w:rsidP="004041E0">
            <w:pPr>
              <w:widowControl/>
              <w:spacing w:line="345" w:lineRule="atLeast"/>
              <w:jc w:val="left"/>
              <w:rPr>
                <w:rFonts w:ascii="宋体" w:eastAsia="宋体" w:hAnsi="宋体" w:cs="宋体"/>
                <w:color w:val="203270"/>
                <w:kern w:val="0"/>
                <w:szCs w:val="21"/>
              </w:rPr>
            </w:pPr>
            <w:r w:rsidRPr="004041E0">
              <w:rPr>
                <w:rFonts w:ascii="宋体" w:eastAsia="宋体" w:hAnsi="宋体" w:cs="宋体" w:hint="eastAsia"/>
                <w:color w:val="203270"/>
                <w:kern w:val="0"/>
                <w:szCs w:val="21"/>
              </w:rPr>
              <w:t>备注：</w:t>
            </w:r>
          </w:p>
        </w:tc>
      </w:tr>
    </w:tbl>
    <w:p w:rsidR="00627BF2" w:rsidRDefault="00341164">
      <w:r>
        <w:rPr>
          <w:rFonts w:hint="eastAsia"/>
        </w:rPr>
        <w:lastRenderedPageBreak/>
        <w:t>333333</w:t>
      </w:r>
    </w:p>
    <w:sectPr w:rsidR="00627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E0"/>
    <w:rsid w:val="002123E9"/>
    <w:rsid w:val="00341164"/>
    <w:rsid w:val="004041E0"/>
    <w:rsid w:val="00627BF2"/>
    <w:rsid w:val="006348E9"/>
    <w:rsid w:val="00B00282"/>
    <w:rsid w:val="00D05F33"/>
    <w:rsid w:val="00D44B8F"/>
    <w:rsid w:val="00DC12E2"/>
    <w:rsid w:val="00DE0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24ACC-D79D-4BD2-B6C4-C334B442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3E9"/>
    <w:pPr>
      <w:widowControl w:val="0"/>
      <w:jc w:val="both"/>
    </w:pPr>
  </w:style>
  <w:style w:type="paragraph" w:styleId="1">
    <w:name w:val="heading 1"/>
    <w:aliases w:val="标题样式一"/>
    <w:next w:val="a"/>
    <w:link w:val="1Char"/>
    <w:uiPriority w:val="9"/>
    <w:qFormat/>
    <w:rsid w:val="00D44B8F"/>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kern w:val="0"/>
      <w:sz w:val="36"/>
      <w:szCs w:val="36"/>
      <w:lang w:eastAsia="ja-JP"/>
    </w:rPr>
  </w:style>
  <w:style w:type="paragraph" w:styleId="2">
    <w:name w:val="heading 2"/>
    <w:aliases w:val="标题样式二"/>
    <w:next w:val="a"/>
    <w:link w:val="2Char"/>
    <w:uiPriority w:val="9"/>
    <w:unhideWhenUsed/>
    <w:qFormat/>
    <w:rsid w:val="00D44B8F"/>
    <w:pPr>
      <w:keepNext/>
      <w:keepLines/>
      <w:spacing w:before="120" w:after="120"/>
      <w:outlineLvl w:val="1"/>
    </w:pPr>
    <w:rPr>
      <w:rFonts w:eastAsia="Microsoft YaHei UI"/>
      <w:b/>
      <w:bCs/>
      <w:color w:val="1F497D"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样式一 Char"/>
    <w:basedOn w:val="a0"/>
    <w:link w:val="1"/>
    <w:uiPriority w:val="9"/>
    <w:rsid w:val="00D44B8F"/>
    <w:rPr>
      <w:rFonts w:asciiTheme="majorHAnsi" w:eastAsia="Microsoft YaHei UI" w:hAnsiTheme="majorHAnsi" w:cstheme="majorBidi"/>
      <w:color w:val="4F81BD" w:themeColor="accent1"/>
      <w:kern w:val="0"/>
      <w:sz w:val="36"/>
      <w:szCs w:val="36"/>
      <w:lang w:eastAsia="ja-JP"/>
    </w:rPr>
  </w:style>
  <w:style w:type="paragraph" w:styleId="a3">
    <w:name w:val="Title"/>
    <w:basedOn w:val="a"/>
    <w:next w:val="a"/>
    <w:link w:val="Char"/>
    <w:uiPriority w:val="10"/>
    <w:qFormat/>
    <w:rsid w:val="002123E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123E9"/>
    <w:rPr>
      <w:rFonts w:asciiTheme="majorHAnsi" w:eastAsia="宋体" w:hAnsiTheme="majorHAnsi" w:cstheme="majorBidi"/>
      <w:b/>
      <w:bCs/>
      <w:sz w:val="32"/>
      <w:szCs w:val="32"/>
    </w:rPr>
  </w:style>
  <w:style w:type="paragraph" w:styleId="a4">
    <w:name w:val="Subtitle"/>
    <w:basedOn w:val="a"/>
    <w:next w:val="a"/>
    <w:link w:val="Char0"/>
    <w:uiPriority w:val="11"/>
    <w:qFormat/>
    <w:rsid w:val="002123E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2123E9"/>
    <w:rPr>
      <w:rFonts w:asciiTheme="majorHAnsi" w:eastAsia="宋体" w:hAnsiTheme="majorHAnsi" w:cstheme="majorBidi"/>
      <w:b/>
      <w:bCs/>
      <w:kern w:val="28"/>
      <w:sz w:val="32"/>
      <w:szCs w:val="32"/>
    </w:rPr>
  </w:style>
  <w:style w:type="character" w:customStyle="1" w:styleId="2Char">
    <w:name w:val="标题 2 Char"/>
    <w:aliases w:val="标题样式二 Char"/>
    <w:basedOn w:val="a0"/>
    <w:link w:val="2"/>
    <w:uiPriority w:val="9"/>
    <w:rsid w:val="00D44B8F"/>
    <w:rPr>
      <w:rFonts w:eastAsia="Microsoft YaHei UI"/>
      <w:b/>
      <w:bCs/>
      <w:color w:val="1F497D" w:themeColor="text2"/>
      <w:kern w:val="0"/>
      <w:sz w:val="26"/>
      <w:szCs w:val="26"/>
      <w:lang w:eastAsia="ja-JP"/>
    </w:rPr>
  </w:style>
  <w:style w:type="paragraph" w:customStyle="1" w:styleId="psubtittle1">
    <w:name w:val="p_subtittle1"/>
    <w:basedOn w:val="a"/>
    <w:rsid w:val="004041E0"/>
    <w:pPr>
      <w:widowControl/>
      <w:jc w:val="center"/>
    </w:pPr>
    <w:rPr>
      <w:rFonts w:ascii="宋体" w:eastAsia="宋体" w:hAnsi="宋体" w:cs="宋体"/>
      <w:kern w:val="0"/>
      <w:sz w:val="18"/>
      <w:szCs w:val="18"/>
    </w:rPr>
  </w:style>
  <w:style w:type="character" w:styleId="a5">
    <w:name w:val="Strong"/>
    <w:basedOn w:val="a0"/>
    <w:uiPriority w:val="22"/>
    <w:qFormat/>
    <w:rsid w:val="00404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21563">
      <w:bodyDiv w:val="1"/>
      <w:marLeft w:val="0"/>
      <w:marRight w:val="0"/>
      <w:marTop w:val="0"/>
      <w:marBottom w:val="0"/>
      <w:divBdr>
        <w:top w:val="none" w:sz="0" w:space="0" w:color="auto"/>
        <w:left w:val="none" w:sz="0" w:space="0" w:color="auto"/>
        <w:bottom w:val="none" w:sz="0" w:space="0" w:color="auto"/>
        <w:right w:val="none" w:sz="0" w:space="0" w:color="auto"/>
      </w:divBdr>
      <w:divsChild>
        <w:div w:id="684746341">
          <w:marLeft w:val="0"/>
          <w:marRight w:val="0"/>
          <w:marTop w:val="0"/>
          <w:marBottom w:val="0"/>
          <w:divBdr>
            <w:top w:val="none" w:sz="0" w:space="0" w:color="auto"/>
            <w:left w:val="none" w:sz="0" w:space="0" w:color="auto"/>
            <w:bottom w:val="none" w:sz="0" w:space="0" w:color="auto"/>
            <w:right w:val="none" w:sz="0" w:space="0" w:color="auto"/>
          </w:divBdr>
          <w:divsChild>
            <w:div w:id="956258678">
              <w:marLeft w:val="0"/>
              <w:marRight w:val="0"/>
              <w:marTop w:val="0"/>
              <w:marBottom w:val="0"/>
              <w:divBdr>
                <w:top w:val="none" w:sz="0" w:space="0" w:color="auto"/>
                <w:left w:val="none" w:sz="0" w:space="0" w:color="auto"/>
                <w:bottom w:val="none" w:sz="0" w:space="0" w:color="auto"/>
                <w:right w:val="none" w:sz="0" w:space="0" w:color="auto"/>
              </w:divBdr>
              <w:divsChild>
                <w:div w:id="1235239275">
                  <w:marLeft w:val="0"/>
                  <w:marRight w:val="0"/>
                  <w:marTop w:val="225"/>
                  <w:marBottom w:val="225"/>
                  <w:divBdr>
                    <w:top w:val="none" w:sz="0" w:space="0" w:color="auto"/>
                    <w:left w:val="none" w:sz="0" w:space="0" w:color="auto"/>
                    <w:bottom w:val="none" w:sz="0" w:space="0" w:color="auto"/>
                    <w:right w:val="none" w:sz="0" w:space="0" w:color="auto"/>
                  </w:divBdr>
                  <w:divsChild>
                    <w:div w:id="111562589">
                      <w:marLeft w:val="0"/>
                      <w:marRight w:val="0"/>
                      <w:marTop w:val="0"/>
                      <w:marBottom w:val="0"/>
                      <w:divBdr>
                        <w:top w:val="none" w:sz="0" w:space="0" w:color="auto"/>
                        <w:left w:val="none" w:sz="0" w:space="0" w:color="auto"/>
                        <w:bottom w:val="none" w:sz="0" w:space="0" w:color="auto"/>
                        <w:right w:val="none" w:sz="0" w:space="0" w:color="auto"/>
                      </w:divBdr>
                      <w:divsChild>
                        <w:div w:id="1468812437">
                          <w:marLeft w:val="0"/>
                          <w:marRight w:val="0"/>
                          <w:marTop w:val="0"/>
                          <w:marBottom w:val="0"/>
                          <w:divBdr>
                            <w:top w:val="none" w:sz="0" w:space="0" w:color="auto"/>
                            <w:left w:val="none" w:sz="0" w:space="0" w:color="auto"/>
                            <w:bottom w:val="none" w:sz="0" w:space="0" w:color="auto"/>
                            <w:right w:val="none" w:sz="0" w:space="0" w:color="auto"/>
                          </w:divBdr>
                          <w:divsChild>
                            <w:div w:id="21166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dlut.edu.cn/info/1084/12898.htm" TargetMode="External"/><Relationship Id="rId3" Type="http://schemas.openxmlformats.org/officeDocument/2006/relationships/webSettings" Target="webSettings.xml"/><Relationship Id="rId7" Type="http://schemas.openxmlformats.org/officeDocument/2006/relationships/hyperlink" Target="http://202.118.65.123:8080/zsgl/zsmlgl/zsml_ss.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kyzx/jybzc/201509/20150911/1504073640.html" TargetMode="External"/><Relationship Id="rId11" Type="http://schemas.openxmlformats.org/officeDocument/2006/relationships/fontTable" Target="fontTable.xml"/><Relationship Id="rId5" Type="http://schemas.openxmlformats.org/officeDocument/2006/relationships/hyperlink" Target="http://yz.chsi.com.cn/tm" TargetMode="External"/><Relationship Id="rId10" Type="http://schemas.openxmlformats.org/officeDocument/2006/relationships/hyperlink" Target="http://ee.dlut.edu.cn/" TargetMode="External"/><Relationship Id="rId4" Type="http://schemas.openxmlformats.org/officeDocument/2006/relationships/hyperlink" Target="http://yz.chsi.com.cn/tm" TargetMode="External"/><Relationship Id="rId9" Type="http://schemas.openxmlformats.org/officeDocument/2006/relationships/hyperlink" Target="http://gs1.dlut.edu.cn/newVersion/Front/dsx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ASUS</cp:lastModifiedBy>
  <cp:revision>2</cp:revision>
  <dcterms:created xsi:type="dcterms:W3CDTF">2020-02-27T12:26:00Z</dcterms:created>
  <dcterms:modified xsi:type="dcterms:W3CDTF">2020-02-27T12:26:00Z</dcterms:modified>
</cp:coreProperties>
</file>