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CECCD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480" w:lineRule="atLeast"/>
        <w:jc w:val="center"/>
        <w:rPr>
          <w:rFonts w:ascii="微软雅黑" w:eastAsia="微软雅黑" w:hAnsi="微软雅黑"/>
          <w:color w:val="383838"/>
          <w:sz w:val="21"/>
          <w:szCs w:val="21"/>
        </w:rPr>
      </w:pPr>
      <w:r>
        <w:rPr>
          <w:rStyle w:val="a4"/>
          <w:rFonts w:ascii="黑体" w:eastAsia="黑体" w:hAnsi="黑体" w:hint="eastAsia"/>
          <w:color w:val="383838"/>
          <w:sz w:val="36"/>
          <w:szCs w:val="36"/>
        </w:rPr>
        <w:t>2018年教育经济与管理专业</w:t>
      </w:r>
    </w:p>
    <w:p w14:paraId="07155BF4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480" w:lineRule="atLeast"/>
        <w:jc w:val="center"/>
        <w:rPr>
          <w:rFonts w:ascii="微软雅黑" w:eastAsia="微软雅黑" w:hAnsi="微软雅黑" w:hint="eastAsia"/>
          <w:color w:val="383838"/>
          <w:sz w:val="21"/>
          <w:szCs w:val="21"/>
        </w:rPr>
      </w:pPr>
      <w:bookmarkStart w:id="0" w:name="_GoBack"/>
      <w:bookmarkEnd w:id="0"/>
      <w:r>
        <w:rPr>
          <w:rStyle w:val="a4"/>
          <w:rFonts w:ascii="黑体" w:eastAsia="黑体" w:hAnsi="黑体" w:hint="eastAsia"/>
          <w:color w:val="383838"/>
          <w:sz w:val="36"/>
          <w:szCs w:val="36"/>
        </w:rPr>
        <w:t>硕士生调剂简章</w:t>
      </w:r>
    </w:p>
    <w:p w14:paraId="59754D32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480" w:lineRule="atLeast"/>
        <w:jc w:val="center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4"/>
          <w:rFonts w:ascii="Calibri" w:eastAsia="黑体" w:hAnsi="Calibri" w:cs="Calibri"/>
          <w:color w:val="383838"/>
          <w:sz w:val="36"/>
          <w:szCs w:val="36"/>
        </w:rPr>
        <w:t> </w:t>
      </w:r>
    </w:p>
    <w:p w14:paraId="041F61CA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我校教育经济与管理专业（公共管理二级学科）有</w:t>
      </w:r>
      <w:r>
        <w:rPr>
          <w:rStyle w:val="a4"/>
          <w:rFonts w:ascii="Calibri" w:eastAsia="微软雅黑" w:hAnsi="Calibri" w:cs="Calibri"/>
          <w:color w:val="383838"/>
          <w:sz w:val="21"/>
          <w:szCs w:val="21"/>
        </w:rPr>
        <w:t>1</w:t>
      </w:r>
      <w:r>
        <w:rPr>
          <w:rFonts w:hint="eastAsia"/>
          <w:color w:val="383838"/>
          <w:sz w:val="21"/>
          <w:szCs w:val="21"/>
        </w:rPr>
        <w:t>个调剂名额</w:t>
      </w:r>
      <w:r>
        <w:rPr>
          <w:rFonts w:hint="eastAsia"/>
          <w:color w:val="0000FF"/>
          <w:sz w:val="21"/>
          <w:szCs w:val="21"/>
        </w:rPr>
        <w:t>（缺额数为暂时确定，根据复试情况可能增加）</w:t>
      </w:r>
      <w:r>
        <w:rPr>
          <w:rFonts w:hint="eastAsia"/>
          <w:color w:val="383838"/>
          <w:sz w:val="21"/>
          <w:szCs w:val="21"/>
        </w:rPr>
        <w:t>。具体调剂办法如下</w:t>
      </w:r>
      <w:r>
        <w:rPr>
          <w:rFonts w:ascii="Calibri" w:eastAsia="微软雅黑" w:hAnsi="Calibri" w:cs="Calibri"/>
          <w:color w:val="383838"/>
          <w:sz w:val="21"/>
          <w:szCs w:val="21"/>
        </w:rPr>
        <w:t>:</w:t>
      </w:r>
    </w:p>
    <w:p w14:paraId="42F74811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4"/>
          <w:rFonts w:hint="eastAsia"/>
          <w:color w:val="383838"/>
          <w:sz w:val="21"/>
          <w:szCs w:val="21"/>
        </w:rPr>
        <w:t>一、申请调剂的基本条件</w:t>
      </w:r>
      <w:r>
        <w:rPr>
          <w:rStyle w:val="a4"/>
          <w:rFonts w:ascii="Calibri" w:eastAsia="微软雅黑" w:hAnsi="Calibri" w:cs="Calibri"/>
          <w:color w:val="383838"/>
          <w:sz w:val="21"/>
          <w:szCs w:val="21"/>
        </w:rPr>
        <w:t>        </w:t>
      </w:r>
    </w:p>
    <w:p w14:paraId="23948B2B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参加我校公共管理专业复试未被录取的考生。</w:t>
      </w:r>
    </w:p>
    <w:p w14:paraId="14ABC60B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4"/>
          <w:rFonts w:hint="eastAsia"/>
          <w:color w:val="383838"/>
          <w:sz w:val="21"/>
          <w:szCs w:val="21"/>
        </w:rPr>
        <w:t>二、报名办法</w:t>
      </w:r>
    </w:p>
    <w:p w14:paraId="1CD94A2C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proofErr w:type="gramStart"/>
      <w:r>
        <w:rPr>
          <w:rFonts w:hint="eastAsia"/>
          <w:color w:val="383838"/>
          <w:sz w:val="21"/>
          <w:szCs w:val="21"/>
        </w:rPr>
        <w:t>请符合</w:t>
      </w:r>
      <w:proofErr w:type="gramEnd"/>
      <w:r>
        <w:rPr>
          <w:rFonts w:hint="eastAsia"/>
          <w:color w:val="383838"/>
          <w:sz w:val="21"/>
          <w:szCs w:val="21"/>
        </w:rPr>
        <w:t>调剂要求的考生于</w:t>
      </w:r>
      <w:r>
        <w:rPr>
          <w:rStyle w:val="a4"/>
          <w:rFonts w:ascii="Calibri" w:eastAsia="微软雅黑" w:hAnsi="Calibri" w:cs="Calibri"/>
          <w:color w:val="000000"/>
          <w:sz w:val="21"/>
          <w:szCs w:val="21"/>
        </w:rPr>
        <w:t>3</w:t>
      </w:r>
      <w:r>
        <w:rPr>
          <w:rStyle w:val="a4"/>
          <w:rFonts w:hint="eastAsia"/>
          <w:color w:val="000000"/>
          <w:sz w:val="21"/>
          <w:szCs w:val="21"/>
        </w:rPr>
        <w:t>月</w:t>
      </w:r>
      <w:r>
        <w:rPr>
          <w:rStyle w:val="a4"/>
          <w:rFonts w:ascii="Calibri" w:eastAsia="微软雅黑" w:hAnsi="Calibri" w:cs="Calibri"/>
          <w:color w:val="000000"/>
          <w:sz w:val="21"/>
          <w:szCs w:val="21"/>
        </w:rPr>
        <w:t>23</w:t>
      </w:r>
      <w:r>
        <w:rPr>
          <w:rStyle w:val="a4"/>
          <w:rFonts w:hint="eastAsia"/>
          <w:color w:val="000000"/>
          <w:sz w:val="21"/>
          <w:szCs w:val="21"/>
        </w:rPr>
        <w:t>日</w:t>
      </w:r>
      <w:r>
        <w:rPr>
          <w:rStyle w:val="a4"/>
          <w:rFonts w:ascii="Calibri" w:eastAsia="微软雅黑" w:hAnsi="Calibri" w:cs="Calibri"/>
          <w:color w:val="000000"/>
          <w:sz w:val="21"/>
          <w:szCs w:val="21"/>
        </w:rPr>
        <w:t>14:30</w:t>
      </w:r>
      <w:r>
        <w:rPr>
          <w:rFonts w:hint="eastAsia"/>
          <w:color w:val="000000"/>
          <w:sz w:val="21"/>
          <w:szCs w:val="21"/>
        </w:rPr>
        <w:t>前填写《大连理工大学硕士研究生接收校内考生调剂申请表》纸质版（要求填写第一轮复</w:t>
      </w:r>
      <w:r>
        <w:rPr>
          <w:rFonts w:hint="eastAsia"/>
          <w:color w:val="383838"/>
          <w:sz w:val="21"/>
          <w:szCs w:val="21"/>
        </w:rPr>
        <w:t>试成绩，报考专业学科点负责人签字）送至人文学部</w:t>
      </w:r>
      <w:r>
        <w:rPr>
          <w:rFonts w:ascii="Calibri" w:eastAsia="微软雅黑" w:hAnsi="Calibri" w:cs="Calibri"/>
          <w:color w:val="383838"/>
          <w:sz w:val="21"/>
          <w:szCs w:val="21"/>
        </w:rPr>
        <w:t>413</w:t>
      </w:r>
      <w:r>
        <w:rPr>
          <w:rFonts w:hint="eastAsia"/>
          <w:color w:val="383838"/>
          <w:sz w:val="21"/>
          <w:szCs w:val="21"/>
        </w:rPr>
        <w:t>李老师处（到李老师处领取空白表）。经专业审核后，报研究生院审批，审批通过后电话通知考生参加复试。</w:t>
      </w:r>
    </w:p>
    <w:p w14:paraId="56FF39F9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4"/>
          <w:rFonts w:hint="eastAsia"/>
          <w:color w:val="383838"/>
          <w:sz w:val="21"/>
          <w:szCs w:val="21"/>
        </w:rPr>
        <w:t>三、复试名单确定规则</w:t>
      </w:r>
    </w:p>
    <w:p w14:paraId="185FE3F2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按照初试总成绩分数高低次序排序，并按专业招生调剂名额的</w:t>
      </w:r>
      <w:r>
        <w:rPr>
          <w:rFonts w:ascii="Calibri" w:eastAsia="微软雅黑" w:hAnsi="Calibri" w:cs="Calibri"/>
          <w:color w:val="383838"/>
          <w:sz w:val="21"/>
          <w:szCs w:val="21"/>
        </w:rPr>
        <w:t>120%</w:t>
      </w:r>
      <w:r>
        <w:rPr>
          <w:rFonts w:hint="eastAsia"/>
          <w:color w:val="383838"/>
          <w:sz w:val="21"/>
          <w:szCs w:val="21"/>
        </w:rPr>
        <w:t>比例确定调剂复试名单。并上报</w:t>
      </w:r>
      <w:proofErr w:type="gramStart"/>
      <w:r>
        <w:rPr>
          <w:rFonts w:hint="eastAsia"/>
          <w:color w:val="383838"/>
          <w:sz w:val="21"/>
          <w:szCs w:val="21"/>
        </w:rPr>
        <w:t>研</w:t>
      </w:r>
      <w:proofErr w:type="gramEnd"/>
      <w:r>
        <w:rPr>
          <w:rFonts w:hint="eastAsia"/>
          <w:color w:val="383838"/>
          <w:sz w:val="21"/>
          <w:szCs w:val="21"/>
        </w:rPr>
        <w:t>招办审批。审核通过后，电话通知考生参加复试。</w:t>
      </w:r>
    </w:p>
    <w:p w14:paraId="31B87044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4"/>
          <w:rFonts w:hint="eastAsia"/>
          <w:color w:val="383838"/>
          <w:sz w:val="21"/>
          <w:szCs w:val="21"/>
        </w:rPr>
        <w:t>四、复试时间地点</w:t>
      </w:r>
    </w:p>
    <w:p w14:paraId="0BB7A0C5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复试时间：</w:t>
      </w:r>
      <w:r>
        <w:rPr>
          <w:rFonts w:ascii="微软雅黑" w:eastAsia="微软雅黑" w:hAnsi="微软雅黑" w:hint="eastAsia"/>
          <w:color w:val="383838"/>
          <w:sz w:val="21"/>
          <w:szCs w:val="21"/>
        </w:rPr>
        <w:t>3</w:t>
      </w:r>
      <w:r>
        <w:rPr>
          <w:rFonts w:hint="eastAsia"/>
          <w:color w:val="383838"/>
          <w:sz w:val="21"/>
          <w:szCs w:val="21"/>
        </w:rPr>
        <w:t>月</w:t>
      </w:r>
      <w:r>
        <w:rPr>
          <w:rFonts w:ascii="微软雅黑" w:eastAsia="微软雅黑" w:hAnsi="微软雅黑" w:hint="eastAsia"/>
          <w:color w:val="383838"/>
          <w:sz w:val="21"/>
          <w:szCs w:val="21"/>
        </w:rPr>
        <w:t>23</w:t>
      </w:r>
      <w:r>
        <w:rPr>
          <w:rFonts w:hint="eastAsia"/>
          <w:color w:val="383838"/>
          <w:sz w:val="21"/>
          <w:szCs w:val="21"/>
        </w:rPr>
        <w:t>日</w:t>
      </w:r>
      <w:r>
        <w:rPr>
          <w:rFonts w:ascii="微软雅黑" w:eastAsia="微软雅黑" w:hAnsi="微软雅黑" w:hint="eastAsia"/>
          <w:color w:val="383838"/>
          <w:sz w:val="21"/>
          <w:szCs w:val="21"/>
        </w:rPr>
        <w:t>15:30-17:00</w:t>
      </w:r>
    </w:p>
    <w:p w14:paraId="1E9F64A9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复试地点：文科楼</w:t>
      </w:r>
      <w:r>
        <w:rPr>
          <w:rFonts w:ascii="微软雅黑" w:eastAsia="微软雅黑" w:hAnsi="微软雅黑" w:hint="eastAsia"/>
          <w:color w:val="383838"/>
          <w:sz w:val="21"/>
          <w:szCs w:val="21"/>
        </w:rPr>
        <w:t>512</w:t>
      </w:r>
    </w:p>
    <w:p w14:paraId="63E5589F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4"/>
          <w:rFonts w:hint="eastAsia"/>
          <w:color w:val="383838"/>
          <w:sz w:val="21"/>
          <w:szCs w:val="21"/>
        </w:rPr>
        <w:t>五、复试内容</w:t>
      </w:r>
    </w:p>
    <w:p w14:paraId="7085B290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综合面试（承认第一志愿复试专业笔试成绩及外语听说成绩）</w:t>
      </w:r>
    </w:p>
    <w:p w14:paraId="5420203E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4"/>
          <w:rFonts w:hint="eastAsia"/>
          <w:color w:val="383838"/>
          <w:sz w:val="21"/>
          <w:szCs w:val="21"/>
        </w:rPr>
        <w:t>六、联系方式</w:t>
      </w:r>
    </w:p>
    <w:p w14:paraId="6F81D3F2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联系人：康老师</w:t>
      </w:r>
      <w:r>
        <w:rPr>
          <w:rFonts w:ascii="Calibri" w:eastAsia="微软雅黑" w:hAnsi="Calibri" w:cs="Calibri"/>
          <w:color w:val="383838"/>
          <w:sz w:val="21"/>
          <w:szCs w:val="21"/>
        </w:rPr>
        <w:t>    </w:t>
      </w:r>
      <w:r>
        <w:rPr>
          <w:rFonts w:hint="eastAsia"/>
          <w:color w:val="383838"/>
          <w:sz w:val="21"/>
          <w:szCs w:val="21"/>
        </w:rPr>
        <w:t>联系电话：</w:t>
      </w:r>
      <w:r>
        <w:rPr>
          <w:rFonts w:ascii="Calibri" w:eastAsia="微软雅黑" w:hAnsi="Calibri" w:cs="Calibri"/>
          <w:color w:val="383838"/>
          <w:sz w:val="21"/>
          <w:szCs w:val="21"/>
        </w:rPr>
        <w:t>13904091450     </w:t>
      </w:r>
      <w:r>
        <w:rPr>
          <w:rFonts w:hint="eastAsia"/>
          <w:color w:val="383838"/>
          <w:sz w:val="21"/>
          <w:szCs w:val="21"/>
        </w:rPr>
        <w:t>电子邮箱：</w:t>
      </w:r>
      <w:r>
        <w:rPr>
          <w:rFonts w:ascii="Calibri" w:eastAsia="微软雅黑" w:hAnsi="Calibri" w:cs="Calibri"/>
          <w:color w:val="383838"/>
          <w:sz w:val="21"/>
          <w:szCs w:val="21"/>
        </w:rPr>
        <w:t>kangle@ dlut.edu.cn</w:t>
      </w:r>
    </w:p>
    <w:p w14:paraId="62ACDA8E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ascii="Calibri" w:eastAsia="微软雅黑" w:hAnsi="Calibri" w:cs="Calibri"/>
          <w:color w:val="383838"/>
          <w:sz w:val="21"/>
          <w:szCs w:val="21"/>
        </w:rPr>
        <w:t> </w:t>
      </w:r>
    </w:p>
    <w:p w14:paraId="1C496C4E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jc w:val="righ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大连理工大学高等教育研究院</w:t>
      </w:r>
    </w:p>
    <w:p w14:paraId="47CCA355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42" w:lineRule="atLeast"/>
        <w:ind w:firstLine="420"/>
        <w:jc w:val="right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2018年3月20日</w:t>
      </w:r>
    </w:p>
    <w:p w14:paraId="10A2DA29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/>
        <w:ind w:firstLine="315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Style w:val="a4"/>
          <w:rFonts w:hint="eastAsia"/>
          <w:color w:val="383838"/>
          <w:sz w:val="21"/>
          <w:szCs w:val="21"/>
        </w:rPr>
        <w:t>【大连理工大学教育经济与管理专业简介】</w:t>
      </w:r>
    </w:p>
    <w:p w14:paraId="5298080C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教育经济与管理是公共管理的二级学科，教育学与管理学、经济学的交叉学科，授予管理学学位。本学科培养能够从事教育经济与管理及其相关领域的教学、科研、管理工作的高层次人才。毕业生可在政府教育行政部门和高等学校从事管理工作，在高等学校从事教学科研工作，在企事业单位从事人力资源开发管理工作，在教育中介和培训机构从事经营管理工作。</w:t>
      </w:r>
    </w:p>
    <w:p w14:paraId="2D799432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大连理工大学系统开展教育经济与管理领域的科学研究已30余年，教育经济与管理学科为辽宁省重点学科，学科依托全国优秀高等教育研究机构——大连理工大学高等教育研究院。本学科研究生导师队伍中有教授9名、博士生导师6名，建有辽宁省教育科学规划首批重点研究基地——“院校研究（IR）重点研究基地”。近五年来，主持教育部哲学社会科学重大课题攻关项目、国家社会科学基金项目、全国教育科学规划项目、教育部人文社科项目、辽宁省社会科学基金重大课题、辽宁省教育科学规划重大课题等国家级和部省级科研项目20多项，获得全国教育科学优秀成果奖、辽宁省哲学社会科学成果奖、辽宁省教育科学优秀成果奖等国家级和省级科研奖励5项。在国内外重要学术期刊和国际学术会</w:t>
      </w:r>
      <w:r>
        <w:rPr>
          <w:rFonts w:hint="eastAsia"/>
          <w:color w:val="383838"/>
          <w:sz w:val="21"/>
          <w:szCs w:val="21"/>
        </w:rPr>
        <w:lastRenderedPageBreak/>
        <w:t>议上发表论文300余篇。在学科前沿取得了丰富的研究成果，部分成果达到国内先进水平。目前，已经成为研究方向稳定、研究成果突出、队伍结构合理、在国内具有一定特色和优势的学科。</w:t>
      </w:r>
    </w:p>
    <w:p w14:paraId="2C3701DB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本学科主要研究方向：</w:t>
      </w:r>
    </w:p>
    <w:p w14:paraId="554EF12B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1. 高等教育战略与政策</w:t>
      </w:r>
    </w:p>
    <w:p w14:paraId="5086EAD1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该方向从宏观层面开展高等教育战略与政策研究，为我国高等教育规划、政策的决策与执行等服务。主要研究内容包括：高等教育制度，高等教育结构，高等教育发展战略，区域高等教育发展，高等教育政策分析等。</w:t>
      </w:r>
    </w:p>
    <w:p w14:paraId="62EB38DA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2. 大学组织与管理（含院校研究）</w:t>
      </w:r>
    </w:p>
    <w:p w14:paraId="74F0F6BB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该方向研究大学组织与管理的基本理论和实践问题。主要研究内容包括：大学组织与管理原理，大学理念与大学职能，大学制度与治理结构，大学发展战略与管理，大学组织变革与组织创新，大学教学、科研、学生管理，大学教育质量管理与评价，大学资源配置、院校研究（IR）等。</w:t>
      </w:r>
    </w:p>
    <w:p w14:paraId="5B366795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3. 教育经济与教育财政</w:t>
      </w:r>
    </w:p>
    <w:p w14:paraId="51309E83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该方向以高等教育经济与财政领域的理论和实践问题为研究对象，主要研究高等教育财政与投资、高等教育与区域竞争力、高等教育资源配置与优化、大学财务管理、教育成本分析与办学效益等。</w:t>
      </w:r>
    </w:p>
    <w:p w14:paraId="513DEA32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4. 教育与人力资源开发管理</w:t>
      </w:r>
    </w:p>
    <w:p w14:paraId="4F4E5B80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该方向以教育与人力资源开发及管理的理论和实践问题为研究对象，主要研究内容包括：教育与人力资源开发的基本理论和方法，教育与人力资源开发的环境与制度，教育组织行为和人力资源管理，大学教师发展等。</w:t>
      </w:r>
    </w:p>
    <w:p w14:paraId="0C192774" w14:textId="77777777" w:rsidR="002B441B" w:rsidRDefault="002B441B" w:rsidP="002B441B">
      <w:pPr>
        <w:pStyle w:val="a3"/>
        <w:shd w:val="clear" w:color="auto" w:fill="F0F0F0"/>
        <w:spacing w:before="0" w:beforeAutospacing="0" w:after="0" w:afterAutospacing="0" w:line="263" w:lineRule="atLeast"/>
        <w:ind w:firstLine="420"/>
        <w:rPr>
          <w:rFonts w:ascii="微软雅黑" w:eastAsia="微软雅黑" w:hAnsi="微软雅黑" w:hint="eastAsia"/>
          <w:color w:val="383838"/>
          <w:sz w:val="21"/>
          <w:szCs w:val="21"/>
        </w:rPr>
      </w:pPr>
      <w:r>
        <w:rPr>
          <w:rFonts w:hint="eastAsia"/>
          <w:color w:val="383838"/>
          <w:sz w:val="21"/>
          <w:szCs w:val="21"/>
        </w:rPr>
        <w:t>导师队伍：迟景明教授，李志义教授，李成恩教授，朱泓教授，宋丹教授，张秀萍教授，冯宝军教授，杨炳君教授，何晓芳副教授，康乐副教授。</w:t>
      </w:r>
    </w:p>
    <w:p w14:paraId="5794F190" w14:textId="77777777" w:rsidR="00F600D7" w:rsidRDefault="00F600D7"/>
    <w:sectPr w:rsidR="00F6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31"/>
    <w:rsid w:val="00031B31"/>
    <w:rsid w:val="002B441B"/>
    <w:rsid w:val="00F6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972AB-0728-4995-8E2C-1799472D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4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4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</dc:creator>
  <cp:keywords/>
  <dc:description/>
  <cp:lastModifiedBy>86158</cp:lastModifiedBy>
  <cp:revision>2</cp:revision>
  <dcterms:created xsi:type="dcterms:W3CDTF">2020-02-27T11:41:00Z</dcterms:created>
  <dcterms:modified xsi:type="dcterms:W3CDTF">2020-02-27T11:42:00Z</dcterms:modified>
</cp:coreProperties>
</file>