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宋体" w:eastAsia="黑体"/>
          <w:b/>
          <w:sz w:val="32"/>
          <w:szCs w:val="32"/>
        </w:rPr>
      </w:pPr>
      <w:r>
        <w:rPr>
          <w:rFonts w:hint="eastAsia" w:eastAsia="黑体"/>
          <w:sz w:val="32"/>
          <w:szCs w:val="32"/>
        </w:rPr>
        <w:t>湖南师范大学</w:t>
      </w:r>
      <w:r>
        <w:rPr>
          <w:rFonts w:eastAsia="黑体"/>
          <w:sz w:val="32"/>
          <w:szCs w:val="32"/>
        </w:rPr>
        <w:t>硕士研究生入学考试自命题考试大纲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sz w:val="32"/>
          <w:szCs w:val="32"/>
        </w:rPr>
        <w:t xml:space="preserve">      </w:t>
      </w:r>
      <w:r>
        <w:rPr>
          <w:rFonts w:eastAsia="方正书宋简体"/>
        </w:rPr>
        <w:t>考试科目代码</w:t>
      </w:r>
      <w:r>
        <w:rPr>
          <w:rFonts w:hint="eastAsia" w:ascii="宋体" w:hAnsi="宋体"/>
        </w:rPr>
        <w:t>：</w:t>
      </w:r>
      <w:r>
        <w:rPr>
          <w:rFonts w:eastAsia="方正书宋简体"/>
        </w:rPr>
        <w:t>[</w:t>
      </w:r>
      <w:r>
        <w:t xml:space="preserve">] </w:t>
      </w:r>
      <w:r>
        <w:rPr>
          <w:rFonts w:hint="eastAsia" w:ascii="宋体" w:hAnsi="宋体"/>
        </w:rPr>
        <w:t xml:space="preserve">     </w:t>
      </w:r>
      <w:r>
        <w:rPr>
          <w:rFonts w:hint="eastAsia" w:ascii="宋体" w:hAnsi="宋体"/>
          <w:b/>
        </w:rPr>
        <w:t>考试科目名称</w:t>
      </w:r>
      <w:r>
        <w:rPr>
          <w:rFonts w:hint="eastAsia" w:ascii="宋体" w:hAnsi="宋体"/>
        </w:rPr>
        <w:t>：法汉互译与阅读评论</w:t>
      </w:r>
    </w:p>
    <w:p>
      <w:pPr>
        <w:adjustRightInd w:val="0"/>
        <w:snapToGrid w:val="0"/>
        <w:spacing w:before="156" w:beforeLines="50" w:after="156" w:afterLines="50" w:line="312" w:lineRule="auto"/>
        <w:rPr>
          <w:rFonts w:hint="eastAsia" w:eastAsia="方正书宋简体"/>
        </w:rPr>
      </w:pPr>
    </w:p>
    <w:p>
      <w:pPr>
        <w:adjustRightInd w:val="0"/>
        <w:snapToGrid w:val="0"/>
        <w:spacing w:before="156" w:beforeLines="50" w:after="156" w:afterLines="50" w:line="312" w:lineRule="auto"/>
        <w:rPr>
          <w:rFonts w:hint="eastAsia" w:eastAsia="方正书宋简体"/>
        </w:rPr>
      </w:pPr>
      <w:r>
        <w:rPr>
          <w:rFonts w:hint="eastAsia" w:eastAsia="方正书宋简体"/>
        </w:rPr>
        <w:t>一、考试形式与试卷结构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  <w:rPr>
          <w:rFonts w:hint="eastAsia" w:eastAsia="方正书宋简体"/>
        </w:rPr>
      </w:pPr>
      <w:r>
        <w:rPr>
          <w:rFonts w:eastAsia="方正书宋简体"/>
        </w:rPr>
        <w:t>1) 试卷成绩及考试时间</w:t>
      </w:r>
    </w:p>
    <w:p>
      <w:pPr>
        <w:adjustRightInd w:val="0"/>
        <w:snapToGrid w:val="0"/>
        <w:spacing w:before="156" w:beforeLines="50" w:after="156" w:afterLines="50" w:line="312" w:lineRule="auto"/>
      </w:pPr>
      <w:r>
        <w:rPr>
          <w:rFonts w:hint="eastAsia" w:ascii="宋体" w:hAnsi="宋体"/>
        </w:rPr>
        <w:t xml:space="preserve">   </w:t>
      </w:r>
      <w:r>
        <w:t xml:space="preserve"> 本试卷满分</w:t>
      </w:r>
      <w:r>
        <w:rPr>
          <w:rFonts w:hint="eastAsia"/>
          <w:lang w:val="en-US" w:eastAsia="zh-CN"/>
        </w:rPr>
        <w:t>比为100%</w:t>
      </w:r>
      <w:r>
        <w:t>，考试时间为180分钟。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  <w:rPr>
          <w:rFonts w:eastAsia="方正书宋简体"/>
        </w:rPr>
      </w:pPr>
      <w:r>
        <w:rPr>
          <w:rFonts w:eastAsia="方正书宋简体"/>
        </w:rPr>
        <w:t>2) 答题方式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</w:pPr>
      <w:r>
        <w:rPr>
          <w:lang w:bidi="hi-IN"/>
        </w:rPr>
        <w:t>闭卷、笔试</w:t>
      </w:r>
      <w:r>
        <w:rPr>
          <w:rFonts w:hint="eastAsia"/>
          <w:lang w:bidi="hi-IN"/>
        </w:rPr>
        <w:t>。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  <w:rPr>
          <w:b/>
        </w:rPr>
      </w:pPr>
      <w:r>
        <w:rPr>
          <w:rFonts w:eastAsia="方正书宋简体"/>
        </w:rPr>
        <w:t>3) 试卷内容结构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</w:pPr>
      <w:r>
        <w:rPr>
          <w:rFonts w:hint="eastAsia"/>
          <w:lang w:bidi="hi-IN"/>
        </w:rPr>
        <w:t>法译汉</w:t>
      </w:r>
      <w:r>
        <w:t>部分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33.3%</w:t>
      </w:r>
      <w:r>
        <w:rPr>
          <w:rFonts w:hint="eastAsia"/>
          <w:lang w:eastAsia="zh-CN"/>
        </w:rPr>
        <w:t>）</w:t>
      </w:r>
      <w:r>
        <w:t>；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  <w:rPr>
          <w:lang w:bidi="hi-IN"/>
        </w:rPr>
      </w:pPr>
      <w:r>
        <w:rPr>
          <w:rFonts w:hint="eastAsia"/>
        </w:rPr>
        <w:t>汉译法</w:t>
      </w:r>
      <w:r>
        <w:t>部分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33.3%</w:t>
      </w:r>
      <w:r>
        <w:rPr>
          <w:rFonts w:hint="eastAsia"/>
          <w:lang w:eastAsia="zh-CN"/>
        </w:rPr>
        <w:t>）</w:t>
      </w:r>
      <w:r>
        <w:rPr>
          <w:lang w:bidi="hi-IN"/>
        </w:rPr>
        <w:t xml:space="preserve">；      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  <w:rPr>
          <w:lang w:bidi="hi-IN"/>
        </w:rPr>
      </w:pPr>
      <w:r>
        <w:rPr>
          <w:rFonts w:hint="eastAsia"/>
          <w:lang w:bidi="hi-IN"/>
        </w:rPr>
        <w:t>阅读评论</w:t>
      </w:r>
      <w:r>
        <w:rPr>
          <w:lang w:bidi="hi-IN"/>
        </w:rPr>
        <w:t>部分</w:t>
      </w:r>
      <w:r>
        <w:rPr>
          <w:rFonts w:hint="eastAsia"/>
          <w:lang w:eastAsia="zh-CN" w:bidi="hi-IN"/>
        </w:rPr>
        <w:t>（</w:t>
      </w:r>
      <w:r>
        <w:rPr>
          <w:rFonts w:hint="eastAsia"/>
          <w:lang w:val="en-US" w:eastAsia="zh-CN" w:bidi="hi-IN"/>
        </w:rPr>
        <w:t>33.3%</w:t>
      </w:r>
      <w:r>
        <w:rPr>
          <w:rFonts w:hint="eastAsia"/>
          <w:lang w:eastAsia="zh-CN" w:bidi="hi-IN"/>
        </w:rPr>
        <w:t>）</w:t>
      </w:r>
      <w:r>
        <w:rPr>
          <w:rFonts w:hint="eastAsia"/>
          <w:lang w:bidi="hi-IN"/>
        </w:rPr>
        <w:t>。</w:t>
      </w:r>
    </w:p>
    <w:p>
      <w:pPr>
        <w:adjustRightInd w:val="0"/>
        <w:snapToGrid w:val="0"/>
        <w:spacing w:before="156" w:beforeLines="50" w:after="156" w:afterLines="50" w:line="312" w:lineRule="auto"/>
        <w:ind w:firstLine="480" w:firstLineChars="200"/>
        <w:rPr>
          <w:rFonts w:eastAsia="方正书宋简体"/>
        </w:rPr>
      </w:pPr>
      <w:r>
        <w:rPr>
          <w:rFonts w:eastAsia="方正书宋简体"/>
        </w:rPr>
        <w:t>4)</w:t>
      </w:r>
      <w:r>
        <w:rPr>
          <w:rFonts w:hint="eastAsia" w:eastAsia="方正书宋简体"/>
        </w:rPr>
        <w:t xml:space="preserve"> </w:t>
      </w:r>
      <w:r>
        <w:rPr>
          <w:rFonts w:eastAsia="方正书宋简体"/>
        </w:rPr>
        <w:t>题型结构</w:t>
      </w:r>
    </w:p>
    <w:p>
      <w:pPr>
        <w:adjustRightInd w:val="0"/>
        <w:snapToGrid w:val="0"/>
        <w:spacing w:before="156" w:beforeLines="50" w:after="156" w:afterLines="50" w:line="312" w:lineRule="auto"/>
        <w:ind w:left="480" w:leftChars="200" w:firstLine="480" w:firstLineChars="200"/>
        <w:rPr>
          <w:lang w:bidi="hi-IN"/>
        </w:rPr>
      </w:pPr>
      <w:r>
        <w:rPr>
          <w:lang w:bidi="hi-IN"/>
        </w:rPr>
        <w:t>（1）</w:t>
      </w:r>
      <w:r>
        <w:rPr>
          <w:rFonts w:hint="eastAsia"/>
        </w:rPr>
        <w:t>法译汉</w:t>
      </w:r>
      <w:r>
        <w:rPr>
          <w:lang w:bidi="hi-IN"/>
        </w:rPr>
        <w:t>共有</w:t>
      </w:r>
      <w:r>
        <w:t>1小题；</w:t>
      </w:r>
    </w:p>
    <w:p>
      <w:pPr>
        <w:adjustRightInd w:val="0"/>
        <w:snapToGrid w:val="0"/>
        <w:spacing w:before="156" w:beforeLines="50" w:after="156" w:afterLines="50" w:line="312" w:lineRule="auto"/>
        <w:ind w:left="480" w:leftChars="200" w:firstLine="480" w:firstLineChars="200"/>
        <w:rPr>
          <w:lang w:bidi="hi-IN"/>
        </w:rPr>
      </w:pPr>
      <w:r>
        <w:rPr>
          <w:lang w:bidi="hi-IN"/>
        </w:rPr>
        <w:t>（2）</w:t>
      </w:r>
      <w:r>
        <w:rPr>
          <w:rFonts w:hint="eastAsia"/>
          <w:lang w:bidi="hi-IN"/>
        </w:rPr>
        <w:t>汉译法</w:t>
      </w:r>
      <w:r>
        <w:rPr>
          <w:lang w:bidi="hi-IN"/>
        </w:rPr>
        <w:t>共有</w:t>
      </w:r>
      <w:r>
        <w:t>1小题；</w:t>
      </w:r>
    </w:p>
    <w:p>
      <w:pPr>
        <w:adjustRightInd w:val="0"/>
        <w:snapToGrid w:val="0"/>
        <w:spacing w:before="156" w:beforeLines="50" w:after="156" w:afterLines="50" w:line="312" w:lineRule="auto"/>
        <w:ind w:left="480" w:leftChars="200" w:firstLine="480" w:firstLineChars="200"/>
        <w:rPr>
          <w:rFonts w:hint="eastAsia" w:eastAsia="宋体"/>
          <w:lang w:eastAsia="zh-CN"/>
        </w:rPr>
      </w:pPr>
      <w:r>
        <w:rPr>
          <w:lang w:bidi="hi-IN"/>
        </w:rPr>
        <w:t>（3）</w:t>
      </w:r>
      <w:r>
        <w:rPr>
          <w:rFonts w:hint="eastAsia"/>
          <w:lang w:bidi="hi-IN"/>
        </w:rPr>
        <w:t>阅读评论</w:t>
      </w:r>
      <w:r>
        <w:rPr>
          <w:lang w:bidi="hi-IN"/>
        </w:rPr>
        <w:t>共有</w:t>
      </w:r>
      <w:r>
        <w:t>1小题</w:t>
      </w:r>
      <w:r>
        <w:rPr>
          <w:rFonts w:hint="eastAsia"/>
          <w:lang w:eastAsia="zh-CN"/>
        </w:rPr>
        <w:t>。</w:t>
      </w:r>
      <w:bookmarkStart w:id="0" w:name="_GoBack"/>
      <w:bookmarkEnd w:id="0"/>
    </w:p>
    <w:p>
      <w:pPr>
        <w:adjustRightInd w:val="0"/>
        <w:snapToGrid w:val="0"/>
        <w:spacing w:before="156" w:beforeLines="50" w:after="156" w:afterLines="50" w:line="312" w:lineRule="auto"/>
        <w:rPr>
          <w:rFonts w:hint="eastAsia" w:eastAsia="方正书宋简体"/>
        </w:rPr>
      </w:pPr>
      <w:r>
        <w:rPr>
          <w:rFonts w:hint="eastAsia" w:eastAsia="方正书宋简体"/>
        </w:rPr>
        <w:t>二、考试内容与考试要求</w:t>
      </w:r>
    </w:p>
    <w:p>
      <w:pPr>
        <w:adjustRightInd w:val="0"/>
        <w:snapToGrid w:val="0"/>
        <w:spacing w:before="50" w:after="50" w:line="312" w:lineRule="auto"/>
        <w:ind w:firstLine="472" w:firstLineChars="196"/>
        <w:rPr>
          <w:rFonts w:hint="eastAsia"/>
          <w:b/>
        </w:rPr>
      </w:pPr>
      <w:r>
        <w:rPr>
          <w:rFonts w:hint="eastAsia"/>
          <w:b/>
        </w:rPr>
        <w:t>1. 法译汉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hint="eastAsia"/>
        </w:rPr>
      </w:pPr>
      <w:r>
        <w:rPr>
          <w:rFonts w:hint="eastAsia"/>
        </w:rPr>
        <w:t>考生将给定的1篇法语短文或1个段落，翻译成汉语。法语原文取自法国现当代作家的作品或法语新闻报道。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rFonts w:hint="eastAsia"/>
          <w:b/>
        </w:rPr>
      </w:pPr>
      <w:r>
        <w:rPr>
          <w:rFonts w:hint="eastAsia"/>
          <w:b/>
        </w:rPr>
        <w:t>考试要求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hint="eastAsia"/>
        </w:rPr>
      </w:pPr>
      <w:r>
        <w:rPr>
          <w:rFonts w:hint="eastAsia"/>
        </w:rPr>
        <w:t>考查学生运用翻译理论和翻译技巧进行准确翻译的能力。译文要求忠实原意，语句通顺。具体要求是：对原文的正确理解和译入语的正确表述；汉语译文对原文风格的再现程度以及译文的流畅性和可读性；对翻译原则和翻译技能的把握及适时运用能力；对不同文体的表述能力；对汉语文字及标点符号的正确书写。</w:t>
      </w:r>
    </w:p>
    <w:p>
      <w:pPr>
        <w:adjustRightInd w:val="0"/>
        <w:snapToGrid w:val="0"/>
        <w:spacing w:before="50" w:after="50" w:line="312" w:lineRule="auto"/>
        <w:ind w:firstLine="472" w:firstLineChars="196"/>
        <w:rPr>
          <w:rFonts w:hint="eastAsia"/>
          <w:b/>
        </w:rPr>
      </w:pPr>
      <w:r>
        <w:rPr>
          <w:rFonts w:hint="eastAsia"/>
          <w:b/>
        </w:rPr>
        <w:t>2. 汉译法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hint="eastAsia"/>
        </w:rPr>
      </w:pPr>
      <w:r>
        <w:rPr>
          <w:rFonts w:hint="eastAsia"/>
        </w:rPr>
        <w:t>考生将给定的1篇短文或1个段落，翻译成法语。汉语原文取自中国现当代作家的作品或汉语新闻报道。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rFonts w:hint="eastAsia"/>
          <w:b/>
        </w:rPr>
      </w:pPr>
      <w:r>
        <w:rPr>
          <w:rFonts w:hint="eastAsia"/>
          <w:b/>
        </w:rPr>
        <w:t>考试要求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hint="eastAsia"/>
        </w:rPr>
      </w:pPr>
      <w:r>
        <w:rPr>
          <w:rFonts w:hint="eastAsia"/>
        </w:rPr>
        <w:t>考查学生运用翻译理论和翻译技巧进行准确翻译的能力。译文要求忠实原意，语句通顺。具体要求是：对原文的正确理解和译入语的正确表述；法语译文基本正确，并能较好地体现两种语言在句式结构和行文等方面的异同；对翻译原则和翻译技能的把握及适时运用能力；对不同文体的表述能力；对法语文字及标点符号的正确书写。</w:t>
      </w:r>
    </w:p>
    <w:p>
      <w:pPr>
        <w:adjustRightInd w:val="0"/>
        <w:snapToGrid w:val="0"/>
        <w:spacing w:before="50" w:after="50" w:line="312" w:lineRule="auto"/>
        <w:ind w:firstLine="472" w:firstLineChars="196"/>
        <w:rPr>
          <w:rFonts w:hint="eastAsia"/>
          <w:b/>
        </w:rPr>
      </w:pPr>
      <w:r>
        <w:rPr>
          <w:rFonts w:hint="eastAsia"/>
          <w:b/>
        </w:rPr>
        <w:t>3. 阅读评论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rFonts w:hint="eastAsia"/>
          <w:b/>
        </w:rPr>
      </w:pPr>
      <w:r>
        <w:rPr>
          <w:rFonts w:hint="eastAsia"/>
          <w:b/>
        </w:rPr>
        <w:t>考试内容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hint="eastAsia"/>
        </w:rPr>
      </w:pPr>
      <w:r>
        <w:rPr>
          <w:rFonts w:hint="eastAsia"/>
        </w:rPr>
        <w:t>阅读材料</w:t>
      </w:r>
      <w:r>
        <w:t>（1篇）</w:t>
      </w:r>
      <w:r>
        <w:rPr>
          <w:rFonts w:hint="eastAsia"/>
        </w:rPr>
        <w:t>选材题材广泛，包括日常生活、社会、文化、科技、经济、人物传记等。体裁多样，包括记叙文、说明文、描写文、议论文等。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rFonts w:hint="eastAsia"/>
          <w:b/>
        </w:rPr>
      </w:pPr>
      <w:r>
        <w:rPr>
          <w:rFonts w:hint="eastAsia"/>
          <w:b/>
        </w:rPr>
        <w:t>考试要求</w:t>
      </w:r>
    </w:p>
    <w:p>
      <w:pPr>
        <w:adjustRightInd w:val="0"/>
        <w:snapToGrid w:val="0"/>
        <w:spacing w:before="50" w:after="50" w:line="312" w:lineRule="auto"/>
        <w:ind w:firstLine="480" w:firstLineChars="200"/>
      </w:pPr>
      <w:r>
        <w:rPr>
          <w:rFonts w:hint="eastAsia"/>
        </w:rPr>
        <w:t>考生应该能够</w:t>
      </w:r>
      <w:r>
        <w:t>阅读具有一定长度</w:t>
      </w:r>
      <w:r>
        <w:rPr>
          <w:rFonts w:hint="eastAsia"/>
        </w:rPr>
        <w:t>（A4纸1页左右）</w:t>
      </w:r>
      <w:r>
        <w:t>和难度的多种题材的现代文章，通过分析推理，结合上下文理解词汇、句子，并能够理解与把握文章的写作特点、中心思想、段落大意、作品风格、社会意义等，根据文章内容发表感想和评论</w:t>
      </w:r>
      <w:r>
        <w:rPr>
          <w:rFonts w:hint="eastAsia"/>
        </w:rPr>
        <w:t>，用法语撰写</w:t>
      </w:r>
      <w:r>
        <w:t>1篇450字左右（±10%）</w:t>
      </w:r>
      <w:r>
        <w:rPr>
          <w:rFonts w:hint="eastAsia"/>
        </w:rPr>
        <w:t>的文章</w:t>
      </w:r>
      <w:r>
        <w:t>。</w:t>
      </w:r>
    </w:p>
    <w:p>
      <w:pPr>
        <w:adjustRightInd w:val="0"/>
        <w:snapToGrid w:val="0"/>
        <w:spacing w:before="50" w:after="50" w:line="312" w:lineRule="auto"/>
        <w:ind w:firstLine="482" w:firstLineChars="200"/>
        <w:rPr>
          <w:rFonts w:hint="eastAsia"/>
          <w:b/>
        </w:rPr>
      </w:pPr>
      <w:r>
        <w:rPr>
          <w:rFonts w:hint="eastAsia"/>
          <w:b/>
        </w:rPr>
        <w:t>考试要求：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hint="eastAsia"/>
        </w:rPr>
      </w:pPr>
      <w:r>
        <w:rPr>
          <w:rFonts w:hint="eastAsia"/>
        </w:rPr>
        <w:t>具有法语专业本科毕业所要求的法语写作能力，主要考查考生用法语即兴写作的能力。要求文章思路清晰，能正确表达思想，内容贯通，语言流畅，语法错误少。考察要点是词语拼写是否合乎规范、标点符号是否运用正确、句法关系是否合乎规则、句与句之间是否连贯、段落的构成是否恰当、段与段之间是否合乎逻辑、文章结构是否合理、整篇文章的文体是否统一等。</w:t>
      </w:r>
    </w:p>
    <w:p>
      <w:pPr>
        <w:adjustRightInd w:val="0"/>
        <w:snapToGrid w:val="0"/>
        <w:spacing w:before="50" w:after="50" w:line="312" w:lineRule="auto"/>
        <w:ind w:firstLine="480" w:firstLineChars="200"/>
        <w:rPr>
          <w:rFonts w:hint="eastAsia" w:ascii="宋体" w:hAnsi="宋体"/>
        </w:rPr>
      </w:pPr>
    </w:p>
    <w:p>
      <w:pPr>
        <w:adjustRightInd w:val="0"/>
        <w:snapToGrid w:val="0"/>
        <w:spacing w:before="156" w:beforeLines="50" w:after="156" w:afterLines="50" w:line="312" w:lineRule="auto"/>
        <w:rPr>
          <w:rFonts w:hint="eastAsia" w:eastAsia="方正书宋简体"/>
        </w:rPr>
      </w:pPr>
      <w:r>
        <w:rPr>
          <w:rFonts w:hint="eastAsia" w:eastAsia="方正书宋简体"/>
        </w:rPr>
        <w:t>三、参考书目</w:t>
      </w:r>
    </w:p>
    <w:p>
      <w:pPr>
        <w:adjustRightInd w:val="0"/>
        <w:snapToGrid w:val="0"/>
        <w:spacing w:before="50" w:after="50" w:line="312" w:lineRule="auto"/>
        <w:ind w:left="480" w:hanging="480" w:hangingChars="200"/>
      </w:pPr>
      <w:r>
        <w:rPr>
          <w:rFonts w:eastAsia="方正书宋简体"/>
        </w:rPr>
        <w:t>[</w:t>
      </w:r>
      <w:r>
        <w:rPr>
          <w:rFonts w:hint="eastAsia"/>
        </w:rPr>
        <w:t>1</w:t>
      </w:r>
      <w:r>
        <w:t>] 杨国政：《法语阅读教程》（</w:t>
      </w:r>
      <w:r>
        <w:rPr>
          <w:rFonts w:hint="eastAsia"/>
        </w:rPr>
        <w:t>第</w:t>
      </w:r>
      <w:r>
        <w:t>3</w:t>
      </w:r>
      <w:r>
        <w:rPr>
          <w:rFonts w:hint="eastAsia"/>
        </w:rPr>
        <w:t>册</w:t>
      </w:r>
      <w:r>
        <w:t>），上海：上海外语教育出版社，2012年第1版。</w:t>
      </w:r>
    </w:p>
    <w:p>
      <w:pPr>
        <w:adjustRightInd w:val="0"/>
        <w:snapToGrid w:val="0"/>
        <w:spacing w:before="50" w:after="50" w:line="312" w:lineRule="auto"/>
        <w:ind w:left="480" w:hanging="480" w:hangingChars="200"/>
        <w:rPr>
          <w:rFonts w:ascii="宋体" w:hAnsi="宋体"/>
        </w:rPr>
      </w:pPr>
      <w:r>
        <w:rPr>
          <w:rFonts w:eastAsia="方正书宋简体"/>
        </w:rPr>
        <w:t>[</w:t>
      </w:r>
      <w:r>
        <w:rPr>
          <w:rFonts w:hint="eastAsia" w:eastAsia="方正书宋简体"/>
        </w:rPr>
        <w:t>2</w:t>
      </w:r>
      <w:r>
        <w:rPr>
          <w:rFonts w:eastAsia="方正书宋简体"/>
        </w:rPr>
        <w:t>]</w:t>
      </w:r>
      <w:r>
        <w:rPr>
          <w:rFonts w:hint="eastAsia" w:eastAsia="方正书宋简体"/>
        </w:rPr>
        <w:t xml:space="preserve"> </w:t>
      </w:r>
      <w:r>
        <w:rPr>
          <w:rFonts w:hint="eastAsia" w:ascii="宋体" w:hAnsi="宋体"/>
        </w:rPr>
        <w:t>许钧：</w:t>
      </w:r>
      <w:r>
        <w:rPr>
          <w:rFonts w:ascii="宋体" w:hAnsi="宋体"/>
        </w:rPr>
        <w:t>《法汉翻译教程》</w:t>
      </w:r>
      <w:r>
        <w:rPr>
          <w:rFonts w:hint="eastAsia" w:ascii="宋体" w:hAnsi="宋体"/>
        </w:rPr>
        <w:t>，</w:t>
      </w:r>
      <w:r>
        <w:t>上海：上海外语教育出版社2007年第1版。</w:t>
      </w:r>
    </w:p>
    <w:p>
      <w:pPr>
        <w:adjustRightInd w:val="0"/>
        <w:snapToGrid w:val="0"/>
        <w:spacing w:before="50" w:after="50" w:line="312" w:lineRule="auto"/>
        <w:ind w:left="480" w:hanging="480" w:hangingChars="200"/>
        <w:rPr>
          <w:rFonts w:hint="eastAsia"/>
          <w:lang w:val="fr-CA"/>
        </w:rPr>
      </w:pPr>
      <w:r>
        <w:rPr>
          <w:rFonts w:eastAsia="方正书宋简体"/>
        </w:rPr>
        <w:t>[</w:t>
      </w:r>
      <w:r>
        <w:rPr>
          <w:rFonts w:hint="eastAsia"/>
        </w:rPr>
        <w:t>3</w:t>
      </w:r>
      <w:r>
        <w:t>]</w:t>
      </w:r>
      <w:r>
        <w:rPr>
          <w:rFonts w:hint="eastAsia"/>
        </w:rPr>
        <w:t xml:space="preserve"> </w:t>
      </w:r>
      <w:r>
        <w:t>王秀丽（主编）：《法语写作</w:t>
      </w:r>
      <w:r>
        <w:rPr>
          <w:rFonts w:hint="eastAsia"/>
        </w:rPr>
        <w:t>教程</w:t>
      </w:r>
      <w:r>
        <w:t>》，</w:t>
      </w:r>
      <w:r>
        <w:rPr>
          <w:rFonts w:hint="eastAsia"/>
        </w:rPr>
        <w:t>北京：北京外语教学与研究出版社，2011年第1版。</w:t>
      </w:r>
    </w:p>
    <w:p>
      <w:pPr>
        <w:ind w:firstLine="480"/>
        <w:rPr>
          <w:rFonts w:hint="eastAsia"/>
          <w:lang w:val="fr-CA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简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7560D"/>
    <w:rsid w:val="000159EA"/>
    <w:rsid w:val="0001763E"/>
    <w:rsid w:val="000476F5"/>
    <w:rsid w:val="0007560D"/>
    <w:rsid w:val="000A54D9"/>
    <w:rsid w:val="00187623"/>
    <w:rsid w:val="002D2CE2"/>
    <w:rsid w:val="00315942"/>
    <w:rsid w:val="00374DBF"/>
    <w:rsid w:val="003B3C34"/>
    <w:rsid w:val="0040032B"/>
    <w:rsid w:val="004629C0"/>
    <w:rsid w:val="004D7078"/>
    <w:rsid w:val="00553819"/>
    <w:rsid w:val="00577A18"/>
    <w:rsid w:val="005E2F15"/>
    <w:rsid w:val="006F687B"/>
    <w:rsid w:val="00714B0C"/>
    <w:rsid w:val="00761C6C"/>
    <w:rsid w:val="00764C3F"/>
    <w:rsid w:val="00862701"/>
    <w:rsid w:val="00973EB0"/>
    <w:rsid w:val="00986C7C"/>
    <w:rsid w:val="009D0C22"/>
    <w:rsid w:val="00A21286"/>
    <w:rsid w:val="00A25420"/>
    <w:rsid w:val="00A31A85"/>
    <w:rsid w:val="00AB0848"/>
    <w:rsid w:val="00AB212B"/>
    <w:rsid w:val="00B44A74"/>
    <w:rsid w:val="00B9079D"/>
    <w:rsid w:val="00BC4ABA"/>
    <w:rsid w:val="00C20BAC"/>
    <w:rsid w:val="00C41774"/>
    <w:rsid w:val="00C965E8"/>
    <w:rsid w:val="00CA695F"/>
    <w:rsid w:val="00CB3455"/>
    <w:rsid w:val="00CD63D1"/>
    <w:rsid w:val="00D00B5F"/>
    <w:rsid w:val="00E35543"/>
    <w:rsid w:val="00F0191B"/>
    <w:rsid w:val="00FF5976"/>
    <w:rsid w:val="02404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0" w:firstLineChars="0"/>
      <w:jc w:val="both"/>
    </w:pPr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1024</Characters>
  <Lines>8</Lines>
  <Paragraphs>2</Paragraphs>
  <TotalTime>53</TotalTime>
  <ScaleCrop>false</ScaleCrop>
  <LinksUpToDate>false</LinksUpToDate>
  <CharactersWithSpaces>1201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2019-09-06T12:57:00Z</dcterms:created>
  <dc:creator>ZC</dc:creator>
  <cp:lastModifiedBy>AAA</cp:lastModifiedBy>
  <dcterms:modified xsi:type="dcterms:W3CDTF">2019-09-24T08:32:49Z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