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8C621D" w:rsidRPr="008C621D" w14:paraId="05376950" w14:textId="77777777" w:rsidTr="008C621D">
        <w:trPr>
          <w:tblCellSpacing w:w="0" w:type="dxa"/>
        </w:trPr>
        <w:tc>
          <w:tcPr>
            <w:tcW w:w="0" w:type="auto"/>
            <w:shd w:val="clear" w:color="auto" w:fill="FFFFFF"/>
            <w:vAlign w:val="center"/>
            <w:hideMark/>
          </w:tcPr>
          <w:p w14:paraId="1F7922C4" w14:textId="77777777" w:rsidR="008C621D" w:rsidRPr="008C621D" w:rsidRDefault="008C621D" w:rsidP="008C621D">
            <w:pPr>
              <w:widowControl/>
              <w:jc w:val="center"/>
              <w:rPr>
                <w:rFonts w:ascii="宋体" w:eastAsia="宋体" w:hAnsi="宋体" w:cs="宋体"/>
                <w:b/>
                <w:bCs/>
                <w:color w:val="000000"/>
                <w:kern w:val="0"/>
                <w:sz w:val="24"/>
                <w:szCs w:val="24"/>
              </w:rPr>
            </w:pPr>
            <w:bookmarkStart w:id="0" w:name="_GoBack" w:colFirst="0" w:colLast="1"/>
            <w:r w:rsidRPr="008C621D">
              <w:rPr>
                <w:rFonts w:ascii="宋体" w:eastAsia="宋体" w:hAnsi="宋体" w:cs="宋体" w:hint="eastAsia"/>
                <w:b/>
                <w:bCs/>
                <w:color w:val="000000"/>
                <w:kern w:val="0"/>
                <w:sz w:val="24"/>
                <w:szCs w:val="24"/>
              </w:rPr>
              <w:t>转研究生院“大连理工大学2018年非全日制公共管理硕士（MPA）招生简章”</w:t>
            </w:r>
          </w:p>
        </w:tc>
      </w:tr>
      <w:tr w:rsidR="008C621D" w:rsidRPr="008C621D" w14:paraId="7306BA69" w14:textId="77777777" w:rsidTr="008C621D">
        <w:trPr>
          <w:trHeight w:val="360"/>
          <w:tblCellSpacing w:w="0" w:type="dxa"/>
        </w:trPr>
        <w:tc>
          <w:tcPr>
            <w:tcW w:w="0" w:type="auto"/>
            <w:shd w:val="clear" w:color="auto" w:fill="FFFFFF"/>
            <w:vAlign w:val="center"/>
            <w:hideMark/>
          </w:tcPr>
          <w:p w14:paraId="39CFC6B4" w14:textId="77777777" w:rsidR="008C621D" w:rsidRPr="008C621D" w:rsidRDefault="008C621D" w:rsidP="008C621D">
            <w:pPr>
              <w:widowControl/>
              <w:jc w:val="center"/>
              <w:rPr>
                <w:rFonts w:ascii="宋体" w:eastAsia="宋体" w:hAnsi="宋体" w:cs="宋体" w:hint="eastAsia"/>
                <w:color w:val="000000"/>
                <w:kern w:val="0"/>
                <w:sz w:val="18"/>
                <w:szCs w:val="18"/>
              </w:rPr>
            </w:pPr>
            <w:r w:rsidRPr="008C621D">
              <w:rPr>
                <w:rFonts w:ascii="宋体" w:eastAsia="宋体" w:hAnsi="宋体" w:cs="宋体" w:hint="eastAsia"/>
                <w:color w:val="000000"/>
                <w:kern w:val="0"/>
                <w:sz w:val="18"/>
                <w:szCs w:val="18"/>
              </w:rPr>
              <w:t>2017年09月25日     (点击： 1677)</w:t>
            </w:r>
          </w:p>
        </w:tc>
      </w:tr>
      <w:tr w:rsidR="008C621D" w:rsidRPr="008C621D" w14:paraId="41C82F39" w14:textId="77777777" w:rsidTr="008C621D">
        <w:trPr>
          <w:tblCellSpacing w:w="0" w:type="dxa"/>
        </w:trPr>
        <w:tc>
          <w:tcPr>
            <w:tcW w:w="0" w:type="auto"/>
            <w:shd w:val="clear" w:color="auto" w:fill="FFFFFF"/>
            <w:vAlign w:val="center"/>
            <w:hideMark/>
          </w:tcPr>
          <w:p w14:paraId="642A31DF" w14:textId="77777777" w:rsidR="008C621D" w:rsidRPr="008C621D" w:rsidRDefault="008C621D" w:rsidP="008C621D">
            <w:pPr>
              <w:widowControl/>
              <w:jc w:val="center"/>
              <w:rPr>
                <w:rFonts w:ascii="宋体" w:eastAsia="宋体" w:hAnsi="宋体" w:cs="宋体" w:hint="eastAsia"/>
                <w:color w:val="000000"/>
                <w:kern w:val="0"/>
                <w:sz w:val="18"/>
                <w:szCs w:val="18"/>
              </w:rPr>
            </w:pPr>
          </w:p>
        </w:tc>
      </w:tr>
      <w:tr w:rsidR="008C621D" w:rsidRPr="008C621D" w14:paraId="2090A82E" w14:textId="77777777" w:rsidTr="008C621D">
        <w:trPr>
          <w:trHeight w:val="36"/>
          <w:tblCellSpacing w:w="0" w:type="dxa"/>
        </w:trPr>
        <w:tc>
          <w:tcPr>
            <w:tcW w:w="0" w:type="auto"/>
            <w:shd w:val="clear" w:color="auto" w:fill="FFFFFF"/>
            <w:vAlign w:val="center"/>
            <w:hideMark/>
          </w:tcPr>
          <w:p w14:paraId="37C8772C" w14:textId="77777777" w:rsidR="008C621D" w:rsidRPr="008C621D" w:rsidRDefault="008C621D" w:rsidP="008C621D">
            <w:pPr>
              <w:widowControl/>
              <w:jc w:val="right"/>
              <w:rPr>
                <w:rFonts w:ascii="Times New Roman" w:eastAsia="Times New Roman" w:hAnsi="Times New Roman" w:cs="Times New Roman"/>
                <w:kern w:val="0"/>
                <w:sz w:val="20"/>
                <w:szCs w:val="20"/>
              </w:rPr>
            </w:pPr>
          </w:p>
        </w:tc>
      </w:tr>
      <w:tr w:rsidR="008C621D" w:rsidRPr="008C621D" w14:paraId="150F933A" w14:textId="77777777" w:rsidTr="008C621D">
        <w:trPr>
          <w:tblCellSpacing w:w="0" w:type="dxa"/>
        </w:trPr>
        <w:tc>
          <w:tcPr>
            <w:tcW w:w="0" w:type="auto"/>
            <w:shd w:val="clear" w:color="auto" w:fill="FFFFFF"/>
            <w:tcMar>
              <w:top w:w="0" w:type="dxa"/>
              <w:left w:w="300" w:type="dxa"/>
              <w:bottom w:w="0" w:type="dxa"/>
              <w:right w:w="300" w:type="dxa"/>
            </w:tcMar>
            <w:vAlign w:val="center"/>
            <w:hideMark/>
          </w:tcPr>
          <w:p w14:paraId="6890B457"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color w:val="000000"/>
                <w:kern w:val="0"/>
                <w:sz w:val="18"/>
                <w:szCs w:val="18"/>
              </w:rPr>
            </w:pPr>
            <w:r w:rsidRPr="008C621D">
              <w:rPr>
                <w:rFonts w:ascii="仿宋" w:eastAsia="仿宋" w:hAnsi="仿宋" w:cs="宋体" w:hint="eastAsia"/>
                <w:color w:val="000000"/>
                <w:kern w:val="0"/>
                <w:sz w:val="24"/>
                <w:szCs w:val="24"/>
              </w:rPr>
              <w:t>公共管理硕士（Master of Public Administration 简称MPA），是经国务院学位委员会批准设立的一种专业学位，毕业后授予公共管理硕士毕业证书和专业学位证书。国务院学位委员会于2005年批准大连理工大学招收公共管理硕士（MPA）专业学位研究生， 2018年我校计划招收非全日制公共管理硕士（MPA）专业学位研究生（以下简称“非全日制MPA”）230人。</w:t>
            </w:r>
          </w:p>
          <w:p w14:paraId="12636053"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b/>
                <w:bCs/>
                <w:color w:val="000000"/>
                <w:kern w:val="0"/>
                <w:sz w:val="24"/>
                <w:szCs w:val="24"/>
              </w:rPr>
              <w:t>一、培养</w:t>
            </w:r>
          </w:p>
          <w:p w14:paraId="09730727"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1.培养目标</w:t>
            </w:r>
          </w:p>
          <w:p w14:paraId="1CE62316"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大连理工大学MPA教育以“造就卓越领导者，培养优秀公务员，全面提升学员价值”为教学宗旨，坚持质量为中心，突出特色，能力培养为主的办学原则，为政府部门及其他公共机构培养高层次、复合型、应用型专门人才。</w:t>
            </w:r>
          </w:p>
          <w:p w14:paraId="43DCB425"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2.培养能力</w:t>
            </w:r>
          </w:p>
          <w:p w14:paraId="04F7CF47"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大连理工大学是教育部直属的全国重点大学，是国家首批“211工程”和“985工程”专项资金支持建设的学校，是教育部、辽宁省、大连市重点共建的学校，2003年被中央确定</w:t>
            </w:r>
            <w:proofErr w:type="gramStart"/>
            <w:r w:rsidRPr="008C621D">
              <w:rPr>
                <w:rFonts w:ascii="仿宋" w:eastAsia="仿宋" w:hAnsi="仿宋" w:cs="宋体" w:hint="eastAsia"/>
                <w:color w:val="000000"/>
                <w:kern w:val="0"/>
                <w:sz w:val="24"/>
                <w:szCs w:val="24"/>
              </w:rPr>
              <w:t>为中管干部</w:t>
            </w:r>
            <w:proofErr w:type="gramEnd"/>
            <w:r w:rsidRPr="008C621D">
              <w:rPr>
                <w:rFonts w:ascii="仿宋" w:eastAsia="仿宋" w:hAnsi="仿宋" w:cs="宋体" w:hint="eastAsia"/>
                <w:color w:val="000000"/>
                <w:kern w:val="0"/>
                <w:sz w:val="24"/>
                <w:szCs w:val="24"/>
              </w:rPr>
              <w:t>学校。2006年被辽宁省人事厅授予首批“辽宁省公务员培训基地”，2013年国务院学位委员会组织的全国第三批MPA教学评估中大连理工大学评估等级为A。MPA教育中心现有专、兼职教师175人，其中，政府或公共部门具有丰富管理经验的实践导师56人。截至2017年9月，共计招收公共管理硕士（MPA）研究生2121名，考生报考数量和考试成绩均在东北地区各高校中名列前茅。</w:t>
            </w:r>
          </w:p>
          <w:p w14:paraId="31D7967C"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3.学习年限：</w:t>
            </w:r>
          </w:p>
          <w:p w14:paraId="36B4D5A9"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非全日制公共管理专业学位硕士研究生(MPA)的基本学制为2.5年，其中，社会实践时间不得少于3个月，在基本学制规定时间内，专业学位硕士研究生应完成学位论文答辩和学位授予资格审查等各项工作。</w:t>
            </w:r>
          </w:p>
          <w:p w14:paraId="52757A3A"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最长学习年限（即自研究生入学之日起到校学位评定委员会讨论其学位授予的时间，含休学时间）：非全日制专业学位硕士研究生不得超过4年。</w:t>
            </w:r>
          </w:p>
          <w:p w14:paraId="7FDEE7FF"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4.</w:t>
            </w:r>
            <w:r w:rsidRPr="008C621D">
              <w:rPr>
                <w:rFonts w:ascii="Calibri" w:eastAsia="仿宋" w:hAnsi="Calibri" w:cs="Calibri" w:hint="eastAsia"/>
                <w:color w:val="000000"/>
                <w:kern w:val="0"/>
                <w:sz w:val="24"/>
                <w:szCs w:val="24"/>
              </w:rPr>
              <w:t> </w:t>
            </w:r>
            <w:r w:rsidRPr="008C621D">
              <w:rPr>
                <w:rFonts w:ascii="仿宋" w:eastAsia="仿宋" w:hAnsi="仿宋" w:cs="宋体" w:hint="eastAsia"/>
                <w:color w:val="000000"/>
                <w:kern w:val="0"/>
                <w:sz w:val="24"/>
                <w:szCs w:val="24"/>
              </w:rPr>
              <w:t>学费</w:t>
            </w:r>
          </w:p>
          <w:p w14:paraId="2577152E"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按年收取学费标准：3万元/年/人，一次性收取学费标准：6万元/人。</w:t>
            </w:r>
          </w:p>
          <w:p w14:paraId="64743CC8"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lastRenderedPageBreak/>
              <w:t>学费的收取方式最终以上级部门批文为准。</w:t>
            </w:r>
          </w:p>
          <w:p w14:paraId="5A4CB1E7"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b/>
                <w:bCs/>
                <w:color w:val="000000"/>
                <w:kern w:val="0"/>
                <w:sz w:val="24"/>
                <w:szCs w:val="24"/>
              </w:rPr>
              <w:t>二、报考条件</w:t>
            </w:r>
          </w:p>
          <w:p w14:paraId="4B51BE50"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1．中华人民共和国公民。</w:t>
            </w:r>
          </w:p>
          <w:p w14:paraId="19FEE346"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2.</w:t>
            </w:r>
            <w:r w:rsidRPr="008C621D">
              <w:rPr>
                <w:rFonts w:ascii="Calibri" w:eastAsia="仿宋" w:hAnsi="Calibri" w:cs="Calibri" w:hint="eastAsia"/>
                <w:color w:val="000000"/>
                <w:kern w:val="0"/>
                <w:sz w:val="24"/>
                <w:szCs w:val="24"/>
              </w:rPr>
              <w:t> </w:t>
            </w:r>
            <w:r w:rsidRPr="008C621D">
              <w:rPr>
                <w:rFonts w:ascii="仿宋" w:eastAsia="仿宋" w:hAnsi="仿宋" w:cs="宋体" w:hint="eastAsia"/>
                <w:color w:val="000000"/>
                <w:kern w:val="0"/>
                <w:sz w:val="24"/>
                <w:szCs w:val="24"/>
              </w:rPr>
              <w:t>拥护中国共产党的领导，品德良好，遵纪守法。</w:t>
            </w:r>
          </w:p>
          <w:p w14:paraId="6261B098"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3．身体健康状况符合国家和招生单位规定的体检要求。</w:t>
            </w:r>
          </w:p>
          <w:p w14:paraId="58C0B1F3"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4．大学本科毕业后有3年以上工作经验的人员；或获得国家承认的高职高专毕业学历后，有5年或5年以上工作经验，达到与大学本科毕业生同等学力的人员；或已获硕士学位或博士学位并有2年或2年以上工作经验的人员。</w:t>
            </w:r>
          </w:p>
          <w:p w14:paraId="7377A558"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b/>
                <w:bCs/>
                <w:color w:val="000000"/>
                <w:kern w:val="0"/>
                <w:sz w:val="24"/>
                <w:szCs w:val="24"/>
              </w:rPr>
              <w:t>三、报名</w:t>
            </w:r>
          </w:p>
          <w:p w14:paraId="500F1AA7"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考生报名前应仔细核对本人是否符合报考条件，凡不符合报考条件的考生将不予录取，相关后果由考生本人承担。</w:t>
            </w:r>
          </w:p>
          <w:p w14:paraId="6E7E51E8"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报名采取网上报名及现场信息确认相结合的方式。</w:t>
            </w:r>
          </w:p>
          <w:p w14:paraId="7F1917EE"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第一阶段：网上报名</w:t>
            </w:r>
          </w:p>
          <w:p w14:paraId="00B7FFF9"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2017年10月10日至10月31日，考生登录“中国研究生招生信息网”（公网网址：</w:t>
            </w:r>
            <w:hyperlink r:id="rId4" w:history="1">
              <w:r w:rsidRPr="008C621D">
                <w:rPr>
                  <w:rFonts w:ascii="仿宋" w:eastAsia="仿宋" w:hAnsi="仿宋" w:cs="宋体" w:hint="eastAsia"/>
                  <w:color w:val="0000FF"/>
                  <w:kern w:val="0"/>
                  <w:sz w:val="24"/>
                  <w:szCs w:val="24"/>
                  <w:u w:val="single"/>
                </w:rPr>
                <w:t>http://yz.chsi.com.cn</w:t>
              </w:r>
            </w:hyperlink>
            <w:r w:rsidRPr="008C621D">
              <w:rPr>
                <w:rFonts w:ascii="仿宋" w:eastAsia="仿宋" w:hAnsi="仿宋" w:cs="宋体" w:hint="eastAsia"/>
                <w:color w:val="000000"/>
                <w:kern w:val="0"/>
                <w:sz w:val="24"/>
                <w:szCs w:val="24"/>
              </w:rPr>
              <w:t>，教育网址：http://yz.chsi.cn，以下简称“研招网”）浏览报考须知，按教育部、本人所在地省级教育招生考试管理机构、报考点以及报考招生单位的网上公告要求报名。</w:t>
            </w:r>
          </w:p>
          <w:p w14:paraId="2DE3A656"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注意：</w:t>
            </w:r>
          </w:p>
          <w:p w14:paraId="1170F189"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1．报名期间将对考生学历（学籍）信息进行网上校验，考生可在报名三天后上网查看学历（学籍）校验结果。考生也可在报名前或报名期间自行登录“中国高等教育学生信息网（网址：</w:t>
            </w:r>
            <w:hyperlink r:id="rId5" w:history="1">
              <w:r w:rsidRPr="008C621D">
                <w:rPr>
                  <w:rFonts w:ascii="仿宋" w:eastAsia="仿宋" w:hAnsi="仿宋" w:cs="宋体" w:hint="eastAsia"/>
                  <w:color w:val="0000FF"/>
                  <w:kern w:val="0"/>
                  <w:sz w:val="24"/>
                  <w:szCs w:val="24"/>
                  <w:u w:val="single"/>
                </w:rPr>
                <w:t>http://www.chsi.com.cn</w:t>
              </w:r>
            </w:hyperlink>
            <w:r w:rsidRPr="008C621D">
              <w:rPr>
                <w:rFonts w:ascii="仿宋" w:eastAsia="仿宋" w:hAnsi="仿宋" w:cs="宋体" w:hint="eastAsia"/>
                <w:color w:val="000000"/>
                <w:kern w:val="0"/>
                <w:sz w:val="24"/>
                <w:szCs w:val="24"/>
              </w:rPr>
              <w:t>）查询本人学历（学籍）信息。</w:t>
            </w:r>
          </w:p>
          <w:p w14:paraId="34EECDE7"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2．未通过学历（学籍）校验的考生应及时到学籍学历权威认证机构进行认证，在现场确认时将认证报告交报考点核验。</w:t>
            </w:r>
          </w:p>
          <w:p w14:paraId="485DF0CB"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3．报考点选择：公共管理硕士（代码：1252）应选</w:t>
            </w:r>
            <w:proofErr w:type="gramStart"/>
            <w:r w:rsidRPr="008C621D">
              <w:rPr>
                <w:rFonts w:ascii="仿宋" w:eastAsia="仿宋" w:hAnsi="仿宋" w:cs="宋体" w:hint="eastAsia"/>
                <w:color w:val="000000"/>
                <w:kern w:val="0"/>
                <w:sz w:val="24"/>
                <w:szCs w:val="24"/>
              </w:rPr>
              <w:t>择工作</w:t>
            </w:r>
            <w:proofErr w:type="gramEnd"/>
            <w:r w:rsidRPr="008C621D">
              <w:rPr>
                <w:rFonts w:ascii="仿宋" w:eastAsia="仿宋" w:hAnsi="仿宋" w:cs="宋体" w:hint="eastAsia"/>
                <w:color w:val="000000"/>
                <w:kern w:val="0"/>
                <w:sz w:val="24"/>
                <w:szCs w:val="24"/>
              </w:rPr>
              <w:t>或户口所在地省级教育招生考试机构指定的报考点，具体情况可查询当地省（市）招生办网站。</w:t>
            </w:r>
          </w:p>
          <w:p w14:paraId="56EB8415"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第二阶段：现场确认</w:t>
            </w:r>
          </w:p>
          <w:p w14:paraId="2437042E"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lastRenderedPageBreak/>
              <w:t>具体时间由各省级教育招生考试管理机构根据本地区报考情况自行确定和公布。请考生及时关注各省级教育招生考试机构发布的公告，在规定时间内到指定地点现场核对并确认个人网上报名信息。逾期不再补办。</w:t>
            </w:r>
          </w:p>
          <w:p w14:paraId="6DA8176C"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考生现场确认应提交本人居民身份证、学历证书和网上报名编号，由报考点工作人员进行核对。未通过网上学历（学籍）校验的考生，在现场确认时应提交学历（学籍）认证报告，以供核验。</w:t>
            </w:r>
          </w:p>
          <w:p w14:paraId="64978BB5"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注意：</w:t>
            </w:r>
          </w:p>
          <w:p w14:paraId="24D79A2A"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1.仅网上报名，而没在报考点规定的时间内进行现场确认的考生，报名无效。</w:t>
            </w:r>
          </w:p>
          <w:p w14:paraId="7E41F6F3"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2.所有考生均应对本人网上报名信息进行认真核对并确认。报名信息经考生确认后一律不作修改，因考生填写错误引起的一切后果由其自行承担。</w:t>
            </w:r>
          </w:p>
          <w:p w14:paraId="43ABC33C"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b/>
                <w:bCs/>
                <w:color w:val="000000"/>
                <w:kern w:val="0"/>
                <w:sz w:val="24"/>
                <w:szCs w:val="24"/>
              </w:rPr>
              <w:t>四、考试</w:t>
            </w:r>
          </w:p>
          <w:p w14:paraId="2F6DB17C"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MPA入学考试分初试和复试。</w:t>
            </w:r>
          </w:p>
          <w:p w14:paraId="1E3EAFFA"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1.准考证打印：通过网上报名、现场确认和学历（学籍）校验的考生，在2017年12月14日至12月25日期间，</w:t>
            </w:r>
            <w:proofErr w:type="gramStart"/>
            <w:r w:rsidRPr="008C621D">
              <w:rPr>
                <w:rFonts w:ascii="仿宋" w:eastAsia="仿宋" w:hAnsi="仿宋" w:cs="宋体" w:hint="eastAsia"/>
                <w:color w:val="000000"/>
                <w:kern w:val="0"/>
                <w:sz w:val="24"/>
                <w:szCs w:val="24"/>
              </w:rPr>
              <w:t>可凭网报用户名</w:t>
            </w:r>
            <w:proofErr w:type="gramEnd"/>
            <w:r w:rsidRPr="008C621D">
              <w:rPr>
                <w:rFonts w:ascii="仿宋" w:eastAsia="仿宋" w:hAnsi="仿宋" w:cs="宋体" w:hint="eastAsia"/>
                <w:color w:val="000000"/>
                <w:kern w:val="0"/>
                <w:sz w:val="24"/>
                <w:szCs w:val="24"/>
              </w:rPr>
              <w:t>和密码登录</w:t>
            </w:r>
            <w:proofErr w:type="gramStart"/>
            <w:r w:rsidRPr="008C621D">
              <w:rPr>
                <w:rFonts w:ascii="仿宋" w:eastAsia="仿宋" w:hAnsi="仿宋" w:cs="宋体" w:hint="eastAsia"/>
                <w:color w:val="000000"/>
                <w:kern w:val="0"/>
                <w:sz w:val="24"/>
                <w:szCs w:val="24"/>
              </w:rPr>
              <w:t>研招网</w:t>
            </w:r>
            <w:proofErr w:type="gramEnd"/>
            <w:r w:rsidRPr="008C621D">
              <w:rPr>
                <w:rFonts w:ascii="仿宋" w:eastAsia="仿宋" w:hAnsi="仿宋" w:cs="宋体" w:hint="eastAsia"/>
                <w:color w:val="000000"/>
                <w:kern w:val="0"/>
                <w:sz w:val="24"/>
                <w:szCs w:val="24"/>
              </w:rPr>
              <w:t>查询考试信息，下载打印《准考证》。《准考证》使用A4幅面白纸打印，正反两面在使用期间不得涂改。考生凭下载打印的《准考证》及居民身份证参加考试。请考生务必妥善保管</w:t>
            </w:r>
            <w:proofErr w:type="gramStart"/>
            <w:r w:rsidRPr="008C621D">
              <w:rPr>
                <w:rFonts w:ascii="仿宋" w:eastAsia="仿宋" w:hAnsi="仿宋" w:cs="宋体" w:hint="eastAsia"/>
                <w:color w:val="000000"/>
                <w:kern w:val="0"/>
                <w:sz w:val="24"/>
                <w:szCs w:val="24"/>
              </w:rPr>
              <w:t>个人网报用户名</w:t>
            </w:r>
            <w:proofErr w:type="gramEnd"/>
            <w:r w:rsidRPr="008C621D">
              <w:rPr>
                <w:rFonts w:ascii="仿宋" w:eastAsia="仿宋" w:hAnsi="仿宋" w:cs="宋体" w:hint="eastAsia"/>
                <w:color w:val="000000"/>
                <w:kern w:val="0"/>
                <w:sz w:val="24"/>
                <w:szCs w:val="24"/>
              </w:rPr>
              <w:t>、密码及《准考证》、居民身份证等证件，避免泄露丢失造成损失。</w:t>
            </w:r>
          </w:p>
          <w:p w14:paraId="65F1B9B3"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2．初试</w:t>
            </w:r>
          </w:p>
          <w:p w14:paraId="056DE47E"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初试均为笔试。初试时间为2017年12月23日，初试时间、地点由报考点统一安排，具体以准考证为准。</w:t>
            </w:r>
          </w:p>
          <w:p w14:paraId="63E36ECB"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初试科目名称及代码：外国语、管理类联考综合能力（199）。外国语考试可选语种：英语二（204）、日语（203）、俄语(202)。外国语考试满分100分，不测试听力。管理类联考综合能力考试满分200分。考试时间均为3小时。</w:t>
            </w:r>
          </w:p>
          <w:p w14:paraId="271E445B"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初试考试时间：</w:t>
            </w:r>
            <w:r w:rsidRPr="008C621D">
              <w:rPr>
                <w:rFonts w:ascii="Calibri" w:eastAsia="仿宋" w:hAnsi="Calibri" w:cs="Calibri" w:hint="eastAsia"/>
                <w:color w:val="000000"/>
                <w:kern w:val="0"/>
                <w:sz w:val="24"/>
                <w:szCs w:val="24"/>
              </w:rPr>
              <w:t>  </w:t>
            </w:r>
            <w:r w:rsidRPr="008C621D">
              <w:rPr>
                <w:rFonts w:ascii="仿宋" w:eastAsia="仿宋" w:hAnsi="仿宋" w:cs="宋体" w:hint="eastAsia"/>
                <w:color w:val="000000"/>
                <w:kern w:val="0"/>
                <w:sz w:val="24"/>
                <w:szCs w:val="24"/>
              </w:rPr>
              <w:t>2017年12月23日上午8:30-11:30管理类联考综合能力</w:t>
            </w:r>
          </w:p>
          <w:p w14:paraId="4F310C08" w14:textId="77777777" w:rsidR="008C621D" w:rsidRPr="008C621D" w:rsidRDefault="008C621D" w:rsidP="008C621D">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8C621D">
              <w:rPr>
                <w:rFonts w:ascii="Calibri" w:eastAsia="仿宋" w:hAnsi="Calibri" w:cs="Calibri" w:hint="eastAsia"/>
                <w:color w:val="000000"/>
                <w:kern w:val="0"/>
                <w:sz w:val="24"/>
                <w:szCs w:val="24"/>
              </w:rPr>
              <w:t>             </w:t>
            </w:r>
            <w:r w:rsidRPr="008C621D">
              <w:rPr>
                <w:rFonts w:ascii="仿宋" w:eastAsia="仿宋" w:hAnsi="仿宋" w:cs="宋体" w:hint="eastAsia"/>
                <w:color w:val="000000"/>
                <w:kern w:val="0"/>
                <w:sz w:val="24"/>
                <w:szCs w:val="24"/>
              </w:rPr>
              <w:t xml:space="preserve"> 2017年12月23日下午14:00-17:00外国语</w:t>
            </w:r>
          </w:p>
          <w:p w14:paraId="27A778DB"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bookmarkStart w:id="1" w:name="OLE_LINK6"/>
            <w:bookmarkStart w:id="2" w:name="OLE_LINK5"/>
            <w:bookmarkEnd w:id="1"/>
            <w:bookmarkEnd w:id="2"/>
            <w:r w:rsidRPr="008C621D">
              <w:rPr>
                <w:rFonts w:ascii="仿宋" w:eastAsia="仿宋" w:hAnsi="仿宋" w:cs="宋体" w:hint="eastAsia"/>
                <w:color w:val="000000"/>
                <w:kern w:val="0"/>
                <w:sz w:val="24"/>
                <w:szCs w:val="24"/>
              </w:rPr>
              <w:t>3．复试</w:t>
            </w:r>
          </w:p>
          <w:p w14:paraId="5ED43D40"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lastRenderedPageBreak/>
              <w:t>根据教育部有关规定，我校可自主确定MPA入学考试复试分数线。初试成绩达到复试分数线的考生可获得复试资格。复试前将再次对报考大连理工大学的考生进行报考资格审查，凡不符合报考条件的考生将不予录取。</w:t>
            </w:r>
          </w:p>
          <w:p w14:paraId="0F3EBC56"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复试时间：2018年3月（具体时间另行通知）。</w:t>
            </w:r>
          </w:p>
          <w:p w14:paraId="74CBDAEC"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复试地点：大连理工大学。</w:t>
            </w:r>
          </w:p>
          <w:p w14:paraId="4B9A8BF7"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复试内容：政治理论笔试、外国语听说测试和综合面试。</w:t>
            </w:r>
          </w:p>
          <w:p w14:paraId="02F862DE"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复试成绩：考生总成绩=初试成绩+复试总成绩。</w:t>
            </w:r>
          </w:p>
          <w:p w14:paraId="0DF593DA"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具体复试时间、地点、办法、差额比例及其他事宜另行通知。复试成绩不及格者不予录取。</w:t>
            </w:r>
          </w:p>
          <w:p w14:paraId="2135C454"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b/>
                <w:bCs/>
                <w:color w:val="000000"/>
                <w:kern w:val="0"/>
                <w:sz w:val="24"/>
                <w:szCs w:val="24"/>
              </w:rPr>
              <w:t>五、体检</w:t>
            </w:r>
          </w:p>
          <w:p w14:paraId="26B9827D"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体检时间安排在考生复试期间，具体时间另行通知。</w:t>
            </w:r>
          </w:p>
          <w:p w14:paraId="35CFC330"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体检医院：大连理工大学校医院</w:t>
            </w:r>
          </w:p>
          <w:p w14:paraId="7E7FD0BD"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体检标准：参照教育部、卫生部、中国残疾人联合会修订的《普通高等学校招生体检工作指导意见》（教学[2003]3号）和教育部办公厅卫生部办公厅《关于普通高等学校招生学生入学身体检查取消乙肝项目检测有关问题的通知》（教学厅[2010]2号）。 新生入学报到后需进行体检复查。</w:t>
            </w:r>
          </w:p>
          <w:p w14:paraId="0877EDBB"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b/>
                <w:bCs/>
                <w:color w:val="000000"/>
                <w:kern w:val="0"/>
                <w:sz w:val="24"/>
                <w:szCs w:val="24"/>
              </w:rPr>
              <w:t>六、录取及调剂</w:t>
            </w:r>
          </w:p>
          <w:p w14:paraId="7BE7D734"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1．本着公平、公正、公开的原则，同时重视考生职业经验、工作业绩和综合素质，通过复试综合评估考生的学习能力、综合素质和发展潜质，按初试和复试总成绩合计后，由高到</w:t>
            </w:r>
            <w:proofErr w:type="gramStart"/>
            <w:r w:rsidRPr="008C621D">
              <w:rPr>
                <w:rFonts w:ascii="仿宋" w:eastAsia="仿宋" w:hAnsi="仿宋" w:cs="宋体" w:hint="eastAsia"/>
                <w:color w:val="000000"/>
                <w:kern w:val="0"/>
                <w:sz w:val="24"/>
                <w:szCs w:val="24"/>
              </w:rPr>
              <w:t>低统一</w:t>
            </w:r>
            <w:proofErr w:type="gramEnd"/>
            <w:r w:rsidRPr="008C621D">
              <w:rPr>
                <w:rFonts w:ascii="仿宋" w:eastAsia="仿宋" w:hAnsi="仿宋" w:cs="宋体" w:hint="eastAsia"/>
                <w:color w:val="000000"/>
                <w:kern w:val="0"/>
                <w:sz w:val="24"/>
                <w:szCs w:val="24"/>
              </w:rPr>
              <w:t>排序，根据招生计划择优录取。</w:t>
            </w:r>
          </w:p>
          <w:p w14:paraId="0837CF8B"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2．未被我校录取的考生可向其他院校申请调剂。</w:t>
            </w:r>
          </w:p>
          <w:p w14:paraId="6021BF77"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3．我校不接受第二志愿调剂考生。</w:t>
            </w:r>
          </w:p>
          <w:p w14:paraId="09BB2C5F"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根据《大连理工大学教职工在职培训暂行规定-大工办发[2010]78号》文件，本校教职工报考MPA专业学位硕士学费自理。</w:t>
            </w:r>
          </w:p>
          <w:p w14:paraId="6CA200D1"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b/>
                <w:bCs/>
                <w:color w:val="000000"/>
                <w:kern w:val="0"/>
                <w:sz w:val="24"/>
                <w:szCs w:val="24"/>
              </w:rPr>
              <w:t>七、研究方向</w:t>
            </w:r>
          </w:p>
          <w:p w14:paraId="1E0636A2"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目前我校MPA开设的专业方向有：</w:t>
            </w:r>
          </w:p>
          <w:p w14:paraId="6F6A9D1F"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lastRenderedPageBreak/>
              <w:t>★城市政府管理：本研究方向综合运用管理学、政治学、社会学、经济学等多学科理论与方法的学科体系，以公共组织的整合力与</w:t>
            </w:r>
            <w:proofErr w:type="gramStart"/>
            <w:r w:rsidRPr="008C621D">
              <w:rPr>
                <w:rFonts w:ascii="仿宋" w:eastAsia="仿宋" w:hAnsi="仿宋" w:cs="宋体" w:hint="eastAsia"/>
                <w:color w:val="000000"/>
                <w:kern w:val="0"/>
                <w:sz w:val="24"/>
                <w:szCs w:val="24"/>
              </w:rPr>
              <w:t>回应力</w:t>
            </w:r>
            <w:proofErr w:type="gramEnd"/>
            <w:r w:rsidRPr="008C621D">
              <w:rPr>
                <w:rFonts w:ascii="仿宋" w:eastAsia="仿宋" w:hAnsi="仿宋" w:cs="宋体" w:hint="eastAsia"/>
                <w:color w:val="000000"/>
                <w:kern w:val="0"/>
                <w:sz w:val="24"/>
                <w:szCs w:val="24"/>
              </w:rPr>
              <w:t>为目的，以公共利益为核心，通过定性与定量研究、理论与实证结合，研究城市政府组织对社会公共事务的管理活动和规律。具体包括城市行政体制改革为主的政府治理结构创新、政府职能转变与领导战略、政府组织管理模式比较、行政管理机制改革等。</w:t>
            </w:r>
          </w:p>
          <w:p w14:paraId="681A97E9"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公共政策：本研究方向是政策科学、政治学、管理学、社会学、法学、系统分析及运筹学等学科相互交叉形成的领域。主要研究公共政策系统和运行过程的一般规律、公共政策分析的基本技术与方法、公共政策分析的模型、公共政策的制定、执行和评估等。</w:t>
            </w:r>
          </w:p>
          <w:p w14:paraId="5F42A3FA"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公共人力资源与社会保障管理：本研究方向以人力资源管理与社会保障的基础理论、技术和研究方法为基础，着重对公共部门（政府）和其他非营利机构的人力资源管理和社会保障问题进行深入探索。研究公务员培训、绩效考核以及胜任力等人事行政管理的评估指标与对策。在中国二元结构背景下，研究城镇社会保障体系和农村社会保障体系对城乡经济发展、生产、分配、消费、投资等方面的作用和影响，探索二元社会保障体系的特点、方式和运作规律，研究多层次社会保障体系和多元化社会保障制度，为政府部门提供理论参考。</w:t>
            </w:r>
          </w:p>
          <w:p w14:paraId="1A99A1F6"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非营利组织管理：本研究方向针对我国政府职能转变后被剥离出来的事业单位、非营利组织、社会中介组织、社会团体开展研究。主要运用公共科技、教育和文化管理的基本理论和知识、研究高等教育制度与政策、现代大学发展与管理、教育与经济、科技管理与创新管理、科技发展战略、科学学与科学计量、非政府组织与</w:t>
            </w:r>
            <w:proofErr w:type="gramStart"/>
            <w:r w:rsidRPr="008C621D">
              <w:rPr>
                <w:rFonts w:ascii="仿宋" w:eastAsia="仿宋" w:hAnsi="仿宋" w:cs="宋体" w:hint="eastAsia"/>
                <w:color w:val="000000"/>
                <w:kern w:val="0"/>
                <w:sz w:val="24"/>
                <w:szCs w:val="24"/>
              </w:rPr>
              <w:t>和谐文化</w:t>
            </w:r>
            <w:proofErr w:type="gramEnd"/>
            <w:r w:rsidRPr="008C621D">
              <w:rPr>
                <w:rFonts w:ascii="仿宋" w:eastAsia="仿宋" w:hAnsi="仿宋" w:cs="宋体" w:hint="eastAsia"/>
                <w:color w:val="000000"/>
                <w:kern w:val="0"/>
                <w:sz w:val="24"/>
                <w:szCs w:val="24"/>
              </w:rPr>
              <w:t>建设、非政府组织与社会经济的影响以及女性非政府组织团体的发展等。</w:t>
            </w:r>
          </w:p>
          <w:p w14:paraId="12E722AD"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行政法治：本研究方向是管理学、法学、社会学、经济学等学科交叉形成领域。主要研究我国在公共管理各个领域的法治建设中的理论与现实问题，研究范围涉及行政司法、行政执法、行政监察、行政裁决和调解等领域。</w:t>
            </w:r>
          </w:p>
          <w:p w14:paraId="482A0530"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b/>
                <w:bCs/>
                <w:color w:val="000000"/>
                <w:kern w:val="0"/>
                <w:sz w:val="24"/>
                <w:szCs w:val="24"/>
              </w:rPr>
              <w:t>八、毕业及学位授予</w:t>
            </w:r>
          </w:p>
          <w:p w14:paraId="0F15E113"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根据教育部对公共管理硕士研究生的有关规定，MPA研究生修完全部课程且成绩合格，通过学位论文答辩，经校学位评定委员会审查后，由大连理工大学向学生颁发国家承认的研究生毕业证书和硕士学位证书。</w:t>
            </w:r>
          </w:p>
          <w:p w14:paraId="55685930"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b/>
                <w:bCs/>
                <w:color w:val="000000"/>
                <w:kern w:val="0"/>
                <w:sz w:val="24"/>
                <w:szCs w:val="24"/>
              </w:rPr>
              <w:t>九、其它</w:t>
            </w:r>
          </w:p>
          <w:p w14:paraId="1F3264A0"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招生过程中，如果上级部门出台新的政策，我校将做相应调整。</w:t>
            </w:r>
          </w:p>
          <w:p w14:paraId="6B4B0DF6"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bookmarkStart w:id="3" w:name="OLE_LINK3"/>
            <w:bookmarkStart w:id="4" w:name="OLE_LINK4"/>
            <w:bookmarkEnd w:id="3"/>
            <w:bookmarkEnd w:id="4"/>
            <w:r w:rsidRPr="008C621D">
              <w:rPr>
                <w:rFonts w:ascii="仿宋" w:eastAsia="仿宋" w:hAnsi="仿宋" w:cs="宋体" w:hint="eastAsia"/>
                <w:b/>
                <w:bCs/>
                <w:color w:val="000000"/>
                <w:kern w:val="0"/>
                <w:sz w:val="24"/>
                <w:szCs w:val="24"/>
              </w:rPr>
              <w:t>联系方式：</w:t>
            </w:r>
          </w:p>
          <w:p w14:paraId="39638D47"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lastRenderedPageBreak/>
              <w:t>咨询电话：0411-84708803 84708384 84707951（Fax）</w:t>
            </w:r>
          </w:p>
          <w:p w14:paraId="3B2FC0D3"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联系地点：大连理工大学MPA教育中心（大连理工大学东门文科楼411室）</w:t>
            </w:r>
          </w:p>
          <w:p w14:paraId="320524F0"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网</w:t>
            </w:r>
            <w:r w:rsidRPr="008C621D">
              <w:rPr>
                <w:rFonts w:ascii="Calibri" w:eastAsia="仿宋" w:hAnsi="Calibri" w:cs="Calibri" w:hint="eastAsia"/>
                <w:color w:val="000000"/>
                <w:kern w:val="0"/>
                <w:sz w:val="24"/>
                <w:szCs w:val="24"/>
              </w:rPr>
              <w:t>   </w:t>
            </w:r>
            <w:r w:rsidRPr="008C621D">
              <w:rPr>
                <w:rFonts w:ascii="仿宋" w:eastAsia="仿宋" w:hAnsi="仿宋" w:cs="宋体" w:hint="eastAsia"/>
                <w:color w:val="000000"/>
                <w:kern w:val="0"/>
                <w:sz w:val="24"/>
                <w:szCs w:val="24"/>
              </w:rPr>
              <w:t xml:space="preserve"> 址：</w:t>
            </w:r>
            <w:hyperlink r:id="rId6" w:history="1">
              <w:r w:rsidRPr="008C621D">
                <w:rPr>
                  <w:rFonts w:ascii="仿宋" w:eastAsia="仿宋" w:hAnsi="仿宋" w:cs="宋体" w:hint="eastAsia"/>
                  <w:color w:val="0000FF"/>
                  <w:kern w:val="0"/>
                  <w:sz w:val="24"/>
                  <w:szCs w:val="24"/>
                  <w:u w:val="single"/>
                </w:rPr>
                <w:t>http://mpa.dlut.edu.cn</w:t>
              </w:r>
            </w:hyperlink>
            <w:r w:rsidRPr="008C621D">
              <w:rPr>
                <w:rFonts w:ascii="Calibri" w:eastAsia="仿宋" w:hAnsi="Calibri" w:cs="Calibri" w:hint="eastAsia"/>
                <w:color w:val="000000"/>
                <w:kern w:val="0"/>
                <w:sz w:val="24"/>
                <w:szCs w:val="24"/>
              </w:rPr>
              <w:t>  </w:t>
            </w:r>
          </w:p>
          <w:p w14:paraId="0A66CD34"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proofErr w:type="gramStart"/>
            <w:r w:rsidRPr="008C621D">
              <w:rPr>
                <w:rFonts w:ascii="仿宋" w:eastAsia="仿宋" w:hAnsi="仿宋" w:cs="宋体" w:hint="eastAsia"/>
                <w:color w:val="000000"/>
                <w:kern w:val="0"/>
                <w:sz w:val="24"/>
                <w:szCs w:val="24"/>
              </w:rPr>
              <w:t>微信公众号</w:t>
            </w:r>
            <w:proofErr w:type="gramEnd"/>
            <w:r w:rsidRPr="008C621D">
              <w:rPr>
                <w:rFonts w:ascii="仿宋" w:eastAsia="仿宋" w:hAnsi="仿宋" w:cs="宋体" w:hint="eastAsia"/>
                <w:color w:val="000000"/>
                <w:kern w:val="0"/>
                <w:sz w:val="24"/>
                <w:szCs w:val="24"/>
              </w:rPr>
              <w:t>：dlutmpa</w:t>
            </w:r>
          </w:p>
          <w:p w14:paraId="24DAF858"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电子信箱：dlutmpa</w:t>
            </w:r>
            <w:r w:rsidRPr="008C621D">
              <w:rPr>
                <w:rFonts w:ascii="仿宋" w:eastAsia="仿宋" w:hAnsi="仿宋" w:cs="宋体" w:hint="eastAsia"/>
                <w:kern w:val="0"/>
                <w:sz w:val="24"/>
                <w:szCs w:val="24"/>
              </w:rPr>
              <w:t>@dlut.edu.cn</w:t>
            </w:r>
          </w:p>
          <w:p w14:paraId="7F760123"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通信地址：辽宁大连甘井子区凌工路2号东门文科楼411室</w:t>
            </w:r>
          </w:p>
          <w:p w14:paraId="6D168C41" w14:textId="77777777" w:rsidR="008C621D" w:rsidRPr="008C621D" w:rsidRDefault="008C621D" w:rsidP="008C621D">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8C621D">
              <w:rPr>
                <w:rFonts w:ascii="仿宋" w:eastAsia="仿宋" w:hAnsi="仿宋" w:cs="宋体" w:hint="eastAsia"/>
                <w:color w:val="000000"/>
                <w:kern w:val="0"/>
                <w:sz w:val="24"/>
                <w:szCs w:val="24"/>
              </w:rPr>
              <w:t>邮政编码：116024</w:t>
            </w:r>
          </w:p>
        </w:tc>
      </w:tr>
      <w:bookmarkEnd w:id="0"/>
    </w:tbl>
    <w:p w14:paraId="5433D4EA" w14:textId="77777777" w:rsidR="003815C8" w:rsidRDefault="003815C8"/>
    <w:sectPr w:rsidR="00381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F6"/>
    <w:rsid w:val="003815C8"/>
    <w:rsid w:val="007B24F6"/>
    <w:rsid w:val="008C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CDC26-976C-4306-AED5-67D8FE00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78477">
    <w:name w:val="timestyle78477"/>
    <w:basedOn w:val="a0"/>
    <w:rsid w:val="008C621D"/>
  </w:style>
  <w:style w:type="character" w:customStyle="1" w:styleId="authorstyle78477">
    <w:name w:val="authorstyle78477"/>
    <w:basedOn w:val="a0"/>
    <w:rsid w:val="008C621D"/>
  </w:style>
  <w:style w:type="paragraph" w:styleId="a3">
    <w:name w:val="Normal (Web)"/>
    <w:basedOn w:val="a"/>
    <w:uiPriority w:val="99"/>
    <w:semiHidden/>
    <w:unhideWhenUsed/>
    <w:rsid w:val="008C62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621D"/>
    <w:rPr>
      <w:b/>
      <w:bCs/>
    </w:rPr>
  </w:style>
  <w:style w:type="character" w:styleId="a5">
    <w:name w:val="Hyperlink"/>
    <w:basedOn w:val="a0"/>
    <w:uiPriority w:val="99"/>
    <w:semiHidden/>
    <w:unhideWhenUsed/>
    <w:rsid w:val="008C6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2786">
      <w:bodyDiv w:val="1"/>
      <w:marLeft w:val="0"/>
      <w:marRight w:val="0"/>
      <w:marTop w:val="0"/>
      <w:marBottom w:val="0"/>
      <w:divBdr>
        <w:top w:val="none" w:sz="0" w:space="0" w:color="auto"/>
        <w:left w:val="none" w:sz="0" w:space="0" w:color="auto"/>
        <w:bottom w:val="none" w:sz="0" w:space="0" w:color="auto"/>
        <w:right w:val="none" w:sz="0" w:space="0" w:color="auto"/>
      </w:divBdr>
      <w:divsChild>
        <w:div w:id="373968074">
          <w:marLeft w:val="0"/>
          <w:marRight w:val="0"/>
          <w:marTop w:val="0"/>
          <w:marBottom w:val="0"/>
          <w:divBdr>
            <w:top w:val="none" w:sz="0" w:space="0" w:color="auto"/>
            <w:left w:val="none" w:sz="0" w:space="0" w:color="auto"/>
            <w:bottom w:val="none" w:sz="0" w:space="0" w:color="auto"/>
            <w:right w:val="none" w:sz="0" w:space="0" w:color="auto"/>
          </w:divBdr>
          <w:divsChild>
            <w:div w:id="2082556927">
              <w:marLeft w:val="0"/>
              <w:marRight w:val="0"/>
              <w:marTop w:val="0"/>
              <w:marBottom w:val="0"/>
              <w:divBdr>
                <w:top w:val="none" w:sz="0" w:space="0" w:color="auto"/>
                <w:left w:val="none" w:sz="0" w:space="0" w:color="auto"/>
                <w:bottom w:val="none" w:sz="0" w:space="0" w:color="auto"/>
                <w:right w:val="none" w:sz="0" w:space="0" w:color="auto"/>
              </w:divBdr>
              <w:divsChild>
                <w:div w:id="9303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a.dlut.edu.cn/" TargetMode="External"/><Relationship Id="rId5" Type="http://schemas.openxmlformats.org/officeDocument/2006/relationships/hyperlink" Target="http://www.chsi.com.cn/" TargetMode="External"/><Relationship Id="rId4" Type="http://schemas.openxmlformats.org/officeDocument/2006/relationships/hyperlink" Target="http://yz.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86158</dc:creator>
  <cp:keywords/>
  <dc:description/>
  <cp:lastModifiedBy>86158</cp:lastModifiedBy>
  <cp:revision>2</cp:revision>
  <dcterms:created xsi:type="dcterms:W3CDTF">2020-02-27T12:03:00Z</dcterms:created>
  <dcterms:modified xsi:type="dcterms:W3CDTF">2020-02-27T12:03:00Z</dcterms:modified>
</cp:coreProperties>
</file>