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B19E8" w14:textId="77777777" w:rsidR="00FA58B0" w:rsidRPr="000C7639" w:rsidRDefault="00FA58B0" w:rsidP="00FA58B0">
      <w:pPr>
        <w:rPr>
          <w:rFonts w:ascii="宋体" w:hAnsi="宋体" w:cs="宋体" w:hint="eastAsia"/>
          <w:sz w:val="28"/>
          <w:szCs w:val="28"/>
        </w:rPr>
      </w:pPr>
      <w:r w:rsidRPr="000C7639">
        <w:rPr>
          <w:rFonts w:ascii="宋体" w:hAnsi="宋体" w:cs="黑体" w:hint="eastAsia"/>
          <w:b/>
          <w:bCs/>
          <w:sz w:val="28"/>
          <w:szCs w:val="28"/>
        </w:rPr>
        <w:t>2013年</w:t>
      </w:r>
    </w:p>
    <w:p w14:paraId="0CADC6E8" w14:textId="77777777" w:rsidR="00FA58B0" w:rsidRPr="000C7639" w:rsidRDefault="00FA58B0" w:rsidP="00FA58B0">
      <w:pPr>
        <w:rPr>
          <w:rFonts w:ascii="宋体" w:hAnsi="宋体" w:cs="宋体" w:hint="eastAsia"/>
          <w:sz w:val="28"/>
          <w:szCs w:val="28"/>
        </w:rPr>
      </w:pPr>
      <w:proofErr w:type="gramStart"/>
      <w:r w:rsidRPr="000C7639">
        <w:rPr>
          <w:rFonts w:ascii="宋体" w:hAnsi="宋体" w:cs="宋体" w:hint="eastAsia"/>
          <w:sz w:val="28"/>
          <w:szCs w:val="28"/>
        </w:rPr>
        <w:t>一</w:t>
      </w:r>
      <w:proofErr w:type="gramEnd"/>
      <w:r w:rsidRPr="000C7639">
        <w:rPr>
          <w:rFonts w:ascii="宋体" w:hAnsi="宋体" w:cs="宋体" w:hint="eastAsia"/>
          <w:sz w:val="28"/>
          <w:szCs w:val="28"/>
        </w:rPr>
        <w:t>名词解释（每题5分）</w:t>
      </w:r>
    </w:p>
    <w:p w14:paraId="01B45BDF"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 xml:space="preserve">1区位      </w:t>
      </w:r>
    </w:p>
    <w:p w14:paraId="7F352637"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 xml:space="preserve">2经济区域    </w:t>
      </w:r>
    </w:p>
    <w:p w14:paraId="350812A1"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 xml:space="preserve">3空间失灵   </w:t>
      </w:r>
    </w:p>
    <w:p w14:paraId="11BF84A1"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 xml:space="preserve"> 4区域经济协调发展</w:t>
      </w:r>
    </w:p>
    <w:p w14:paraId="7B4FDBAB"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 xml:space="preserve">5蛛网模型  </w:t>
      </w:r>
    </w:p>
    <w:p w14:paraId="41AB1E64"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 xml:space="preserve">6一般均衡    </w:t>
      </w:r>
    </w:p>
    <w:p w14:paraId="5CB9B220"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 xml:space="preserve">7投资乘数    </w:t>
      </w:r>
    </w:p>
    <w:p w14:paraId="5AF3609F"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8理性预期</w:t>
      </w:r>
    </w:p>
    <w:p w14:paraId="45CE9C49" w14:textId="77777777" w:rsidR="00FA58B0" w:rsidRPr="00212040" w:rsidRDefault="00FA58B0" w:rsidP="00FA58B0">
      <w:pPr>
        <w:widowControl/>
        <w:jc w:val="left"/>
        <w:rPr>
          <w:rFonts w:hint="eastAsia"/>
        </w:rPr>
      </w:pPr>
    </w:p>
    <w:p w14:paraId="224E8545"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二简答题（每题10分）</w:t>
      </w:r>
    </w:p>
    <w:p w14:paraId="395B7F5C"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1简述区位主体偏好及其表现形式</w:t>
      </w:r>
    </w:p>
    <w:p w14:paraId="0631B75B"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2简述经济功能区及其主要特征</w:t>
      </w:r>
    </w:p>
    <w:p w14:paraId="3C53C3C0"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3简述区域经济发展的动力机制</w:t>
      </w:r>
    </w:p>
    <w:p w14:paraId="74895E3C"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4简述哈罗德-多马模型及其政策含义</w:t>
      </w:r>
    </w:p>
    <w:p w14:paraId="54F11A8F"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5简述IS-LM模型及其政策含义</w:t>
      </w:r>
    </w:p>
    <w:p w14:paraId="4094B60B" w14:textId="77777777" w:rsidR="00FA58B0" w:rsidRPr="00212040" w:rsidRDefault="00FA58B0" w:rsidP="00FA58B0">
      <w:pPr>
        <w:widowControl/>
        <w:jc w:val="left"/>
        <w:rPr>
          <w:rFonts w:hint="eastAsia"/>
        </w:rPr>
      </w:pPr>
    </w:p>
    <w:p w14:paraId="24189286"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三、论述题（每题25分）</w:t>
      </w:r>
    </w:p>
    <w:p w14:paraId="5DB9DFF1"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1结合我国区域经济发展不平衡现状，举例论述东北振兴等区域战略对我国区域经济均衡发展的作用及其局限性。</w:t>
      </w:r>
    </w:p>
    <w:p w14:paraId="3ED10268" w14:textId="77777777" w:rsidR="00FA58B0" w:rsidRPr="000C7639" w:rsidRDefault="00FA58B0" w:rsidP="00FA58B0">
      <w:pPr>
        <w:rPr>
          <w:rFonts w:ascii="宋体" w:hAnsi="宋体" w:cs="宋体" w:hint="eastAsia"/>
          <w:sz w:val="28"/>
          <w:szCs w:val="28"/>
        </w:rPr>
      </w:pPr>
      <w:r w:rsidRPr="000C7639">
        <w:rPr>
          <w:rFonts w:ascii="宋体" w:hAnsi="宋体" w:cs="宋体" w:hint="eastAsia"/>
          <w:sz w:val="28"/>
          <w:szCs w:val="28"/>
        </w:rPr>
        <w:t>2数理推导或画图阐释均衡价格的决定及其变动。</w:t>
      </w:r>
    </w:p>
    <w:p w14:paraId="3118B4AA" w14:textId="77777777" w:rsidR="00152D83" w:rsidRPr="00FA58B0" w:rsidRDefault="00152D83">
      <w:bookmarkStart w:id="0" w:name="_GoBack"/>
      <w:bookmarkEnd w:id="0"/>
    </w:p>
    <w:sectPr w:rsidR="00152D83" w:rsidRPr="00FA58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1ECC0" w14:textId="77777777" w:rsidR="006A514C" w:rsidRDefault="006A514C" w:rsidP="00FA58B0">
      <w:r>
        <w:separator/>
      </w:r>
    </w:p>
  </w:endnote>
  <w:endnote w:type="continuationSeparator" w:id="0">
    <w:p w14:paraId="089687CC" w14:textId="77777777" w:rsidR="006A514C" w:rsidRDefault="006A514C" w:rsidP="00FA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6DA62" w14:textId="77777777" w:rsidR="006A514C" w:rsidRDefault="006A514C" w:rsidP="00FA58B0">
      <w:r>
        <w:separator/>
      </w:r>
    </w:p>
  </w:footnote>
  <w:footnote w:type="continuationSeparator" w:id="0">
    <w:p w14:paraId="3CFE6E60" w14:textId="77777777" w:rsidR="006A514C" w:rsidRDefault="006A514C" w:rsidP="00FA5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7C"/>
    <w:rsid w:val="00152D83"/>
    <w:rsid w:val="006A514C"/>
    <w:rsid w:val="00D73E7C"/>
    <w:rsid w:val="00FA5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096BF6-3E37-4FA3-9B5A-450C3823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8B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8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A58B0"/>
    <w:rPr>
      <w:sz w:val="18"/>
      <w:szCs w:val="18"/>
    </w:rPr>
  </w:style>
  <w:style w:type="paragraph" w:styleId="a5">
    <w:name w:val="footer"/>
    <w:basedOn w:val="a"/>
    <w:link w:val="a6"/>
    <w:uiPriority w:val="99"/>
    <w:unhideWhenUsed/>
    <w:rsid w:val="00FA58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A58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垚</dc:creator>
  <cp:keywords/>
  <dc:description/>
  <cp:lastModifiedBy>肖 垚</cp:lastModifiedBy>
  <cp:revision>2</cp:revision>
  <dcterms:created xsi:type="dcterms:W3CDTF">2019-12-31T06:12:00Z</dcterms:created>
  <dcterms:modified xsi:type="dcterms:W3CDTF">2019-12-31T06:12:00Z</dcterms:modified>
</cp:coreProperties>
</file>