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73" w:rsidRPr="00C274FD" w:rsidRDefault="00500373" w:rsidP="00B0698A">
      <w:pPr>
        <w:jc w:val="center"/>
        <w:rPr>
          <w:rFonts w:ascii="微软雅黑" w:eastAsia="微软雅黑" w:hAnsi="微软雅黑"/>
          <w:b/>
          <w:sz w:val="32"/>
        </w:rPr>
      </w:pPr>
      <w:r w:rsidRPr="00C274FD">
        <w:rPr>
          <w:rFonts w:ascii="微软雅黑" w:eastAsia="微软雅黑" w:hAnsi="微软雅黑" w:hint="eastAsia"/>
          <w:b/>
          <w:sz w:val="32"/>
        </w:rPr>
        <w:t>西南石油大学</w:t>
      </w:r>
    </w:p>
    <w:p w:rsidR="00372F94" w:rsidRPr="00C274FD" w:rsidRDefault="00B0698A" w:rsidP="00B0698A">
      <w:pPr>
        <w:jc w:val="center"/>
        <w:rPr>
          <w:rFonts w:ascii="微软雅黑" w:eastAsia="微软雅黑" w:hAnsi="微软雅黑"/>
          <w:b/>
          <w:sz w:val="32"/>
        </w:rPr>
      </w:pPr>
      <w:r w:rsidRPr="00C274FD">
        <w:rPr>
          <w:rFonts w:ascii="微软雅黑" w:eastAsia="微软雅黑" w:hAnsi="微软雅黑" w:hint="eastAsia"/>
          <w:b/>
          <w:sz w:val="32"/>
        </w:rPr>
        <w:t>20</w:t>
      </w:r>
      <w:r w:rsidRPr="00C274FD">
        <w:rPr>
          <w:rFonts w:ascii="微软雅黑" w:eastAsia="微软雅黑" w:hAnsi="微软雅黑"/>
          <w:b/>
          <w:sz w:val="32"/>
        </w:rPr>
        <w:t>20</w:t>
      </w:r>
      <w:r w:rsidRPr="00C274FD">
        <w:rPr>
          <w:rFonts w:ascii="微软雅黑" w:eastAsia="微软雅黑" w:hAnsi="微软雅黑" w:hint="eastAsia"/>
          <w:b/>
          <w:sz w:val="32"/>
        </w:rPr>
        <w:t>年</w:t>
      </w:r>
      <w:r w:rsidR="00CC5B96">
        <w:rPr>
          <w:rFonts w:ascii="微软雅黑" w:eastAsia="微软雅黑" w:hAnsi="微软雅黑" w:hint="eastAsia"/>
          <w:b/>
          <w:sz w:val="32"/>
        </w:rPr>
        <w:t>社会工作</w:t>
      </w:r>
      <w:r w:rsidRPr="00C274FD">
        <w:rPr>
          <w:rFonts w:ascii="微软雅黑" w:eastAsia="微软雅黑" w:hAnsi="微软雅黑" w:hint="eastAsia"/>
          <w:b/>
          <w:sz w:val="32"/>
        </w:rPr>
        <w:t>硕士研究生</w:t>
      </w:r>
      <w:r w:rsidR="00500373" w:rsidRPr="00C274FD">
        <w:rPr>
          <w:rFonts w:ascii="微软雅黑" w:eastAsia="微软雅黑" w:hAnsi="微软雅黑" w:hint="eastAsia"/>
          <w:b/>
          <w:sz w:val="32"/>
        </w:rPr>
        <w:t>招生专业课考试大纲</w:t>
      </w:r>
    </w:p>
    <w:p w:rsidR="004759BE" w:rsidRPr="00F0169A" w:rsidRDefault="00B0698A" w:rsidP="004759BE">
      <w:pPr>
        <w:spacing w:beforeLines="50" w:before="156" w:afterLines="50" w:after="156"/>
        <w:jc w:val="left"/>
        <w:rPr>
          <w:rFonts w:ascii="微软雅黑" w:eastAsia="微软雅黑" w:hAnsi="微软雅黑"/>
          <w:b/>
          <w:sz w:val="24"/>
          <w:szCs w:val="24"/>
        </w:rPr>
      </w:pPr>
      <w:r w:rsidRPr="00F0169A">
        <w:rPr>
          <w:rFonts w:ascii="微软雅黑" w:eastAsia="微软雅黑" w:hAnsi="微软雅黑" w:hint="eastAsia"/>
          <w:b/>
          <w:sz w:val="24"/>
          <w:szCs w:val="24"/>
        </w:rPr>
        <w:t>考试科目名称：</w:t>
      </w:r>
      <w:r w:rsidR="00AD4457" w:rsidRPr="00AD4457">
        <w:rPr>
          <w:rFonts w:ascii="微软雅黑" w:eastAsia="微软雅黑" w:hAnsi="微软雅黑"/>
          <w:b/>
          <w:sz w:val="24"/>
          <w:szCs w:val="24"/>
        </w:rPr>
        <w:t>331社会工作原理</w:t>
      </w:r>
    </w:p>
    <w:p w:rsidR="00B0698A" w:rsidRPr="00F64263" w:rsidRDefault="004A15F6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一、</w:t>
      </w:r>
      <w:r w:rsidR="000911C8" w:rsidRPr="00F64263">
        <w:rPr>
          <w:rFonts w:ascii="微软雅黑" w:eastAsia="微软雅黑" w:hAnsi="微软雅黑" w:hint="eastAsia"/>
          <w:sz w:val="24"/>
        </w:rPr>
        <w:t>考试性质</w:t>
      </w:r>
    </w:p>
    <w:p w:rsidR="004A15F6" w:rsidRPr="00C274FD" w:rsidRDefault="00AD4457" w:rsidP="008C1CD4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331社会工作原理</w:t>
      </w:r>
      <w:r w:rsidR="0082518F">
        <w:rPr>
          <w:rFonts w:ascii="微软雅黑" w:eastAsia="微软雅黑" w:hAnsi="微软雅黑" w:hint="eastAsia"/>
          <w:bCs/>
          <w:sz w:val="24"/>
        </w:rPr>
        <w:t>是</w:t>
      </w:r>
      <w:r w:rsidR="00CC5B96">
        <w:rPr>
          <w:rFonts w:ascii="微软雅黑" w:eastAsia="微软雅黑" w:hAnsi="微软雅黑" w:hint="eastAsia"/>
          <w:bCs/>
          <w:sz w:val="24"/>
        </w:rPr>
        <w:t>社会工作</w:t>
      </w:r>
      <w:r w:rsidR="0082518F">
        <w:rPr>
          <w:rFonts w:ascii="微软雅黑" w:eastAsia="微软雅黑" w:hAnsi="微软雅黑" w:hint="eastAsia"/>
          <w:bCs/>
          <w:sz w:val="24"/>
        </w:rPr>
        <w:t>硕士研究生入学考试科目之一。</w:t>
      </w:r>
      <w:proofErr w:type="gramStart"/>
      <w:r w:rsidR="00E06ED2" w:rsidRPr="00C274FD">
        <w:rPr>
          <w:rFonts w:ascii="微软雅黑" w:eastAsia="微软雅黑" w:hAnsi="微软雅黑" w:hint="eastAsia"/>
          <w:bCs/>
          <w:sz w:val="24"/>
        </w:rPr>
        <w:t>本考试</w:t>
      </w:r>
      <w:proofErr w:type="gramEnd"/>
      <w:r w:rsidR="00E06ED2" w:rsidRPr="00C274FD">
        <w:rPr>
          <w:rFonts w:ascii="微软雅黑" w:eastAsia="微软雅黑" w:hAnsi="微软雅黑" w:hint="eastAsia"/>
          <w:bCs/>
          <w:sz w:val="24"/>
        </w:rPr>
        <w:t>大纲的制定力求反映</w:t>
      </w:r>
      <w:r w:rsidR="00CC5B96">
        <w:rPr>
          <w:rFonts w:ascii="微软雅黑" w:eastAsia="微软雅黑" w:hAnsi="微软雅黑" w:hint="eastAsia"/>
          <w:bCs/>
          <w:sz w:val="24"/>
        </w:rPr>
        <w:t>本硕士点</w:t>
      </w:r>
      <w:r w:rsidR="00E06ED2" w:rsidRPr="00C274FD">
        <w:rPr>
          <w:rFonts w:ascii="微软雅黑" w:eastAsia="微软雅黑" w:hAnsi="微软雅黑" w:hint="eastAsia"/>
          <w:bCs/>
          <w:sz w:val="24"/>
        </w:rPr>
        <w:t>招生类型的特点，科学、公平、准确、规范地测评考生的相关基础知识掌握水平，考生分析问题和解决问题及综合知识运用能力。应考人员</w:t>
      </w:r>
      <w:r w:rsidR="005046E5">
        <w:rPr>
          <w:rFonts w:ascii="微软雅黑" w:eastAsia="微软雅黑" w:hAnsi="微软雅黑" w:hint="eastAsia"/>
          <w:bCs/>
          <w:sz w:val="24"/>
        </w:rPr>
        <w:t>可</w:t>
      </w:r>
      <w:r w:rsidR="00E06ED2" w:rsidRPr="00C274FD">
        <w:rPr>
          <w:rFonts w:ascii="微软雅黑" w:eastAsia="微软雅黑" w:hAnsi="微软雅黑" w:hint="eastAsia"/>
          <w:bCs/>
          <w:sz w:val="24"/>
        </w:rPr>
        <w:t>根据本大纲的内容和要求自行学习相关内容和掌握有关知识。</w:t>
      </w:r>
    </w:p>
    <w:p w:rsidR="00E06ED2" w:rsidRPr="00C274FD" w:rsidRDefault="00E06ED2" w:rsidP="008C1CD4">
      <w:pPr>
        <w:spacing w:line="360" w:lineRule="auto"/>
        <w:ind w:firstLineChars="200" w:firstLine="480"/>
        <w:rPr>
          <w:rFonts w:ascii="微软雅黑" w:eastAsia="微软雅黑" w:hAnsi="微软雅黑"/>
        </w:rPr>
      </w:pPr>
      <w:r w:rsidRPr="00C274FD">
        <w:rPr>
          <w:rFonts w:ascii="微软雅黑" w:eastAsia="微软雅黑" w:hAnsi="微软雅黑" w:hint="eastAsia"/>
          <w:bCs/>
          <w:sz w:val="24"/>
        </w:rPr>
        <w:t>本大纲主要包括</w:t>
      </w:r>
      <w:r w:rsidR="00AD4457" w:rsidRPr="00AD4457">
        <w:rPr>
          <w:rFonts w:ascii="微软雅黑" w:eastAsia="微软雅黑" w:hAnsi="微软雅黑" w:hint="eastAsia"/>
          <w:bCs/>
          <w:sz w:val="24"/>
        </w:rPr>
        <w:t>社会工作基础知识及社会学基础知识</w:t>
      </w:r>
      <w:r w:rsidR="00F64263">
        <w:rPr>
          <w:rFonts w:ascii="微软雅黑" w:eastAsia="微软雅黑" w:hAnsi="微软雅黑" w:hint="eastAsia"/>
          <w:bCs/>
          <w:sz w:val="24"/>
        </w:rPr>
        <w:t>两部分。</w:t>
      </w:r>
    </w:p>
    <w:p w:rsidR="00B0698A" w:rsidRDefault="00B0698A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二、考试</w:t>
      </w:r>
      <w:r w:rsidR="00545494" w:rsidRPr="00F64263">
        <w:rPr>
          <w:rFonts w:ascii="微软雅黑" w:eastAsia="微软雅黑" w:hAnsi="微软雅黑" w:hint="eastAsia"/>
          <w:sz w:val="24"/>
        </w:rPr>
        <w:t>主要</w:t>
      </w:r>
      <w:r w:rsidRPr="00F64263">
        <w:rPr>
          <w:rFonts w:ascii="微软雅黑" w:eastAsia="微软雅黑" w:hAnsi="微软雅黑" w:hint="eastAsia"/>
          <w:sz w:val="24"/>
        </w:rPr>
        <w:t>内容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第一部分：社会工作基础知识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了解社会工作的产生背景及其基本假设；了解社会工作的社会功能，把握社会工作在解决社会问题上的基本价值取向和思路；理解社会工作的基本概念、基本特点及其本质；掌握社会工作的基本知识，包括价值理念、理论基础、过程模式等。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一、社会工作概述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1.社会工作的涵义与性质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2.社会工作的产生与发展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3.社会工作的对象与服务领域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4.社会工作的功能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二、社会工作的价值基础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lastRenderedPageBreak/>
        <w:t>1.社会福利思想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2.社会福利制度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3.社会工作的价值与价值体系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4.社会工作的专业伦理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三、社会工作的理论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1.社会工作理论的涵义及地位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2.社会工作的基础理论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3.社会工作的实践理论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四、人的发展与社会环境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1.人的发展、社会环境及其关系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2.儿童发展与社会环境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3.青少年发展与社会环境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4.成人发展与社会环境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5.老人发展与社会环境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五、社会工作过程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1.社会工作过程的基本要素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2.社会工作的一般过程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3.社会工作者的角色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六、社会工作教育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 xml:space="preserve">1.社会工作教育与训练的意义  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2.社会工作教育与专业化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3.社会工作本土化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lastRenderedPageBreak/>
        <w:t>第二部分：社会学基础知识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要求考生了解社会学的研究对象与基本功能，</w:t>
      </w:r>
      <w:r w:rsidRPr="00AD4457">
        <w:rPr>
          <w:rFonts w:ascii="微软雅黑" w:eastAsia="微软雅黑" w:hAnsi="微软雅黑"/>
          <w:bCs/>
          <w:sz w:val="24"/>
        </w:rPr>
        <w:t xml:space="preserve"> 掌握社会学基本概念与理论，掌握社会学观察社会现象、分析社会问题的视角与方法。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一、社会学的对象与功能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1.社会学的研究对象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2.社会学的功能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二、社会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1.社会及其构成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2.文化的类型与功能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三、人的社会化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1.人的社会化的涵义及意义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2.人的社会化的过程与内容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3.社会角色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四、社会互动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1.社会互动的涵义及类型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2.社会互动的理论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五、社会群体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1.社会群体的涵义及类型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2.初级社会群体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3.社会群体的变迁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六、社会组织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1.社会组织的特征与类型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lastRenderedPageBreak/>
        <w:t>2.社会组织的结构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3.社会组织管理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七、社会制度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1.社会制度的概念与类型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2.社会制度的功能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八、社会分层与社会流动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1.社会分层的概念与功能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2.社会分层理论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3.社会流动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九、社区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1.社区的概念与要素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2.城市社区与农村社区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3.城市化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十、社会变迁与社会现代化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1.社会变迁的涵义与类型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2.社会现代化的涵义与内容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3.发展中国家现代化的特征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十一、社会问题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1.社会问题的涵义及特点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2.社会问题的类型与成因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3.当前我国的主要社会问题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 w:hint="eastAsia"/>
          <w:bCs/>
          <w:sz w:val="24"/>
        </w:rPr>
        <w:t>十二、越轨与社会控制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lastRenderedPageBreak/>
        <w:t>1.越轨行为及其类型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2.社会控制的概念与类型</w:t>
      </w:r>
    </w:p>
    <w:p w:rsidR="00AD4457" w:rsidRPr="00AD4457" w:rsidRDefault="00AD4457" w:rsidP="00AD445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AD4457">
        <w:rPr>
          <w:rFonts w:ascii="微软雅黑" w:eastAsia="微软雅黑" w:hAnsi="微软雅黑"/>
          <w:bCs/>
          <w:sz w:val="24"/>
        </w:rPr>
        <w:t>3.社会控制体系</w:t>
      </w:r>
    </w:p>
    <w:p w:rsidR="00B0698A" w:rsidRPr="00F64263" w:rsidRDefault="00B0698A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三、</w:t>
      </w:r>
      <w:r w:rsidR="00545494" w:rsidRPr="00F64263">
        <w:rPr>
          <w:rFonts w:ascii="微软雅黑" w:eastAsia="微软雅黑" w:hAnsi="微软雅黑" w:hint="eastAsia"/>
          <w:sz w:val="24"/>
        </w:rPr>
        <w:t>考试形式</w:t>
      </w:r>
      <w:r w:rsidR="00152263" w:rsidRPr="00F64263">
        <w:rPr>
          <w:rFonts w:ascii="微软雅黑" w:eastAsia="微软雅黑" w:hAnsi="微软雅黑" w:hint="eastAsia"/>
          <w:sz w:val="24"/>
        </w:rPr>
        <w:t>和</w:t>
      </w:r>
      <w:r w:rsidR="00545494" w:rsidRPr="00F64263">
        <w:rPr>
          <w:rFonts w:ascii="微软雅黑" w:eastAsia="微软雅黑" w:hAnsi="微软雅黑" w:hint="eastAsia"/>
          <w:sz w:val="24"/>
        </w:rPr>
        <w:t>试卷结构</w:t>
      </w:r>
    </w:p>
    <w:p w:rsidR="00B0698A" w:rsidRPr="00C274FD" w:rsidRDefault="00B0698A" w:rsidP="008C1CD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274FD">
        <w:rPr>
          <w:rFonts w:ascii="微软雅黑" w:eastAsia="微软雅黑" w:hAnsi="微软雅黑" w:hint="eastAsia"/>
          <w:sz w:val="24"/>
          <w:szCs w:val="24"/>
        </w:rPr>
        <w:t>1、</w:t>
      </w:r>
      <w:r w:rsidR="00545494" w:rsidRPr="00C274FD">
        <w:rPr>
          <w:rFonts w:ascii="微软雅黑" w:eastAsia="微软雅黑" w:hAnsi="微软雅黑" w:hint="eastAsia"/>
          <w:sz w:val="24"/>
          <w:szCs w:val="24"/>
        </w:rPr>
        <w:t>考试</w:t>
      </w:r>
      <w:r w:rsidR="000911C8" w:rsidRPr="00C274FD">
        <w:rPr>
          <w:rFonts w:ascii="微软雅黑" w:eastAsia="微软雅黑" w:hAnsi="微软雅黑" w:hint="eastAsia"/>
          <w:sz w:val="24"/>
          <w:szCs w:val="24"/>
        </w:rPr>
        <w:t>时间</w:t>
      </w:r>
      <w:r w:rsidR="00152263" w:rsidRPr="00C274FD">
        <w:rPr>
          <w:rFonts w:ascii="微软雅黑" w:eastAsia="微软雅黑" w:hAnsi="微软雅黑" w:hint="eastAsia"/>
          <w:sz w:val="24"/>
          <w:szCs w:val="24"/>
        </w:rPr>
        <w:t>和分值</w:t>
      </w:r>
    </w:p>
    <w:p w:rsidR="00152263" w:rsidRPr="00C274FD" w:rsidRDefault="001D019A" w:rsidP="008C1CD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274FD">
        <w:rPr>
          <w:rFonts w:ascii="微软雅黑" w:eastAsia="微软雅黑" w:hAnsi="微软雅黑" w:hint="eastAsia"/>
          <w:sz w:val="24"/>
          <w:szCs w:val="24"/>
        </w:rPr>
        <w:t>考试时间为180分钟，试卷满分为150分。</w:t>
      </w:r>
    </w:p>
    <w:p w:rsidR="00B0698A" w:rsidRPr="00C274FD" w:rsidRDefault="00B0698A" w:rsidP="008C1CD4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274FD">
        <w:rPr>
          <w:rFonts w:ascii="微软雅黑" w:eastAsia="微软雅黑" w:hAnsi="微软雅黑" w:hint="eastAsia"/>
          <w:sz w:val="24"/>
          <w:szCs w:val="24"/>
        </w:rPr>
        <w:t>2、考试题型结构</w:t>
      </w:r>
    </w:p>
    <w:p w:rsidR="00A412D0" w:rsidRPr="00CC5B96" w:rsidRDefault="00A412D0" w:rsidP="00A412D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C5B96">
        <w:rPr>
          <w:rFonts w:ascii="微软雅黑" w:eastAsia="微软雅黑" w:hAnsi="微软雅黑" w:hint="eastAsia"/>
          <w:sz w:val="24"/>
          <w:szCs w:val="24"/>
        </w:rPr>
        <w:t>（</w:t>
      </w:r>
      <w:r w:rsidRPr="00CC5B96">
        <w:rPr>
          <w:rFonts w:ascii="微软雅黑" w:eastAsia="微软雅黑" w:hAnsi="微软雅黑"/>
          <w:sz w:val="24"/>
          <w:szCs w:val="24"/>
        </w:rPr>
        <w:t>1）名词解释</w:t>
      </w:r>
      <w:bookmarkStart w:id="0" w:name="_GoBack"/>
      <w:bookmarkEnd w:id="0"/>
    </w:p>
    <w:p w:rsidR="00A412D0" w:rsidRPr="00CC5B96" w:rsidRDefault="00A412D0" w:rsidP="00A412D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C5B96">
        <w:rPr>
          <w:rFonts w:ascii="微软雅黑" w:eastAsia="微软雅黑" w:hAnsi="微软雅黑" w:hint="eastAsia"/>
          <w:sz w:val="24"/>
          <w:szCs w:val="24"/>
        </w:rPr>
        <w:t>（</w:t>
      </w:r>
      <w:r w:rsidRPr="00CC5B96">
        <w:rPr>
          <w:rFonts w:ascii="微软雅黑" w:eastAsia="微软雅黑" w:hAnsi="微软雅黑"/>
          <w:sz w:val="24"/>
          <w:szCs w:val="24"/>
        </w:rPr>
        <w:t>2）</w:t>
      </w:r>
      <w:r w:rsidR="00CC5B96" w:rsidRPr="00CC5B96">
        <w:rPr>
          <w:rFonts w:ascii="微软雅黑" w:eastAsia="微软雅黑" w:hAnsi="微软雅黑"/>
          <w:sz w:val="24"/>
          <w:szCs w:val="24"/>
        </w:rPr>
        <w:t>简答题</w:t>
      </w:r>
    </w:p>
    <w:p w:rsidR="00A412D0" w:rsidRPr="00CC5B96" w:rsidRDefault="00A412D0" w:rsidP="00A412D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C5B96">
        <w:rPr>
          <w:rFonts w:ascii="微软雅黑" w:eastAsia="微软雅黑" w:hAnsi="微软雅黑" w:hint="eastAsia"/>
          <w:sz w:val="24"/>
          <w:szCs w:val="24"/>
        </w:rPr>
        <w:t>（</w:t>
      </w:r>
      <w:r w:rsidRPr="00CC5B96">
        <w:rPr>
          <w:rFonts w:ascii="微软雅黑" w:eastAsia="微软雅黑" w:hAnsi="微软雅黑"/>
          <w:sz w:val="24"/>
          <w:szCs w:val="24"/>
        </w:rPr>
        <w:t>3）</w:t>
      </w:r>
      <w:r w:rsidR="00CC5B96" w:rsidRPr="00CC5B96">
        <w:rPr>
          <w:rFonts w:ascii="微软雅黑" w:eastAsia="微软雅黑" w:hAnsi="微软雅黑"/>
          <w:sz w:val="24"/>
          <w:szCs w:val="24"/>
        </w:rPr>
        <w:t>论述题</w:t>
      </w:r>
    </w:p>
    <w:p w:rsidR="00A412D0" w:rsidRPr="00CC5B96" w:rsidRDefault="00A412D0" w:rsidP="00A412D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C5B96">
        <w:rPr>
          <w:rFonts w:ascii="微软雅黑" w:eastAsia="微软雅黑" w:hAnsi="微软雅黑" w:hint="eastAsia"/>
          <w:sz w:val="24"/>
          <w:szCs w:val="24"/>
        </w:rPr>
        <w:t>（</w:t>
      </w:r>
      <w:r w:rsidRPr="00CC5B96">
        <w:rPr>
          <w:rFonts w:ascii="微软雅黑" w:eastAsia="微软雅黑" w:hAnsi="微软雅黑"/>
          <w:sz w:val="24"/>
          <w:szCs w:val="24"/>
        </w:rPr>
        <w:t>4）</w:t>
      </w:r>
      <w:r w:rsidR="00CC5B96" w:rsidRPr="00CC5B96">
        <w:rPr>
          <w:rFonts w:ascii="微软雅黑" w:eastAsia="微软雅黑" w:hAnsi="微软雅黑"/>
          <w:sz w:val="24"/>
          <w:szCs w:val="24"/>
        </w:rPr>
        <w:t>案例分析题</w:t>
      </w:r>
    </w:p>
    <w:p w:rsidR="00B0698A" w:rsidRPr="00F64263" w:rsidRDefault="00B0698A" w:rsidP="00F64263">
      <w:pPr>
        <w:pStyle w:val="1"/>
        <w:spacing w:before="0" w:after="0" w:line="360" w:lineRule="auto"/>
        <w:rPr>
          <w:rFonts w:ascii="微软雅黑" w:eastAsia="微软雅黑" w:hAnsi="微软雅黑"/>
          <w:sz w:val="24"/>
        </w:rPr>
      </w:pPr>
      <w:r w:rsidRPr="00F64263">
        <w:rPr>
          <w:rFonts w:ascii="微软雅黑" w:eastAsia="微软雅黑" w:hAnsi="微软雅黑" w:hint="eastAsia"/>
          <w:sz w:val="24"/>
        </w:rPr>
        <w:t>四、参考书目</w:t>
      </w:r>
    </w:p>
    <w:p w:rsidR="00AD4457" w:rsidRPr="00566912" w:rsidRDefault="00AD4457" w:rsidP="00AD4457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66912">
        <w:rPr>
          <w:rFonts w:ascii="微软雅黑" w:eastAsia="微软雅黑" w:hAnsi="微软雅黑"/>
          <w:color w:val="000000" w:themeColor="text1"/>
          <w:sz w:val="24"/>
          <w:szCs w:val="24"/>
        </w:rPr>
        <w:t>1、《社会工作导论》（第二版），王思斌,北京大学出版社</w:t>
      </w:r>
      <w:r w:rsidRPr="0056691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，2011</w:t>
      </w:r>
    </w:p>
    <w:p w:rsidR="007415AC" w:rsidRPr="00566912" w:rsidRDefault="00AD4457" w:rsidP="00AD4457">
      <w:pPr>
        <w:rPr>
          <w:rFonts w:ascii="微软雅黑" w:eastAsia="微软雅黑" w:hAnsi="微软雅黑" w:cs="Times New Roman"/>
          <w:color w:val="000000" w:themeColor="text1"/>
          <w:sz w:val="24"/>
          <w:szCs w:val="21"/>
        </w:rPr>
      </w:pPr>
      <w:r w:rsidRPr="00566912">
        <w:rPr>
          <w:rFonts w:ascii="微软雅黑" w:eastAsia="微软雅黑" w:hAnsi="微软雅黑"/>
          <w:color w:val="000000" w:themeColor="text1"/>
          <w:sz w:val="24"/>
          <w:szCs w:val="24"/>
        </w:rPr>
        <w:t>2、《社会学概论新修》（第</w:t>
      </w:r>
      <w:r w:rsidRPr="00566912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五</w:t>
      </w:r>
      <w:r w:rsidRPr="00566912">
        <w:rPr>
          <w:rFonts w:ascii="微软雅黑" w:eastAsia="微软雅黑" w:hAnsi="微软雅黑"/>
          <w:color w:val="000000" w:themeColor="text1"/>
          <w:sz w:val="24"/>
          <w:szCs w:val="24"/>
        </w:rPr>
        <w:t>版），郑杭生主编，中国人民大学出版社</w:t>
      </w:r>
      <w:r w:rsidRPr="0056691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，2019</w:t>
      </w:r>
    </w:p>
    <w:sectPr w:rsidR="007415AC" w:rsidRPr="005669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47" w:rsidRDefault="00BD6247" w:rsidP="00B0698A">
      <w:r>
        <w:separator/>
      </w:r>
    </w:p>
  </w:endnote>
  <w:endnote w:type="continuationSeparator" w:id="0">
    <w:p w:rsidR="00BD6247" w:rsidRDefault="00BD6247" w:rsidP="00B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018453"/>
      <w:docPartObj>
        <w:docPartGallery w:val="Page Numbers (Bottom of Page)"/>
        <w:docPartUnique/>
      </w:docPartObj>
    </w:sdtPr>
    <w:sdtEndPr/>
    <w:sdtContent>
      <w:p w:rsidR="00566912" w:rsidRDefault="00566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B96" w:rsidRPr="00CC5B96">
          <w:rPr>
            <w:noProof/>
            <w:lang w:val="zh-CN"/>
          </w:rPr>
          <w:t>4</w:t>
        </w:r>
        <w:r>
          <w:fldChar w:fldCharType="end"/>
        </w:r>
      </w:p>
    </w:sdtContent>
  </w:sdt>
  <w:p w:rsidR="00566912" w:rsidRDefault="005669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47" w:rsidRDefault="00BD6247" w:rsidP="00B0698A">
      <w:r>
        <w:separator/>
      </w:r>
    </w:p>
  </w:footnote>
  <w:footnote w:type="continuationSeparator" w:id="0">
    <w:p w:rsidR="00BD6247" w:rsidRDefault="00BD6247" w:rsidP="00B0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862"/>
    <w:multiLevelType w:val="hybridMultilevel"/>
    <w:tmpl w:val="71D46626"/>
    <w:lvl w:ilvl="0" w:tplc="442808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67D53"/>
    <w:multiLevelType w:val="singleLevel"/>
    <w:tmpl w:val="36D67D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43652F77"/>
    <w:multiLevelType w:val="hybridMultilevel"/>
    <w:tmpl w:val="74A44FF0"/>
    <w:lvl w:ilvl="0" w:tplc="ADD0BA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B"/>
    <w:rsid w:val="0003648D"/>
    <w:rsid w:val="000535C9"/>
    <w:rsid w:val="000911C8"/>
    <w:rsid w:val="000C2D56"/>
    <w:rsid w:val="00116699"/>
    <w:rsid w:val="00127A78"/>
    <w:rsid w:val="001370F0"/>
    <w:rsid w:val="00152263"/>
    <w:rsid w:val="001545E5"/>
    <w:rsid w:val="001D019A"/>
    <w:rsid w:val="001E36D7"/>
    <w:rsid w:val="001E56B9"/>
    <w:rsid w:val="00224EAA"/>
    <w:rsid w:val="0025150B"/>
    <w:rsid w:val="00261C5F"/>
    <w:rsid w:val="00291F9B"/>
    <w:rsid w:val="00317672"/>
    <w:rsid w:val="00372F94"/>
    <w:rsid w:val="00384B68"/>
    <w:rsid w:val="004039A0"/>
    <w:rsid w:val="004759BE"/>
    <w:rsid w:val="004A15F6"/>
    <w:rsid w:val="004A5CC1"/>
    <w:rsid w:val="004B7913"/>
    <w:rsid w:val="004D2B3C"/>
    <w:rsid w:val="00500373"/>
    <w:rsid w:val="005046E5"/>
    <w:rsid w:val="005441EC"/>
    <w:rsid w:val="00545494"/>
    <w:rsid w:val="00566912"/>
    <w:rsid w:val="005D54E4"/>
    <w:rsid w:val="005F2CE4"/>
    <w:rsid w:val="005F63C3"/>
    <w:rsid w:val="00632F5F"/>
    <w:rsid w:val="007015C2"/>
    <w:rsid w:val="00713F13"/>
    <w:rsid w:val="007415AC"/>
    <w:rsid w:val="00754027"/>
    <w:rsid w:val="00824AEA"/>
    <w:rsid w:val="0082518F"/>
    <w:rsid w:val="008B3A8B"/>
    <w:rsid w:val="008C1CD4"/>
    <w:rsid w:val="00926D04"/>
    <w:rsid w:val="009E6AD4"/>
    <w:rsid w:val="009E7C29"/>
    <w:rsid w:val="00A412D0"/>
    <w:rsid w:val="00AD4457"/>
    <w:rsid w:val="00AE6CB7"/>
    <w:rsid w:val="00B0698A"/>
    <w:rsid w:val="00B4251D"/>
    <w:rsid w:val="00BD6247"/>
    <w:rsid w:val="00C274FD"/>
    <w:rsid w:val="00C76F2A"/>
    <w:rsid w:val="00CC5B96"/>
    <w:rsid w:val="00D004DA"/>
    <w:rsid w:val="00D856A5"/>
    <w:rsid w:val="00DF7E94"/>
    <w:rsid w:val="00E003A7"/>
    <w:rsid w:val="00E06ED2"/>
    <w:rsid w:val="00E13330"/>
    <w:rsid w:val="00E54DA9"/>
    <w:rsid w:val="00F0169A"/>
    <w:rsid w:val="00F57787"/>
    <w:rsid w:val="00F62D2D"/>
    <w:rsid w:val="00F64263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1DE52-5AFA-4748-BDCC-3CCEB6D3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2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98A"/>
    <w:rPr>
      <w:sz w:val="18"/>
      <w:szCs w:val="18"/>
    </w:rPr>
  </w:style>
  <w:style w:type="paragraph" w:styleId="a5">
    <w:name w:val="List Paragraph"/>
    <w:basedOn w:val="a"/>
    <w:uiPriority w:val="34"/>
    <w:qFormat/>
    <w:rsid w:val="00B0698A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D019A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F6426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95B4-4BC3-4451-94BE-23D3D504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</Words>
  <Characters>1174</Characters>
  <Application>Microsoft Office Word</Application>
  <DocSecurity>0</DocSecurity>
  <Lines>9</Lines>
  <Paragraphs>2</Paragraphs>
  <ScaleCrop>false</ScaleCrop>
  <Company> 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邢倩</dc:creator>
  <cp:keywords/>
  <dc:description/>
  <cp:lastModifiedBy>wtx</cp:lastModifiedBy>
  <cp:revision>7</cp:revision>
  <dcterms:created xsi:type="dcterms:W3CDTF">2019-09-24T00:22:00Z</dcterms:created>
  <dcterms:modified xsi:type="dcterms:W3CDTF">2019-09-24T03:41:00Z</dcterms:modified>
</cp:coreProperties>
</file>