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8" w:type="dxa"/>
        <w:tblInd w:w="-1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6"/>
        <w:gridCol w:w="688"/>
        <w:gridCol w:w="8684"/>
      </w:tblGrid>
      <w:tr w:rsidR="001A50DF" w:rsidRPr="00996861" w14:paraId="0619AC8F" w14:textId="77777777" w:rsidTr="0027633E"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F05EB" w14:textId="77777777" w:rsidR="001A50DF" w:rsidRPr="00996861" w:rsidRDefault="001A50DF" w:rsidP="00F91DDE">
            <w:pPr>
              <w:widowControl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科目代码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9F65B" w14:textId="77777777" w:rsidR="00F91DDE" w:rsidRDefault="001A50DF" w:rsidP="00F91DDE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科</w:t>
            </w:r>
          </w:p>
          <w:p w14:paraId="027489B7" w14:textId="77777777" w:rsidR="00F91DDE" w:rsidRDefault="001A50DF" w:rsidP="00F91DDE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目</w:t>
            </w:r>
          </w:p>
          <w:p w14:paraId="1B201B63" w14:textId="77777777" w:rsidR="00F91DDE" w:rsidRDefault="001A50DF" w:rsidP="00F91DDE">
            <w:pPr>
              <w:widowControl/>
              <w:jc w:val="center"/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名</w:t>
            </w:r>
          </w:p>
          <w:p w14:paraId="69B2EA4D" w14:textId="4BD3E5B5" w:rsidR="001A50DF" w:rsidRPr="00996861" w:rsidRDefault="001A50DF" w:rsidP="00F91DDE">
            <w:pPr>
              <w:widowControl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称</w:t>
            </w:r>
          </w:p>
        </w:tc>
        <w:tc>
          <w:tcPr>
            <w:tcW w:w="8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37553" w14:textId="1BC8EF8B" w:rsidR="001A50DF" w:rsidRPr="00996861" w:rsidRDefault="00150B18" w:rsidP="00F91DDE">
            <w:pPr>
              <w:widowControl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作物育种学</w:t>
            </w:r>
            <w:r w:rsidR="001A50DF"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考试大纲</w:t>
            </w:r>
          </w:p>
          <w:p w14:paraId="3E48B377" w14:textId="77777777" w:rsidR="001A50DF" w:rsidRPr="00996861" w:rsidRDefault="001A50DF" w:rsidP="00F91DDE">
            <w:pPr>
              <w:widowControl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(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提纲式列举本科目须考查的知识要点</w:t>
            </w:r>
            <w:r w:rsidRPr="00996861">
              <w:rPr>
                <w:color w:val="444444"/>
                <w:kern w:val="0"/>
                <w:szCs w:val="21"/>
              </w:rPr>
              <w:t>,</w:t>
            </w:r>
            <w:r w:rsidRPr="00996861">
              <w:rPr>
                <w:color w:val="444444"/>
                <w:kern w:val="0"/>
              </w:rPr>
              <w:t> 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纸张不够可附页</w:t>
            </w:r>
            <w:r w:rsidRPr="00996861">
              <w:rPr>
                <w:color w:val="444444"/>
                <w:kern w:val="0"/>
                <w:szCs w:val="21"/>
              </w:rPr>
              <w:t>)</w:t>
            </w:r>
          </w:p>
        </w:tc>
      </w:tr>
      <w:tr w:rsidR="001A50DF" w:rsidRPr="00396D5C" w14:paraId="740CA4DB" w14:textId="77777777" w:rsidTr="006A5404">
        <w:trPr>
          <w:trHeight w:val="3099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D92A3" w14:textId="033D34D8" w:rsidR="001A50DF" w:rsidRPr="00996861" w:rsidRDefault="001A50DF" w:rsidP="006A5404">
            <w:pPr>
              <w:widowControl/>
              <w:spacing w:line="340" w:lineRule="atLeast"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F42E5" w14:textId="4947DAF8" w:rsidR="001A50DF" w:rsidRPr="00996861" w:rsidRDefault="00150B18" w:rsidP="0027633E">
            <w:pPr>
              <w:widowControl/>
              <w:jc w:val="center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作物育种学</w:t>
            </w:r>
          </w:p>
        </w:tc>
        <w:tc>
          <w:tcPr>
            <w:tcW w:w="8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61033" w14:textId="5453E9BD" w:rsidR="001A50DF" w:rsidRPr="00996861" w:rsidRDefault="001A50DF" w:rsidP="006A5404">
            <w:pPr>
              <w:widowControl/>
              <w:spacing w:line="360" w:lineRule="exact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一、考试目的</w:t>
            </w:r>
          </w:p>
          <w:p w14:paraId="25085988" w14:textId="28FB9CCE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《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作物育种学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》</w:t>
            </w:r>
            <w:r w:rsidR="000678F1" w:rsidRPr="000678F1">
              <w:rPr>
                <w:kern w:val="0"/>
                <w:szCs w:val="21"/>
              </w:rPr>
              <w:t>作为湖南农业大学招收</w:t>
            </w:r>
            <w:r w:rsidR="00150B18">
              <w:rPr>
                <w:rFonts w:hint="eastAsia"/>
                <w:kern w:val="0"/>
                <w:szCs w:val="21"/>
              </w:rPr>
              <w:t>作物学</w:t>
            </w:r>
            <w:r w:rsidR="000678F1" w:rsidRPr="000678F1">
              <w:rPr>
                <w:kern w:val="0"/>
                <w:szCs w:val="21"/>
              </w:rPr>
              <w:t>专业全日制</w:t>
            </w:r>
            <w:r w:rsidR="00150B18">
              <w:rPr>
                <w:rFonts w:hint="eastAsia"/>
                <w:kern w:val="0"/>
                <w:szCs w:val="21"/>
              </w:rPr>
              <w:t>专业</w:t>
            </w:r>
            <w:r w:rsidR="000678F1" w:rsidRPr="000678F1">
              <w:rPr>
                <w:kern w:val="0"/>
                <w:szCs w:val="21"/>
              </w:rPr>
              <w:t>硕士研究生的</w:t>
            </w:r>
            <w:r w:rsidR="000678F1">
              <w:rPr>
                <w:rFonts w:hint="eastAsia"/>
                <w:kern w:val="0"/>
                <w:szCs w:val="21"/>
              </w:rPr>
              <w:t>初</w:t>
            </w:r>
            <w:r w:rsidR="000678F1" w:rsidRPr="000678F1">
              <w:rPr>
                <w:kern w:val="0"/>
                <w:szCs w:val="21"/>
              </w:rPr>
              <w:t>试考试科目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，其目的是考察考生对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作物育种学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专业知识储备状况及对该领域研究动态了解。</w:t>
            </w:r>
            <w:r w:rsidRPr="00996861">
              <w:rPr>
                <w:rFonts w:ascii="宋体" w:cs="宋体"/>
                <w:color w:val="444444"/>
                <w:kern w:val="0"/>
                <w:szCs w:val="21"/>
              </w:rPr>
              <w:t> </w:t>
            </w:r>
          </w:p>
          <w:p w14:paraId="4C5F8A8D" w14:textId="77777777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</w:p>
          <w:p w14:paraId="08531C64" w14:textId="323AE92D" w:rsidR="001A50DF" w:rsidRPr="00996861" w:rsidRDefault="001A50DF" w:rsidP="006A5404">
            <w:pPr>
              <w:widowControl/>
              <w:spacing w:line="360" w:lineRule="exact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二、考试性质与范围</w:t>
            </w:r>
            <w:r w:rsidRPr="00996861">
              <w:rPr>
                <w:rFonts w:ascii="宋体" w:cs="宋体"/>
                <w:b/>
                <w:bCs/>
                <w:color w:val="444444"/>
                <w:kern w:val="0"/>
                <w:szCs w:val="21"/>
              </w:rPr>
              <w:t> </w:t>
            </w:r>
          </w:p>
          <w:p w14:paraId="7774E1A5" w14:textId="325177CA" w:rsidR="001A50DF" w:rsidRPr="00996861" w:rsidRDefault="001A50DF" w:rsidP="006A5404">
            <w:pPr>
              <w:widowControl/>
              <w:autoSpaceDE w:val="0"/>
              <w:autoSpaceDN w:val="0"/>
              <w:spacing w:line="360" w:lineRule="exact"/>
              <w:ind w:firstLine="420"/>
              <w:jc w:val="left"/>
              <w:rPr>
                <w:kern w:val="0"/>
                <w:szCs w:val="21"/>
              </w:rPr>
            </w:pPr>
            <w:proofErr w:type="gramStart"/>
            <w:r w:rsidRPr="00996861">
              <w:rPr>
                <w:rFonts w:hint="eastAsia"/>
                <w:kern w:val="0"/>
                <w:szCs w:val="21"/>
              </w:rPr>
              <w:t>本考试</w:t>
            </w:r>
            <w:proofErr w:type="gramEnd"/>
            <w:r w:rsidRPr="00996861">
              <w:rPr>
                <w:rFonts w:hint="eastAsia"/>
                <w:kern w:val="0"/>
                <w:szCs w:val="21"/>
              </w:rPr>
              <w:t>是对考生</w:t>
            </w:r>
            <w:r w:rsidR="00150B18">
              <w:rPr>
                <w:rFonts w:hint="eastAsia"/>
                <w:kern w:val="0"/>
                <w:szCs w:val="21"/>
              </w:rPr>
              <w:t>作物育种学</w:t>
            </w:r>
            <w:r w:rsidRPr="00996861">
              <w:rPr>
                <w:rFonts w:hint="eastAsia"/>
                <w:kern w:val="0"/>
                <w:szCs w:val="21"/>
              </w:rPr>
              <w:t>专业知识储备状况的检测，</w:t>
            </w:r>
            <w:r w:rsidR="00F91DDE">
              <w:rPr>
                <w:rFonts w:hint="eastAsia"/>
                <w:kern w:val="0"/>
                <w:szCs w:val="21"/>
              </w:rPr>
              <w:t>及</w:t>
            </w:r>
            <w:r w:rsidRPr="00996861">
              <w:rPr>
                <w:rFonts w:hint="eastAsia"/>
                <w:kern w:val="0"/>
                <w:szCs w:val="21"/>
              </w:rPr>
              <w:t>考生对该领域研究动态了解</w:t>
            </w:r>
            <w:r w:rsidR="00F91DDE">
              <w:rPr>
                <w:rFonts w:hint="eastAsia"/>
                <w:kern w:val="0"/>
                <w:szCs w:val="21"/>
              </w:rPr>
              <w:t>情况的检测</w:t>
            </w:r>
            <w:r w:rsidRPr="00996861">
              <w:rPr>
                <w:rFonts w:hint="eastAsia"/>
                <w:kern w:val="0"/>
                <w:szCs w:val="21"/>
              </w:rPr>
              <w:t>。考试范围包括《</w:t>
            </w:r>
            <w:r w:rsidR="00150B18">
              <w:rPr>
                <w:rFonts w:hint="eastAsia"/>
                <w:kern w:val="0"/>
                <w:szCs w:val="21"/>
              </w:rPr>
              <w:t>作物育种</w:t>
            </w:r>
            <w:r w:rsidRPr="00996861">
              <w:rPr>
                <w:rFonts w:hint="eastAsia"/>
                <w:kern w:val="0"/>
                <w:szCs w:val="21"/>
              </w:rPr>
              <w:t>学》参考教材的基本内容，及和课程相关领域的最新研究进展。</w:t>
            </w:r>
          </w:p>
          <w:p w14:paraId="5A01756B" w14:textId="77777777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</w:p>
          <w:p w14:paraId="05027B17" w14:textId="77777777" w:rsidR="001A50DF" w:rsidRPr="00996861" w:rsidRDefault="001A50DF" w:rsidP="006A5404">
            <w:pPr>
              <w:widowControl/>
              <w:spacing w:line="360" w:lineRule="exact"/>
              <w:jc w:val="left"/>
              <w:rPr>
                <w:rFonts w:ascii="宋体" w:cs="宋体"/>
                <w:b/>
                <w:bCs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三、考试基本要求</w:t>
            </w:r>
          </w:p>
          <w:p w14:paraId="4B38E670" w14:textId="5DA40253" w:rsidR="001A50DF" w:rsidRPr="00996861" w:rsidRDefault="001A50DF" w:rsidP="00996861">
            <w:pPr>
              <w:spacing w:line="360" w:lineRule="exact"/>
              <w:ind w:firstLineChars="200" w:firstLine="420"/>
              <w:jc w:val="left"/>
              <w:rPr>
                <w:bCs/>
                <w:szCs w:val="21"/>
              </w:rPr>
            </w:pPr>
            <w:r w:rsidRPr="00996861">
              <w:rPr>
                <w:bCs/>
                <w:szCs w:val="21"/>
              </w:rPr>
              <w:t xml:space="preserve">1. </w:t>
            </w:r>
            <w:r w:rsidR="00CE60F7" w:rsidRPr="00996861">
              <w:rPr>
                <w:rFonts w:hint="eastAsia"/>
                <w:bCs/>
                <w:szCs w:val="21"/>
              </w:rPr>
              <w:t>熟悉</w:t>
            </w:r>
            <w:r w:rsidRPr="00996861">
              <w:rPr>
                <w:rFonts w:hint="eastAsia"/>
                <w:bCs/>
                <w:szCs w:val="21"/>
              </w:rPr>
              <w:t>《</w:t>
            </w:r>
            <w:r w:rsidR="00150B18">
              <w:rPr>
                <w:rFonts w:hint="eastAsia"/>
                <w:bCs/>
                <w:szCs w:val="21"/>
              </w:rPr>
              <w:t>作物育种</w:t>
            </w:r>
            <w:r w:rsidRPr="00996861">
              <w:rPr>
                <w:rFonts w:hint="eastAsia"/>
                <w:bCs/>
                <w:szCs w:val="21"/>
              </w:rPr>
              <w:t>学》</w:t>
            </w:r>
            <w:r w:rsidR="00CE60F7">
              <w:rPr>
                <w:rFonts w:hint="eastAsia"/>
                <w:bCs/>
                <w:szCs w:val="21"/>
              </w:rPr>
              <w:t>基础知识</w:t>
            </w:r>
            <w:r w:rsidRPr="00996861">
              <w:rPr>
                <w:rFonts w:hint="eastAsia"/>
                <w:bCs/>
                <w:szCs w:val="21"/>
              </w:rPr>
              <w:t>。</w:t>
            </w:r>
          </w:p>
          <w:p w14:paraId="60ED42A8" w14:textId="2999902F" w:rsidR="001A50DF" w:rsidRPr="00996861" w:rsidRDefault="001A50DF" w:rsidP="00996861">
            <w:pPr>
              <w:spacing w:line="360" w:lineRule="exact"/>
              <w:ind w:firstLineChars="200" w:firstLine="420"/>
              <w:jc w:val="left"/>
              <w:rPr>
                <w:bCs/>
                <w:szCs w:val="21"/>
              </w:rPr>
            </w:pPr>
            <w:r w:rsidRPr="00996861">
              <w:rPr>
                <w:bCs/>
                <w:szCs w:val="21"/>
              </w:rPr>
              <w:t>2. </w:t>
            </w:r>
            <w:r w:rsidR="00CE60F7">
              <w:rPr>
                <w:rFonts w:hint="eastAsia"/>
                <w:bCs/>
                <w:szCs w:val="21"/>
              </w:rPr>
              <w:t>了解</w:t>
            </w:r>
            <w:r w:rsidR="00150B18" w:rsidRPr="00150B18">
              <w:rPr>
                <w:rFonts w:hint="eastAsia"/>
                <w:bCs/>
                <w:szCs w:val="21"/>
              </w:rPr>
              <w:t>《作物育种学》</w:t>
            </w:r>
            <w:r w:rsidRPr="00996861">
              <w:rPr>
                <w:rFonts w:hint="eastAsia"/>
                <w:bCs/>
                <w:szCs w:val="21"/>
              </w:rPr>
              <w:t>相关领域最新研究动态。</w:t>
            </w:r>
          </w:p>
          <w:p w14:paraId="09231D6C" w14:textId="77777777" w:rsidR="001A50DF" w:rsidRPr="00996861" w:rsidRDefault="001A50DF" w:rsidP="006A5404">
            <w:pPr>
              <w:widowControl/>
              <w:spacing w:line="360" w:lineRule="exact"/>
              <w:ind w:firstLine="105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</w:p>
          <w:p w14:paraId="232C6B6A" w14:textId="77777777" w:rsidR="001A50DF" w:rsidRPr="00996861" w:rsidRDefault="001A50DF" w:rsidP="006A5404">
            <w:pPr>
              <w:widowControl/>
              <w:spacing w:line="360" w:lineRule="exact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四、考试形式</w:t>
            </w:r>
          </w:p>
          <w:p w14:paraId="7A21774E" w14:textId="77777777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proofErr w:type="gramStart"/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本考试</w:t>
            </w:r>
            <w:proofErr w:type="gramEnd"/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采取客观试题与主观试题相结合的方式。各项试题的分布情况参见“《草学概论》考试内容和题型参考表”。</w:t>
            </w:r>
          </w:p>
          <w:p w14:paraId="70EAD535" w14:textId="77777777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</w:p>
          <w:p w14:paraId="7C02456A" w14:textId="77777777" w:rsidR="001A50DF" w:rsidRPr="00996861" w:rsidRDefault="001A50DF" w:rsidP="006A5404">
            <w:pPr>
              <w:widowControl/>
              <w:spacing w:line="360" w:lineRule="exact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五、考试内容：</w:t>
            </w:r>
            <w:r w:rsidRPr="00996861">
              <w:rPr>
                <w:rFonts w:ascii="宋体" w:cs="宋体"/>
                <w:b/>
                <w:bCs/>
                <w:color w:val="444444"/>
                <w:kern w:val="0"/>
                <w:szCs w:val="21"/>
              </w:rPr>
              <w:t> </w:t>
            </w:r>
          </w:p>
          <w:p w14:paraId="7E2DFAC0" w14:textId="35E1AE3E" w:rsidR="001A50DF" w:rsidRPr="00996861" w:rsidRDefault="001A50DF" w:rsidP="006A5404">
            <w:pPr>
              <w:widowControl/>
              <w:spacing w:line="360" w:lineRule="exact"/>
              <w:ind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proofErr w:type="gramStart"/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本考试</w:t>
            </w:r>
            <w:proofErr w:type="gramEnd"/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内容主要包括两个部分：</w:t>
            </w:r>
            <w:r w:rsidR="00150B18" w:rsidRP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作物育种学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基础知识；</w:t>
            </w:r>
            <w:r w:rsidR="00150B18" w:rsidRP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领域相关动态、进展。总分为</w:t>
            </w: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1</w:t>
            </w:r>
            <w:r w:rsidR="00B35481">
              <w:rPr>
                <w:rFonts w:ascii="宋体" w:hAnsi="宋体" w:cs="宋体" w:hint="eastAsia"/>
                <w:color w:val="444444"/>
                <w:kern w:val="0"/>
                <w:szCs w:val="21"/>
              </w:rPr>
              <w:t>5</w:t>
            </w: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0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分。</w:t>
            </w:r>
          </w:p>
          <w:p w14:paraId="44F992B5" w14:textId="7FF755A0" w:rsidR="001A50DF" w:rsidRPr="00B1099D" w:rsidRDefault="001A50DF" w:rsidP="00996861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  <w:t>I</w:t>
            </w: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．</w:t>
            </w:r>
            <w:r w:rsidR="00150B18" w:rsidRPr="00150B18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作物育种学</w:t>
            </w:r>
            <w:r w:rsidRPr="00B1099D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基础知识</w:t>
            </w:r>
          </w:p>
          <w:p w14:paraId="357E0671" w14:textId="77777777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1.</w:t>
            </w:r>
            <w:r w:rsidRPr="00996861">
              <w:rPr>
                <w:rFonts w:ascii="宋体" w:cs="宋体"/>
                <w:color w:val="444444"/>
                <w:kern w:val="0"/>
              </w:rPr>
              <w:t> 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要求：</w:t>
            </w:r>
          </w:p>
          <w:p w14:paraId="3EC9EAFA" w14:textId="4CB7CC73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要求考生熟悉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作物育种目标、作物种质资源、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作物繁殖与品种类型、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品种选育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的方法途径和手段、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作物产量品质抗性等性状鉴定方法、作物品种区域试验和审定保护、作物种子生产等基本知识、基本方法和基本技能，并具有综合运用的能力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。</w:t>
            </w:r>
          </w:p>
          <w:p w14:paraId="680DF546" w14:textId="77777777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2.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题型：</w:t>
            </w:r>
          </w:p>
          <w:p w14:paraId="7A875DCF" w14:textId="7091F39C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cs="宋体"/>
                <w:color w:val="444444"/>
                <w:kern w:val="0"/>
                <w:szCs w:val="21"/>
              </w:rPr>
              <w:t>  </w:t>
            </w:r>
            <w:r w:rsidR="00150B18" w:rsidRP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名词解释、填空题、选择题、判断题</w:t>
            </w:r>
            <w:r w:rsidR="00150B18">
              <w:rPr>
                <w:rFonts w:ascii="宋体" w:hAnsi="宋体" w:cs="宋体" w:hint="eastAsia"/>
                <w:color w:val="444444"/>
                <w:kern w:val="0"/>
                <w:szCs w:val="21"/>
              </w:rPr>
              <w:t>。</w:t>
            </w:r>
            <w:r w:rsidR="00CE60F7" w:rsidRPr="00996861">
              <w:rPr>
                <w:rFonts w:ascii="宋体" w:cs="宋体"/>
                <w:color w:val="444444"/>
                <w:kern w:val="0"/>
                <w:sz w:val="24"/>
                <w:szCs w:val="24"/>
              </w:rPr>
              <w:t xml:space="preserve"> </w:t>
            </w:r>
          </w:p>
          <w:p w14:paraId="3626D72B" w14:textId="530BE1BA" w:rsidR="001A50DF" w:rsidRPr="00996861" w:rsidRDefault="001A50DF" w:rsidP="00996861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b/>
                <w:bCs/>
                <w:color w:val="444444"/>
                <w:kern w:val="0"/>
                <w:szCs w:val="21"/>
              </w:rPr>
              <w:t>II.</w:t>
            </w:r>
            <w:r w:rsidRPr="00996861">
              <w:rPr>
                <w:rFonts w:ascii="宋体" w:cs="宋体"/>
                <w:b/>
                <w:bCs/>
                <w:color w:val="444444"/>
                <w:kern w:val="0"/>
              </w:rPr>
              <w:t> </w:t>
            </w:r>
            <w:r w:rsidR="00150B18" w:rsidRPr="00150B18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作物育种</w:t>
            </w: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领域相关研究动态、进展</w:t>
            </w:r>
          </w:p>
          <w:p w14:paraId="0B1967F6" w14:textId="77777777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1.</w:t>
            </w:r>
            <w:r w:rsidRPr="00996861">
              <w:rPr>
                <w:rFonts w:ascii="宋体" w:cs="宋体"/>
                <w:color w:val="444444"/>
                <w:kern w:val="0"/>
              </w:rPr>
              <w:t> 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要求：</w:t>
            </w:r>
          </w:p>
          <w:p w14:paraId="2AF56356" w14:textId="3F530756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对与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作物育种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相关的科研领域最新研究动态有所了解。了解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种业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领域的研究热点，比如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转基因、基因编辑、分子标记辅助育种、分子设计育种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等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，并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有自己的见解。</w:t>
            </w:r>
          </w:p>
          <w:p w14:paraId="22F0AFF6" w14:textId="6FD35ACF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同时了解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种业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领域最新政策</w:t>
            </w:r>
            <w:r w:rsidR="00F70A08">
              <w:rPr>
                <w:rFonts w:ascii="宋体" w:hAnsi="宋体" w:cs="宋体" w:hint="eastAsia"/>
                <w:color w:val="444444"/>
                <w:kern w:val="0"/>
                <w:szCs w:val="21"/>
              </w:rPr>
              <w:t>和发展动向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。</w:t>
            </w:r>
          </w:p>
          <w:p w14:paraId="0D4FB261" w14:textId="77777777" w:rsidR="001A50DF" w:rsidRPr="00996861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/>
                <w:color w:val="444444"/>
                <w:kern w:val="0"/>
                <w:szCs w:val="21"/>
              </w:rPr>
              <w:t>2.</w:t>
            </w:r>
            <w:r w:rsidRPr="00996861">
              <w:rPr>
                <w:rFonts w:ascii="宋体" w:cs="宋体"/>
                <w:color w:val="444444"/>
                <w:kern w:val="0"/>
              </w:rPr>
              <w:t> </w:t>
            </w:r>
            <w:r w:rsidRPr="00996861">
              <w:rPr>
                <w:rFonts w:ascii="宋体" w:hAnsi="宋体" w:cs="宋体" w:hint="eastAsia"/>
                <w:color w:val="444444"/>
                <w:kern w:val="0"/>
                <w:szCs w:val="21"/>
              </w:rPr>
              <w:t>题型：</w:t>
            </w:r>
            <w:r w:rsidRPr="00996861">
              <w:rPr>
                <w:rFonts w:ascii="宋体" w:cs="宋体"/>
                <w:color w:val="444444"/>
                <w:kern w:val="0"/>
                <w:szCs w:val="21"/>
              </w:rPr>
              <w:t> </w:t>
            </w:r>
          </w:p>
          <w:p w14:paraId="457AECDC" w14:textId="1A4FA220" w:rsidR="001A50DF" w:rsidRDefault="001A50DF" w:rsidP="00996861">
            <w:pPr>
              <w:widowControl/>
              <w:spacing w:line="360" w:lineRule="exact"/>
              <w:ind w:firstLineChars="200" w:firstLine="420"/>
              <w:jc w:val="left"/>
              <w:rPr>
                <w:rFonts w:ascii="宋体" w:cs="宋体"/>
                <w:color w:val="444444"/>
                <w:kern w:val="0"/>
                <w:szCs w:val="21"/>
              </w:rPr>
            </w:pPr>
            <w:r w:rsidRPr="00996861">
              <w:rPr>
                <w:rFonts w:ascii="宋体" w:cs="宋体" w:hint="eastAsia"/>
                <w:color w:val="444444"/>
                <w:kern w:val="0"/>
                <w:szCs w:val="21"/>
              </w:rPr>
              <w:t>论述题</w:t>
            </w:r>
          </w:p>
          <w:p w14:paraId="7C0B60E4" w14:textId="77777777" w:rsidR="00F70A08" w:rsidRPr="00996861" w:rsidRDefault="00F70A08" w:rsidP="00996861">
            <w:pPr>
              <w:widowControl/>
              <w:spacing w:line="360" w:lineRule="exact"/>
              <w:ind w:firstLineChars="200" w:firstLine="480"/>
              <w:jc w:val="left"/>
              <w:rPr>
                <w:rFonts w:ascii="宋体" w:cs="宋体" w:hint="eastAsia"/>
                <w:color w:val="444444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17DD818D" w14:textId="6F8EC837" w:rsidR="001A50DF" w:rsidRPr="00996861" w:rsidRDefault="001A50DF" w:rsidP="00996861">
            <w:pPr>
              <w:widowControl/>
              <w:spacing w:line="360" w:lineRule="exact"/>
              <w:ind w:firstLineChars="200" w:firstLine="422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lastRenderedPageBreak/>
              <w:t>《</w:t>
            </w:r>
            <w:r w:rsidR="00150B18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作物育种学</w:t>
            </w:r>
            <w:r w:rsidRPr="00996861">
              <w:rPr>
                <w:rFonts w:ascii="宋体" w:hAnsi="宋体" w:cs="宋体" w:hint="eastAsia"/>
                <w:b/>
                <w:bCs/>
                <w:color w:val="444444"/>
                <w:kern w:val="0"/>
                <w:szCs w:val="21"/>
              </w:rPr>
              <w:t>》考试内容和题型参考表</w:t>
            </w:r>
          </w:p>
          <w:tbl>
            <w:tblPr>
              <w:tblW w:w="7081" w:type="dxa"/>
              <w:jc w:val="center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45"/>
              <w:gridCol w:w="3755"/>
              <w:gridCol w:w="1900"/>
              <w:gridCol w:w="781"/>
            </w:tblGrid>
            <w:tr w:rsidR="001A50DF" w:rsidRPr="00996861" w14:paraId="6E00D83E" w14:textId="77777777" w:rsidTr="00AF5C63">
              <w:trPr>
                <w:jc w:val="center"/>
              </w:trPr>
              <w:tc>
                <w:tcPr>
                  <w:tcW w:w="64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7BFB898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b/>
                      <w:bCs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37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11965CE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b/>
                      <w:bCs/>
                      <w:kern w:val="0"/>
                      <w:szCs w:val="21"/>
                    </w:rPr>
                    <w:t>考试内容</w:t>
                  </w:r>
                </w:p>
              </w:tc>
              <w:tc>
                <w:tcPr>
                  <w:tcW w:w="1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63475C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b/>
                      <w:bCs/>
                      <w:kern w:val="0"/>
                      <w:szCs w:val="21"/>
                    </w:rPr>
                    <w:t>题型</w:t>
                  </w:r>
                </w:p>
              </w:tc>
              <w:tc>
                <w:tcPr>
                  <w:tcW w:w="78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B55EC0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b/>
                      <w:bCs/>
                      <w:kern w:val="0"/>
                      <w:szCs w:val="21"/>
                    </w:rPr>
                    <w:t>分值</w:t>
                  </w:r>
                </w:p>
              </w:tc>
            </w:tr>
            <w:tr w:rsidR="001A50DF" w:rsidRPr="00996861" w14:paraId="579329B4" w14:textId="77777777" w:rsidTr="00AF5C63">
              <w:trPr>
                <w:jc w:val="center"/>
              </w:trPr>
              <w:tc>
                <w:tcPr>
                  <w:tcW w:w="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74C354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762A48" w14:textId="209355AE" w:rsidR="001A50DF" w:rsidRPr="00996861" w:rsidRDefault="00150B18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150B18">
                    <w:rPr>
                      <w:rFonts w:ascii="宋体" w:hAnsi="宋体" w:cs="宋体" w:hint="eastAsia"/>
                      <w:color w:val="444444"/>
                      <w:kern w:val="0"/>
                      <w:szCs w:val="21"/>
                    </w:rPr>
                    <w:t>作物育种学</w:t>
                  </w:r>
                  <w:r w:rsidR="001A50DF" w:rsidRPr="00996861">
                    <w:rPr>
                      <w:rFonts w:ascii="宋体" w:hAnsi="宋体" w:cs="宋体" w:hint="eastAsia"/>
                      <w:color w:val="444444"/>
                      <w:kern w:val="0"/>
                      <w:szCs w:val="21"/>
                    </w:rPr>
                    <w:t>基础知识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40F1E9" w14:textId="31DBAA33" w:rsidR="001A50DF" w:rsidRPr="00996861" w:rsidRDefault="00150B18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150B18">
                    <w:rPr>
                      <w:rFonts w:ascii="宋体" w:hAnsi="宋体" w:cs="宋体" w:hint="eastAsia"/>
                      <w:kern w:val="0"/>
                      <w:szCs w:val="21"/>
                    </w:rPr>
                    <w:t>名词解释、填空题、选择题、判断题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8D44BF" w14:textId="0551D7A4" w:rsidR="001A50DF" w:rsidRPr="00996861" w:rsidRDefault="00B1099D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cs="宋体" w:hint="eastAsia"/>
                      <w:kern w:val="0"/>
                      <w:szCs w:val="24"/>
                    </w:rPr>
                    <w:t>90</w:t>
                  </w:r>
                </w:p>
              </w:tc>
            </w:tr>
            <w:tr w:rsidR="001A50DF" w:rsidRPr="00996861" w14:paraId="32792319" w14:textId="77777777" w:rsidTr="00AF5C63">
              <w:trPr>
                <w:jc w:val="center"/>
              </w:trPr>
              <w:tc>
                <w:tcPr>
                  <w:tcW w:w="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3B3C1D2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1F708D" w14:textId="606A1AD6" w:rsidR="001A50DF" w:rsidRPr="00996861" w:rsidRDefault="00150B18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Cs w:val="21"/>
                    </w:rPr>
                  </w:pPr>
                  <w:r w:rsidRPr="00150B18">
                    <w:rPr>
                      <w:rFonts w:ascii="宋体" w:hAnsi="宋体" w:cs="宋体" w:hint="eastAsia"/>
                      <w:kern w:val="0"/>
                      <w:szCs w:val="21"/>
                    </w:rPr>
                    <w:t>作物育种</w:t>
                  </w:r>
                  <w:r w:rsidR="001A50DF" w:rsidRPr="00996861">
                    <w:rPr>
                      <w:rFonts w:ascii="宋体" w:hAnsi="宋体" w:cs="宋体" w:hint="eastAsia"/>
                      <w:kern w:val="0"/>
                      <w:szCs w:val="21"/>
                    </w:rPr>
                    <w:t>领域相关动态、进展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2DB433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kern w:val="0"/>
                      <w:szCs w:val="21"/>
                    </w:rPr>
                    <w:t>论述题</w:t>
                  </w: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6706B5" w14:textId="682968EC" w:rsidR="001A50DF" w:rsidRPr="00996861" w:rsidRDefault="00B1099D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Cs w:val="21"/>
                    </w:rPr>
                    <w:t>60</w:t>
                  </w:r>
                </w:p>
              </w:tc>
            </w:tr>
            <w:tr w:rsidR="001A50DF" w:rsidRPr="00396D5C" w14:paraId="0837F83B" w14:textId="77777777" w:rsidTr="00AF5C63">
              <w:trPr>
                <w:jc w:val="center"/>
              </w:trPr>
              <w:tc>
                <w:tcPr>
                  <w:tcW w:w="6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444BA6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 w:hint="eastAsia"/>
                      <w:kern w:val="0"/>
                      <w:szCs w:val="21"/>
                    </w:rPr>
                    <w:t>共计</w:t>
                  </w:r>
                </w:p>
              </w:tc>
              <w:tc>
                <w:tcPr>
                  <w:tcW w:w="37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1709C8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DEF57A" w14:textId="77777777" w:rsidR="001A50DF" w:rsidRPr="00996861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57C2F87" w14:textId="2D831BA4" w:rsidR="001A50DF" w:rsidRPr="00396D5C" w:rsidRDefault="001A50DF" w:rsidP="00AF5C63">
                  <w:pPr>
                    <w:widowControl/>
                    <w:jc w:val="center"/>
                    <w:rPr>
                      <w:rFonts w:ascii="宋体" w:cs="宋体"/>
                      <w:kern w:val="0"/>
                      <w:sz w:val="24"/>
                      <w:szCs w:val="24"/>
                    </w:rPr>
                  </w:pPr>
                  <w:r w:rsidRPr="00996861">
                    <w:rPr>
                      <w:rFonts w:ascii="宋体" w:hAnsi="宋体" w:cs="宋体"/>
                      <w:kern w:val="0"/>
                      <w:szCs w:val="21"/>
                    </w:rPr>
                    <w:t>1</w:t>
                  </w:r>
                  <w:r w:rsidR="00B35481">
                    <w:rPr>
                      <w:rFonts w:ascii="宋体" w:hAnsi="宋体" w:cs="宋体" w:hint="eastAsia"/>
                      <w:kern w:val="0"/>
                      <w:szCs w:val="21"/>
                    </w:rPr>
                    <w:t>5</w:t>
                  </w:r>
                  <w:r w:rsidRPr="00996861">
                    <w:rPr>
                      <w:rFonts w:ascii="宋体" w:hAnsi="宋体" w:cs="宋体"/>
                      <w:kern w:val="0"/>
                      <w:szCs w:val="21"/>
                    </w:rPr>
                    <w:t>0</w:t>
                  </w:r>
                </w:p>
              </w:tc>
            </w:tr>
          </w:tbl>
          <w:p w14:paraId="663AAD06" w14:textId="77777777" w:rsidR="001A50DF" w:rsidRPr="00396D5C" w:rsidRDefault="001A50DF" w:rsidP="00C364B8">
            <w:pPr>
              <w:widowControl/>
              <w:spacing w:line="240" w:lineRule="atLeast"/>
              <w:jc w:val="left"/>
              <w:rPr>
                <w:rFonts w:ascii="宋体" w:cs="宋体"/>
                <w:color w:val="444444"/>
                <w:kern w:val="0"/>
                <w:sz w:val="24"/>
                <w:szCs w:val="24"/>
              </w:rPr>
            </w:pPr>
            <w:r w:rsidRPr="00396D5C">
              <w:rPr>
                <w:rFonts w:ascii="宋体" w:cs="宋体"/>
                <w:color w:val="5F7084"/>
                <w:kern w:val="0"/>
                <w:szCs w:val="21"/>
              </w:rPr>
              <w:t> </w:t>
            </w:r>
          </w:p>
        </w:tc>
      </w:tr>
    </w:tbl>
    <w:p w14:paraId="241D520F" w14:textId="77777777" w:rsidR="001A50DF" w:rsidRDefault="001A50DF"/>
    <w:sectPr w:rsidR="001A50DF" w:rsidSect="00D468CC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8B26C" w14:textId="77777777" w:rsidR="001C1185" w:rsidRDefault="001C1185" w:rsidP="002F46A1">
      <w:r>
        <w:separator/>
      </w:r>
    </w:p>
  </w:endnote>
  <w:endnote w:type="continuationSeparator" w:id="0">
    <w:p w14:paraId="51DEC338" w14:textId="77777777" w:rsidR="001C1185" w:rsidRDefault="001C1185" w:rsidP="002F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8485B" w14:textId="77777777" w:rsidR="001C1185" w:rsidRDefault="001C1185" w:rsidP="002F46A1">
      <w:r>
        <w:separator/>
      </w:r>
    </w:p>
  </w:footnote>
  <w:footnote w:type="continuationSeparator" w:id="0">
    <w:p w14:paraId="1598B1AA" w14:textId="77777777" w:rsidR="001C1185" w:rsidRDefault="001C1185" w:rsidP="002F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98D1E" w14:textId="77777777" w:rsidR="001A50DF" w:rsidRDefault="001A50DF" w:rsidP="00DC6B8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01437"/>
    <w:rsid w:val="0002206D"/>
    <w:rsid w:val="000656D1"/>
    <w:rsid w:val="000678F1"/>
    <w:rsid w:val="00077613"/>
    <w:rsid w:val="000A3F4C"/>
    <w:rsid w:val="000C457A"/>
    <w:rsid w:val="00150B18"/>
    <w:rsid w:val="001A50DF"/>
    <w:rsid w:val="001C1185"/>
    <w:rsid w:val="001F7733"/>
    <w:rsid w:val="0021484F"/>
    <w:rsid w:val="00253015"/>
    <w:rsid w:val="0027633E"/>
    <w:rsid w:val="002C6C38"/>
    <w:rsid w:val="002E011C"/>
    <w:rsid w:val="002F46A1"/>
    <w:rsid w:val="003153B9"/>
    <w:rsid w:val="00396D5C"/>
    <w:rsid w:val="00401437"/>
    <w:rsid w:val="004D0FD2"/>
    <w:rsid w:val="004E7D0A"/>
    <w:rsid w:val="004F536B"/>
    <w:rsid w:val="00507329"/>
    <w:rsid w:val="00605912"/>
    <w:rsid w:val="006322D7"/>
    <w:rsid w:val="00647014"/>
    <w:rsid w:val="0065688C"/>
    <w:rsid w:val="006A5404"/>
    <w:rsid w:val="00713E35"/>
    <w:rsid w:val="00794ECD"/>
    <w:rsid w:val="007C1103"/>
    <w:rsid w:val="007C4258"/>
    <w:rsid w:val="00827A62"/>
    <w:rsid w:val="00894251"/>
    <w:rsid w:val="008B6174"/>
    <w:rsid w:val="00921848"/>
    <w:rsid w:val="00996861"/>
    <w:rsid w:val="009C6101"/>
    <w:rsid w:val="009F095D"/>
    <w:rsid w:val="00A043E4"/>
    <w:rsid w:val="00A92202"/>
    <w:rsid w:val="00AB1D3D"/>
    <w:rsid w:val="00AF5C63"/>
    <w:rsid w:val="00B00ED2"/>
    <w:rsid w:val="00B1099D"/>
    <w:rsid w:val="00B35481"/>
    <w:rsid w:val="00B358F0"/>
    <w:rsid w:val="00B72FE1"/>
    <w:rsid w:val="00B86F7C"/>
    <w:rsid w:val="00BE1F97"/>
    <w:rsid w:val="00BF5536"/>
    <w:rsid w:val="00BF6643"/>
    <w:rsid w:val="00C227E1"/>
    <w:rsid w:val="00C364B8"/>
    <w:rsid w:val="00C53180"/>
    <w:rsid w:val="00C82ABE"/>
    <w:rsid w:val="00CE60F7"/>
    <w:rsid w:val="00D16C23"/>
    <w:rsid w:val="00D22E37"/>
    <w:rsid w:val="00D26657"/>
    <w:rsid w:val="00D468CC"/>
    <w:rsid w:val="00DC6B88"/>
    <w:rsid w:val="00ED50C7"/>
    <w:rsid w:val="00F05157"/>
    <w:rsid w:val="00F70A08"/>
    <w:rsid w:val="00F91DDE"/>
    <w:rsid w:val="00FB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B9FB1F"/>
  <w15:docId w15:val="{6DB0D359-01E9-4992-9322-B2305FC1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46A1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4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2F46A1"/>
    <w:rPr>
      <w:rFonts w:cs="Times New Roman"/>
      <w:sz w:val="18"/>
    </w:rPr>
  </w:style>
  <w:style w:type="paragraph" w:styleId="a5">
    <w:name w:val="footer"/>
    <w:basedOn w:val="a"/>
    <w:link w:val="a6"/>
    <w:uiPriority w:val="99"/>
    <w:rsid w:val="002F46A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2F46A1"/>
    <w:rPr>
      <w:rFonts w:cs="Times New Roman"/>
      <w:sz w:val="18"/>
    </w:rPr>
  </w:style>
  <w:style w:type="paragraph" w:styleId="a7">
    <w:name w:val="Body Text Indent"/>
    <w:basedOn w:val="a"/>
    <w:link w:val="a8"/>
    <w:uiPriority w:val="99"/>
    <w:rsid w:val="002F46A1"/>
    <w:pPr>
      <w:spacing w:beforeLines="30" w:line="480" w:lineRule="exact"/>
      <w:ind w:firstLineChars="200" w:firstLine="520"/>
    </w:pPr>
    <w:rPr>
      <w:rFonts w:hAnsi="宋体"/>
      <w:kern w:val="0"/>
      <w:sz w:val="32"/>
      <w:szCs w:val="32"/>
    </w:rPr>
  </w:style>
  <w:style w:type="character" w:customStyle="1" w:styleId="a8">
    <w:name w:val="正文文本缩进 字符"/>
    <w:link w:val="a7"/>
    <w:uiPriority w:val="99"/>
    <w:locked/>
    <w:rsid w:val="002F46A1"/>
    <w:rPr>
      <w:rFonts w:ascii="Times New Roman" w:eastAsia="宋体" w:hAnsi="宋体" w:cs="Times New Roman"/>
      <w:sz w:val="32"/>
    </w:rPr>
  </w:style>
  <w:style w:type="paragraph" w:styleId="a9">
    <w:name w:val="Balloon Text"/>
    <w:basedOn w:val="a"/>
    <w:link w:val="aa"/>
    <w:uiPriority w:val="99"/>
    <w:semiHidden/>
    <w:rsid w:val="002F46A1"/>
    <w:rPr>
      <w:kern w:val="0"/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sid w:val="002F46A1"/>
    <w:rPr>
      <w:rFonts w:ascii="Times New Roman" w:eastAsia="宋体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118</Words>
  <Characters>679</Characters>
  <Application>Microsoft Office Word</Application>
  <DocSecurity>0</DocSecurity>
  <Lines>5</Lines>
  <Paragraphs>1</Paragraphs>
  <ScaleCrop>false</ScaleCrop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zhifei</dc:creator>
  <cp:keywords/>
  <dc:description/>
  <cp:lastModifiedBy>lenvov</cp:lastModifiedBy>
  <cp:revision>3</cp:revision>
  <dcterms:created xsi:type="dcterms:W3CDTF">2019-10-03T03:03:00Z</dcterms:created>
  <dcterms:modified xsi:type="dcterms:W3CDTF">2019-10-03T03:22:00Z</dcterms:modified>
</cp:coreProperties>
</file>