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BA5F" w14:textId="3231D659" w:rsidR="002B5753" w:rsidRPr="00A51E4F" w:rsidRDefault="002B5753" w:rsidP="002B5753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 w:rsidRPr="00A51E4F">
        <w:rPr>
          <w:rFonts w:asciiTheme="minorEastAsia" w:hAnsiTheme="minorEastAsia"/>
          <w:b/>
          <w:bCs/>
          <w:sz w:val="32"/>
          <w:szCs w:val="32"/>
        </w:rPr>
        <w:t>434 国际商务专业基础</w:t>
      </w:r>
    </w:p>
    <w:p w14:paraId="77029FE1" w14:textId="77777777" w:rsidR="002B5753" w:rsidRPr="00A51E4F" w:rsidRDefault="002B5753" w:rsidP="002B5753">
      <w:pPr>
        <w:rPr>
          <w:rFonts w:asciiTheme="minorEastAsia" w:hAnsiTheme="minorEastAsia"/>
        </w:rPr>
      </w:pPr>
    </w:p>
    <w:p w14:paraId="3ABC84F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一、考试性质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6D466FF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2424E5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《国际商务专业基础》是</w:t>
      </w:r>
      <w:r w:rsidRPr="00A51E4F">
        <w:rPr>
          <w:rFonts w:asciiTheme="minorEastAsia" w:hAnsiTheme="minorEastAsia"/>
          <w:szCs w:val="21"/>
        </w:rPr>
        <w:t>2011 年国际商务硕士（MIB）专业学位研究生入学统一考试的科目</w:t>
      </w:r>
    </w:p>
    <w:p w14:paraId="04C34F5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之一。《国际商务专业基础》考试要力求反映国际商务硕士专业学位的特点，科学、公平、准确、</w:t>
      </w:r>
    </w:p>
    <w:p w14:paraId="53C8B01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规范地测评考生的专业基础素质和综合能力，以利于选拔具有发展潜力的优秀人才入学，为国家</w:t>
      </w:r>
    </w:p>
    <w:p w14:paraId="55189EF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开放型经济体系建设培养具有良好职业操守和国际视野、具有较强跨文化沟通以及分析与解决实</w:t>
      </w:r>
    </w:p>
    <w:p w14:paraId="2C96B16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际问题能力的高层次、应用型、复合型国际商务专业人才。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2C1FE60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EC863D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二、考试要求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48AA61D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B78DDF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测试考生对于国际商务相关的基本概念、基本理论、基础知识的掌握情况以及综合运用分析</w:t>
      </w:r>
    </w:p>
    <w:p w14:paraId="76E8D4B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和解决国际商务现实问题的能力。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5D34D428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EBBE98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三、考试方式与分值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19FBE36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F508338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本科目满分</w:t>
      </w:r>
      <w:r w:rsidRPr="00A51E4F">
        <w:rPr>
          <w:rFonts w:asciiTheme="minorEastAsia" w:hAnsiTheme="minorEastAsia"/>
          <w:szCs w:val="21"/>
        </w:rPr>
        <w:t xml:space="preserve"> 150 分，由各培养单位自行命题，全国统一考试。答题方式为闭卷、笔试。考试</w:t>
      </w:r>
    </w:p>
    <w:p w14:paraId="7EC6E52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时间</w:t>
      </w:r>
      <w:r w:rsidRPr="00A51E4F">
        <w:rPr>
          <w:rFonts w:asciiTheme="minorEastAsia" w:hAnsiTheme="minorEastAsia"/>
          <w:szCs w:val="21"/>
        </w:rPr>
        <w:t xml:space="preserve">180 分钟。 </w:t>
      </w:r>
    </w:p>
    <w:p w14:paraId="2F51823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4FCBC8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四、考试内容</w:t>
      </w:r>
      <w:r w:rsidRPr="00A51E4F">
        <w:rPr>
          <w:rFonts w:asciiTheme="minorEastAsia" w:hAnsiTheme="minorEastAsia"/>
          <w:szCs w:val="21"/>
        </w:rPr>
        <w:t xml:space="preserve"> </w:t>
      </w:r>
    </w:p>
    <w:p w14:paraId="4EDAB89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7E7DE8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第一部分</w:t>
      </w:r>
      <w:r w:rsidRPr="00A51E4F">
        <w:rPr>
          <w:rFonts w:asciiTheme="minorEastAsia" w:hAnsiTheme="minorEastAsia"/>
          <w:szCs w:val="21"/>
        </w:rPr>
        <w:t xml:space="preserve"> 国际贸易理论与政策 </w:t>
      </w:r>
    </w:p>
    <w:p w14:paraId="5551D0C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EC3C21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第一章</w:t>
      </w:r>
      <w:r w:rsidRPr="00A51E4F">
        <w:rPr>
          <w:rFonts w:asciiTheme="minorEastAsia" w:hAnsiTheme="minorEastAsia"/>
          <w:szCs w:val="21"/>
        </w:rPr>
        <w:t xml:space="preserve"> 国际贸易理论 </w:t>
      </w:r>
    </w:p>
    <w:p w14:paraId="76FA4EC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7BAD721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绝对优势与比较优势论 </w:t>
      </w:r>
    </w:p>
    <w:p w14:paraId="47FE22E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7B8D2C2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要素禀赋论 </w:t>
      </w:r>
    </w:p>
    <w:p w14:paraId="71E42EF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9EA55D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贸易保护理论 </w:t>
      </w:r>
    </w:p>
    <w:p w14:paraId="0DEB845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F413E7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国际贸易新理论 </w:t>
      </w:r>
    </w:p>
    <w:p w14:paraId="2506704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30D9F0C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第二章</w:t>
      </w:r>
      <w:r w:rsidRPr="00A51E4F">
        <w:rPr>
          <w:rFonts w:asciiTheme="minorEastAsia" w:hAnsiTheme="minorEastAsia"/>
          <w:szCs w:val="21"/>
        </w:rPr>
        <w:t xml:space="preserve"> 国际贸易政策与壁垒 </w:t>
      </w:r>
    </w:p>
    <w:p w14:paraId="3C9B47A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C17D52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关税措施 </w:t>
      </w:r>
    </w:p>
    <w:p w14:paraId="295894E8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6553F0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lastRenderedPageBreak/>
        <w:t>第二节</w:t>
      </w:r>
      <w:r w:rsidRPr="00A51E4F">
        <w:rPr>
          <w:rFonts w:asciiTheme="minorEastAsia" w:hAnsiTheme="minorEastAsia"/>
          <w:szCs w:val="21"/>
        </w:rPr>
        <w:t xml:space="preserve"> 非关税措施 </w:t>
      </w:r>
    </w:p>
    <w:p w14:paraId="4F60CD7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FB6E56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国际贸易摩擦 </w:t>
      </w:r>
    </w:p>
    <w:p w14:paraId="368ABF5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3DA2A5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国际贸易中的知识产权保护与环境保护政策 </w:t>
      </w:r>
    </w:p>
    <w:p w14:paraId="63963F7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60E84F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第三章</w:t>
      </w:r>
      <w:r w:rsidRPr="00A51E4F">
        <w:rPr>
          <w:rFonts w:asciiTheme="minorEastAsia" w:hAnsiTheme="minorEastAsia"/>
          <w:szCs w:val="21"/>
        </w:rPr>
        <w:t xml:space="preserve"> 货物贸易与服务贸易 </w:t>
      </w:r>
    </w:p>
    <w:p w14:paraId="4610AAF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87A888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货物贸易及其类型 </w:t>
      </w:r>
    </w:p>
    <w:p w14:paraId="5FD4D75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3553FA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服务贸易与服务外包 </w:t>
      </w:r>
    </w:p>
    <w:p w14:paraId="7878B65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9F860C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技术贸易与国际劳务合作 </w:t>
      </w:r>
    </w:p>
    <w:p w14:paraId="58A4B69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1FD769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国际贸易的创新方式 </w:t>
      </w:r>
    </w:p>
    <w:p w14:paraId="33BBD12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754A66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第四章</w:t>
      </w:r>
      <w:r w:rsidRPr="00A51E4F">
        <w:rPr>
          <w:rFonts w:asciiTheme="minorEastAsia" w:hAnsiTheme="minorEastAsia"/>
          <w:szCs w:val="21"/>
        </w:rPr>
        <w:t xml:space="preserve"> 区域经济一体化与多边贸易体制 </w:t>
      </w:r>
    </w:p>
    <w:p w14:paraId="157FBAD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02ECD2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经济全球化与世界贸易组织 </w:t>
      </w:r>
    </w:p>
    <w:p w14:paraId="7E801F5C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4400B5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欧洲一体化实践 </w:t>
      </w:r>
    </w:p>
    <w:p w14:paraId="78004A2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E294E1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其他区域自由贸易安排 </w:t>
      </w:r>
    </w:p>
    <w:p w14:paraId="51A5FB3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7A3103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中国的区域经济合作实践 </w:t>
      </w:r>
    </w:p>
    <w:p w14:paraId="75B1363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A7AA77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第二部分</w:t>
      </w:r>
      <w:r w:rsidRPr="00A51E4F">
        <w:rPr>
          <w:rFonts w:asciiTheme="minorEastAsia" w:hAnsiTheme="minorEastAsia"/>
          <w:szCs w:val="21"/>
        </w:rPr>
        <w:t xml:space="preserve"> 国际直接投资与跨国公司 </w:t>
      </w:r>
    </w:p>
    <w:p w14:paraId="3E7749E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15A522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/>
        </w:rPr>
        <w:br w:type="page"/>
      </w:r>
    </w:p>
    <w:p w14:paraId="010E36A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lastRenderedPageBreak/>
        <w:t>第一章</w:t>
      </w:r>
      <w:r w:rsidRPr="00A51E4F">
        <w:rPr>
          <w:rFonts w:asciiTheme="minorEastAsia" w:hAnsiTheme="minorEastAsia"/>
          <w:szCs w:val="21"/>
        </w:rPr>
        <w:t xml:space="preserve"> 国际直接投资与跨国公司 </w:t>
      </w:r>
    </w:p>
    <w:p w14:paraId="19526228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88C693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国际直接投资与跨国公司理论 </w:t>
      </w:r>
    </w:p>
    <w:p w14:paraId="0DAC410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447589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水平与垂直型对外直接投资 </w:t>
      </w:r>
    </w:p>
    <w:p w14:paraId="601D522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FE6AA4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跨国公司发展及其主要类型 </w:t>
      </w:r>
    </w:p>
    <w:p w14:paraId="2F20509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5C0C46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中国式跨国公司的理论与实践 </w:t>
      </w:r>
    </w:p>
    <w:p w14:paraId="4F3AFCC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4FF5C7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第二章</w:t>
      </w:r>
      <w:r w:rsidRPr="00A51E4F">
        <w:rPr>
          <w:rFonts w:asciiTheme="minorEastAsia" w:hAnsiTheme="minorEastAsia"/>
          <w:szCs w:val="21"/>
        </w:rPr>
        <w:t xml:space="preserve"> 企业对外直接投资的战略决策 </w:t>
      </w:r>
    </w:p>
    <w:p w14:paraId="738A3D3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95AF22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对外直接投资的选址决策 </w:t>
      </w:r>
    </w:p>
    <w:p w14:paraId="510851D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7380A6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对外直接投资的时机决策 </w:t>
      </w:r>
    </w:p>
    <w:p w14:paraId="4BF504B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1C1AEE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对外直接投资进入模式决策 </w:t>
      </w:r>
    </w:p>
    <w:p w14:paraId="4E5F9B0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4CB1D7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第三章</w:t>
      </w:r>
      <w:r w:rsidRPr="00A51E4F">
        <w:rPr>
          <w:rFonts w:asciiTheme="minorEastAsia" w:hAnsiTheme="minorEastAsia"/>
          <w:szCs w:val="21"/>
        </w:rPr>
        <w:t xml:space="preserve"> 对外直接投资的母国与东道国效应 </w:t>
      </w:r>
    </w:p>
    <w:p w14:paraId="3F36CB8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42ADDB3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对外直接投资与母国利益和代价 </w:t>
      </w:r>
    </w:p>
    <w:p w14:paraId="6B87E5D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788F2F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对外直接投资与东道国效应 </w:t>
      </w:r>
    </w:p>
    <w:p w14:paraId="3BDEF99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74196D8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对外直接投资中的政府行为 </w:t>
      </w:r>
    </w:p>
    <w:p w14:paraId="0E8C51F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831ADA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国际企业与政府的议价能力 </w:t>
      </w:r>
    </w:p>
    <w:p w14:paraId="64DEA9B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D22B6F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第三部分</w:t>
      </w:r>
      <w:r w:rsidRPr="00A51E4F">
        <w:rPr>
          <w:rFonts w:asciiTheme="minorEastAsia" w:hAnsiTheme="minorEastAsia"/>
          <w:szCs w:val="21"/>
        </w:rPr>
        <w:t xml:space="preserve"> 国际金融 </w:t>
      </w:r>
    </w:p>
    <w:p w14:paraId="47D1EC8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B6B1BB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第一章</w:t>
      </w:r>
      <w:r w:rsidRPr="00A51E4F">
        <w:rPr>
          <w:rFonts w:asciiTheme="minorEastAsia" w:hAnsiTheme="minorEastAsia"/>
          <w:szCs w:val="21"/>
        </w:rPr>
        <w:t xml:space="preserve"> 国际货币体系与汇率制度 </w:t>
      </w:r>
    </w:p>
    <w:p w14:paraId="3712B87C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43C3CB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金本位制度 </w:t>
      </w:r>
    </w:p>
    <w:p w14:paraId="75F155B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6728AF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布雷顿森林体系 </w:t>
      </w:r>
    </w:p>
    <w:p w14:paraId="334A5A8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67FF8B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浮动汇率制度 </w:t>
      </w:r>
    </w:p>
    <w:p w14:paraId="367527C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7839F9C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国际货币体系及其改革 </w:t>
      </w:r>
    </w:p>
    <w:p w14:paraId="1F8F04D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CBA0F9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第五节</w:t>
      </w:r>
      <w:r w:rsidRPr="00A51E4F">
        <w:rPr>
          <w:rFonts w:asciiTheme="minorEastAsia" w:hAnsiTheme="minorEastAsia"/>
          <w:szCs w:val="21"/>
        </w:rPr>
        <w:t xml:space="preserve"> 人民币汇率改革 </w:t>
      </w:r>
    </w:p>
    <w:p w14:paraId="18F4D90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4363B0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第二章</w:t>
      </w:r>
      <w:r w:rsidRPr="00A51E4F">
        <w:rPr>
          <w:rFonts w:asciiTheme="minorEastAsia" w:hAnsiTheme="minorEastAsia"/>
          <w:szCs w:val="21"/>
        </w:rPr>
        <w:t xml:space="preserve"> 外汇市场、外汇业务与风险 </w:t>
      </w:r>
    </w:p>
    <w:p w14:paraId="2F836DC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018781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lastRenderedPageBreak/>
        <w:t>第一节</w:t>
      </w:r>
      <w:r w:rsidRPr="00A51E4F">
        <w:rPr>
          <w:rFonts w:asciiTheme="minorEastAsia" w:hAnsiTheme="minorEastAsia"/>
          <w:szCs w:val="21"/>
        </w:rPr>
        <w:t xml:space="preserve"> 外汇市场与外汇业务 </w:t>
      </w:r>
    </w:p>
    <w:p w14:paraId="25C4C92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966989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汇率决定 </w:t>
      </w:r>
    </w:p>
    <w:p w14:paraId="3FF9B40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97B2C3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外汇风险 </w:t>
      </w:r>
    </w:p>
    <w:p w14:paraId="355CB12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005A16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第三章</w:t>
      </w:r>
      <w:r w:rsidRPr="00A51E4F">
        <w:rPr>
          <w:rFonts w:asciiTheme="minorEastAsia" w:hAnsiTheme="minorEastAsia"/>
          <w:szCs w:val="21"/>
        </w:rPr>
        <w:t xml:space="preserve"> 国际金融市场 </w:t>
      </w:r>
    </w:p>
    <w:p w14:paraId="330CC92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C8D988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国际金融市场概述 </w:t>
      </w:r>
    </w:p>
    <w:p w14:paraId="2F20AE09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3C15DF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货币市场 </w:t>
      </w:r>
    </w:p>
    <w:p w14:paraId="7C3DDC1C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6C321E2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债券市场 </w:t>
      </w:r>
    </w:p>
    <w:p w14:paraId="59BB7AE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86808A8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股权市场 </w:t>
      </w:r>
    </w:p>
    <w:p w14:paraId="1A20C2B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75DB9ED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第四章</w:t>
      </w:r>
      <w:r w:rsidRPr="00A51E4F">
        <w:rPr>
          <w:rFonts w:asciiTheme="minorEastAsia" w:hAnsiTheme="minorEastAsia"/>
          <w:szCs w:val="21"/>
        </w:rPr>
        <w:t xml:space="preserve"> 国际金融危机 </w:t>
      </w:r>
    </w:p>
    <w:p w14:paraId="056A1B5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2A8968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90 年代以来的国际金融危机 </w:t>
      </w:r>
    </w:p>
    <w:p w14:paraId="28A3876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48EED9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国际金融危机背景下的商务环境 </w:t>
      </w:r>
    </w:p>
    <w:p w14:paraId="1A3C710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BC9BAF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第三节</w:t>
      </w:r>
      <w:r w:rsidRPr="00A51E4F">
        <w:rPr>
          <w:rFonts w:asciiTheme="minorEastAsia" w:hAnsiTheme="minorEastAsia"/>
          <w:szCs w:val="21"/>
        </w:rPr>
        <w:t xml:space="preserve"> 国际金融创新 </w:t>
      </w:r>
    </w:p>
    <w:p w14:paraId="25176FC0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F26EB8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第四节</w:t>
      </w:r>
      <w:r w:rsidRPr="00A51E4F">
        <w:rPr>
          <w:rFonts w:asciiTheme="minorEastAsia" w:hAnsiTheme="minorEastAsia"/>
          <w:szCs w:val="21"/>
        </w:rPr>
        <w:t xml:space="preserve"> 国际金融体系改革 </w:t>
      </w:r>
    </w:p>
    <w:p w14:paraId="632728A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70509EB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第四部分</w:t>
      </w:r>
      <w:r w:rsidRPr="00A51E4F">
        <w:rPr>
          <w:rFonts w:asciiTheme="minorEastAsia" w:hAnsiTheme="minorEastAsia"/>
          <w:szCs w:val="21"/>
        </w:rPr>
        <w:t xml:space="preserve"> 国际商务环境与运营 </w:t>
      </w:r>
    </w:p>
    <w:p w14:paraId="5FE57D7D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20C0872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第一章</w:t>
      </w:r>
      <w:r w:rsidRPr="00A51E4F">
        <w:rPr>
          <w:rFonts w:asciiTheme="minorEastAsia" w:hAnsiTheme="minorEastAsia"/>
          <w:szCs w:val="21"/>
        </w:rPr>
        <w:t xml:space="preserve"> 国际商务环境 </w:t>
      </w:r>
    </w:p>
    <w:p w14:paraId="22AC9D5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531CAE4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国际商务文化环境 </w:t>
      </w:r>
    </w:p>
    <w:p w14:paraId="0E55E56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104F836E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政治、法律和商业伦理 </w:t>
      </w:r>
    </w:p>
    <w:p w14:paraId="5571DDF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0C5D1FC1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第二章</w:t>
      </w:r>
      <w:r w:rsidRPr="00A51E4F">
        <w:rPr>
          <w:rFonts w:asciiTheme="minorEastAsia" w:hAnsiTheme="minorEastAsia"/>
          <w:szCs w:val="21"/>
        </w:rPr>
        <w:t xml:space="preserve"> 国际营销 </w:t>
      </w:r>
    </w:p>
    <w:p w14:paraId="6B97EC7A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E57FB75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目标市场选择 </w:t>
      </w:r>
    </w:p>
    <w:p w14:paraId="50568A26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22FEBB0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第二节</w:t>
      </w:r>
      <w:r w:rsidRPr="00A51E4F">
        <w:rPr>
          <w:rFonts w:asciiTheme="minorEastAsia" w:hAnsiTheme="minorEastAsia"/>
          <w:szCs w:val="21"/>
        </w:rPr>
        <w:t xml:space="preserve"> 营销管理 </w:t>
      </w:r>
    </w:p>
    <w:p w14:paraId="215AED77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3854BEDB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第三章</w:t>
      </w:r>
      <w:r w:rsidRPr="00A51E4F">
        <w:rPr>
          <w:rFonts w:asciiTheme="minorEastAsia" w:hAnsiTheme="minorEastAsia"/>
          <w:szCs w:val="21"/>
        </w:rPr>
        <w:t xml:space="preserve"> 国际物流与供应链管理 </w:t>
      </w:r>
    </w:p>
    <w:p w14:paraId="262A9C1F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</w:p>
    <w:p w14:paraId="4BB40C74" w14:textId="77777777" w:rsidR="002B5753" w:rsidRPr="00A51E4F" w:rsidRDefault="002B5753" w:rsidP="002B5753">
      <w:pPr>
        <w:rPr>
          <w:rFonts w:asciiTheme="minorEastAsia" w:hAnsiTheme="minorEastAsia"/>
          <w:szCs w:val="21"/>
        </w:rPr>
      </w:pPr>
      <w:r w:rsidRPr="00A51E4F">
        <w:rPr>
          <w:rFonts w:asciiTheme="minorEastAsia" w:hAnsiTheme="minorEastAsia" w:hint="eastAsia"/>
          <w:szCs w:val="21"/>
        </w:rPr>
        <w:t>第一节</w:t>
      </w:r>
      <w:r w:rsidRPr="00A51E4F">
        <w:rPr>
          <w:rFonts w:asciiTheme="minorEastAsia" w:hAnsiTheme="minorEastAsia"/>
          <w:szCs w:val="21"/>
        </w:rPr>
        <w:t xml:space="preserve"> 国际物流定义与问题 </w:t>
      </w:r>
    </w:p>
    <w:p w14:paraId="554EAB03" w14:textId="77777777" w:rsidR="002B5753" w:rsidRPr="00A51E4F" w:rsidRDefault="002B5753" w:rsidP="002B5753">
      <w:pPr>
        <w:rPr>
          <w:rFonts w:asciiTheme="minorEastAsia" w:hAnsiTheme="minorEastAsia"/>
        </w:rPr>
      </w:pPr>
    </w:p>
    <w:bookmarkEnd w:id="0"/>
    <w:p w14:paraId="46036902" w14:textId="77777777" w:rsidR="002B5753" w:rsidRDefault="002B5753" w:rsidP="002B5753">
      <w:r>
        <w:lastRenderedPageBreak/>
        <w:br w:type="page"/>
      </w:r>
    </w:p>
    <w:p w14:paraId="0BE0402E" w14:textId="77777777" w:rsidR="002B5753" w:rsidRDefault="002B5753" w:rsidP="002B5753">
      <w:r>
        <w:rPr>
          <w:rFonts w:hint="eastAsia"/>
        </w:rPr>
        <w:lastRenderedPageBreak/>
        <w:t>第二节</w:t>
      </w:r>
      <w:r>
        <w:t xml:space="preserve"> 国际物流与供应链管理 </w:t>
      </w:r>
    </w:p>
    <w:p w14:paraId="350ADF02" w14:textId="77777777" w:rsidR="002B5753" w:rsidRDefault="002B5753" w:rsidP="002B5753"/>
    <w:p w14:paraId="7D1A0F56" w14:textId="77777777" w:rsidR="002B5753" w:rsidRDefault="002B5753" w:rsidP="002B5753">
      <w:r>
        <w:rPr>
          <w:rFonts w:hint="eastAsia"/>
        </w:rPr>
        <w:t>第四章</w:t>
      </w:r>
      <w:r>
        <w:t xml:space="preserve"> 国际会计与税收 </w:t>
      </w:r>
    </w:p>
    <w:p w14:paraId="6BCB5E9C" w14:textId="77777777" w:rsidR="002B5753" w:rsidRDefault="002B5753" w:rsidP="002B5753"/>
    <w:p w14:paraId="73F976FD" w14:textId="77777777" w:rsidR="002B5753" w:rsidRDefault="002B5753" w:rsidP="002B5753">
      <w:r>
        <w:rPr>
          <w:rFonts w:hint="eastAsia"/>
        </w:rPr>
        <w:t>第一节</w:t>
      </w:r>
      <w:r>
        <w:t xml:space="preserve"> 跨国间主要会计差异 </w:t>
      </w:r>
    </w:p>
    <w:p w14:paraId="4456AC8A" w14:textId="77777777" w:rsidR="002B5753" w:rsidRDefault="002B5753" w:rsidP="002B5753"/>
    <w:p w14:paraId="081B2B2C" w14:textId="4C2601E0" w:rsidR="00C6644C" w:rsidRDefault="002B5753" w:rsidP="002B5753">
      <w:r>
        <w:rPr>
          <w:rFonts w:hint="eastAsia"/>
        </w:rPr>
        <w:t>第二节</w:t>
      </w:r>
      <w:r>
        <w:t xml:space="preserve"> 国际税收</w:t>
      </w:r>
    </w:p>
    <w:sectPr w:rsidR="00C664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724E" w14:textId="77777777" w:rsidR="00D8532F" w:rsidRDefault="00D8532F" w:rsidP="002B5753">
      <w:r>
        <w:separator/>
      </w:r>
    </w:p>
  </w:endnote>
  <w:endnote w:type="continuationSeparator" w:id="0">
    <w:p w14:paraId="7016617C" w14:textId="77777777" w:rsidR="00D8532F" w:rsidRDefault="00D8532F" w:rsidP="002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17115"/>
      <w:docPartObj>
        <w:docPartGallery w:val="Page Numbers (Bottom of Page)"/>
        <w:docPartUnique/>
      </w:docPartObj>
    </w:sdtPr>
    <w:sdtEndPr>
      <w:rPr>
        <w:b/>
      </w:rPr>
    </w:sdtEndPr>
    <w:sdtContent>
      <w:p w14:paraId="344BC2BC" w14:textId="4B843108" w:rsidR="002B5753" w:rsidRPr="002B5753" w:rsidRDefault="002B5753">
        <w:pPr>
          <w:pStyle w:val="a5"/>
          <w:jc w:val="right"/>
          <w:rPr>
            <w:b/>
          </w:rPr>
        </w:pPr>
        <w:r w:rsidRPr="002B5753">
          <w:rPr>
            <w:b/>
          </w:rPr>
          <w:fldChar w:fldCharType="begin"/>
        </w:r>
        <w:r w:rsidRPr="002B5753">
          <w:rPr>
            <w:b/>
          </w:rPr>
          <w:instrText>PAGE   \* MERGEFORMAT</w:instrText>
        </w:r>
        <w:r w:rsidRPr="002B5753">
          <w:rPr>
            <w:b/>
          </w:rPr>
          <w:fldChar w:fldCharType="separate"/>
        </w:r>
        <w:r w:rsidRPr="002B5753">
          <w:rPr>
            <w:b/>
            <w:lang w:val="zh-CN"/>
          </w:rPr>
          <w:t>2</w:t>
        </w:r>
        <w:r w:rsidRPr="002B5753">
          <w:rPr>
            <w:b/>
          </w:rPr>
          <w:fldChar w:fldCharType="end"/>
        </w:r>
      </w:p>
    </w:sdtContent>
  </w:sdt>
  <w:p w14:paraId="322B989B" w14:textId="77777777" w:rsidR="002B5753" w:rsidRDefault="002B5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4B26" w14:textId="77777777" w:rsidR="00D8532F" w:rsidRDefault="00D8532F" w:rsidP="002B5753">
      <w:r>
        <w:separator/>
      </w:r>
    </w:p>
  </w:footnote>
  <w:footnote w:type="continuationSeparator" w:id="0">
    <w:p w14:paraId="10267FEE" w14:textId="77777777" w:rsidR="00D8532F" w:rsidRDefault="00D8532F" w:rsidP="002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3F"/>
    <w:rsid w:val="002B5753"/>
    <w:rsid w:val="00534E3F"/>
    <w:rsid w:val="009F0E12"/>
    <w:rsid w:val="00A51E4F"/>
    <w:rsid w:val="00C6644C"/>
    <w:rsid w:val="00D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4ECDC-1544-4A66-A2C7-D1EA87CA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澜京</dc:creator>
  <cp:keywords/>
  <dc:description/>
  <cp:lastModifiedBy>李 澜京</cp:lastModifiedBy>
  <cp:revision>3</cp:revision>
  <dcterms:created xsi:type="dcterms:W3CDTF">2020-04-06T08:22:00Z</dcterms:created>
  <dcterms:modified xsi:type="dcterms:W3CDTF">2020-04-06T08:38:00Z</dcterms:modified>
</cp:coreProperties>
</file>