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法语语言文学系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初试参考书目：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基础法语：北外《法语》第</w:t>
      </w:r>
      <w:r>
        <w:rPr>
          <w:rFonts w:asciiTheme="minorAscii"/>
          <w:sz w:val="21"/>
          <w:szCs w:val="21"/>
        </w:rPr>
        <w:t>1~4册（马晓宏）、上外《法语课本》第5-6册（束景哲）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法国文学：任选简易的法文版《</w:t>
      </w:r>
      <w:r>
        <w:rPr>
          <w:rFonts w:asciiTheme="minorAscii"/>
          <w:sz w:val="21"/>
          <w:szCs w:val="21"/>
        </w:rPr>
        <w:t>La literature francaise》，《法国文学大手笔》钱培鑫等译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法国文化：</w:t>
      </w:r>
      <w:r>
        <w:rPr>
          <w:rFonts w:asciiTheme="minorAscii"/>
          <w:sz w:val="21"/>
          <w:szCs w:val="21"/>
        </w:rPr>
        <w:t>"Labe IFrance"（法国外交部、教育部网站、法国驻华大使馆网站、法国教育服务中心等有 关网站。）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法汉互译：《法语笔译实务二级》，总主编曹德明、《法语笔译实务三级》，总主编曹德明，外文出版社</w:t>
      </w:r>
      <w:r>
        <w:rPr>
          <w:rFonts w:asciiTheme="minorAscii"/>
          <w:sz w:val="21"/>
          <w:szCs w:val="21"/>
        </w:rPr>
        <w:t>,2005</w:t>
      </w:r>
      <w:bookmarkStart w:id="0" w:name="_GoBack"/>
      <w:bookmarkEnd w:id="0"/>
      <w:r>
        <w:rPr>
          <w:rFonts w:asciiTheme="minorAscii"/>
          <w:sz w:val="21"/>
          <w:szCs w:val="21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Theme="minorAscii"/>
          <w:sz w:val="21"/>
          <w:szCs w:val="21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4098" o:spt="75" type="#_x0000_t75" style="position:absolute;left:0pt;height:128.55pt;width:414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/Users/kehanjie/Desktop/白色logo的副本.png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" o:spid="_x0000_s4097" o:spt="75" type="#_x0000_t75" style="position:absolute;left:0pt;height:128.55pt;width:414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/Users/kehanjie/Desktop/白色logo的副本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7"/>
    <w:rsid w:val="00052CF4"/>
    <w:rsid w:val="001E51C1"/>
    <w:rsid w:val="00225E70"/>
    <w:rsid w:val="006323F9"/>
    <w:rsid w:val="007D2280"/>
    <w:rsid w:val="008F7FEB"/>
    <w:rsid w:val="00B64497"/>
    <w:rsid w:val="267721C0"/>
    <w:rsid w:val="5FA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2020-03-09T09:26:00Z</dcterms:created>
  <dc:creator>卞 瑞丰</dc:creator>
  <cp:lastModifiedBy>晓，释然</cp:lastModifiedBy>
  <dcterms:modified xsi:type="dcterms:W3CDTF">2020-04-13T02:51:36Z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