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lang w:eastAsia="zh-CN"/>
        </w:rPr>
      </w:pPr>
      <w:bookmarkStart w:id="0" w:name="_GoBack"/>
      <w:bookmarkEnd w:id="0"/>
      <w:r>
        <w:rPr>
          <w:rFonts w:hint="eastAsia" w:ascii="微软雅黑" w:hAnsi="微软雅黑" w:eastAsia="微软雅黑" w:cs="微软雅黑"/>
          <w:b/>
          <w:bCs/>
          <w:sz w:val="32"/>
          <w:szCs w:val="32"/>
          <w:lang w:eastAsia="zh-CN"/>
        </w:rPr>
        <w:t>2020年福州大学硕士研究生入学考试专业课考试大纲</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考试科目名称: 861法学基础B</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招生学院（盖学院公章）：                               </w:t>
      </w:r>
    </w:p>
    <w:tbl>
      <w:tblPr>
        <w:tblStyle w:val="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1" w:hRule="atLeast"/>
        </w:trPr>
        <w:tc>
          <w:tcPr>
            <w:tcW w:w="9540" w:type="dxa"/>
          </w:tcPr>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基本内容:</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民法学部分</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民法总则：民法概述，民法的基本原则，民事法律关系，自然人 ，法人，非法人组织，民事权利，民事法律行为，代理，民事责任，时效制度，期间与期日。</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人格权法：人格权概述，一般人格权，具体人格权。</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物权法：物权概述，物权法概述，物权变动，物权的保护，所有权，用益物权，担保物权，占有。</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债法总论：债的概述，债的发生，债的分类，债的担保。</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合同法：合同与合同法，合同的成立，合同的内容和形式，合同的效力，合同的履行，合同的保全，合同的变更和转让，合同的终止，违约责任，转移财产的合同，提供服务的合同，技术合同。</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亲属法：亲属法与亲属关系，亲属身份的发生和消灭，亲属身份关系，亲属财产关系。</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继承法：继承法与继承权，遗产继承，遗产赠与，遗产处置。</w:t>
            </w:r>
            <w:r>
              <w:rPr>
                <w:rFonts w:hint="eastAsia" w:ascii="微软雅黑" w:hAnsi="微软雅黑" w:eastAsia="微软雅黑" w:cs="微软雅黑"/>
                <w:b w:val="0"/>
                <w:bCs w:val="0"/>
                <w:sz w:val="21"/>
                <w:szCs w:val="21"/>
                <w:lang w:val="en-US" w:eastAsia="zh-CN"/>
              </w:rPr>
              <w:tab/>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侵权责任法：侵权责任法与侵权行为，侵权责任归责原则与构成要件，侵权责任的其它问题，一般侵权责任类型，特殊侵权责任类型，侵权责任形态，侵权损害赔偿。</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刑法学部分</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刑法的基本原则；刑法的效力范围；犯罪构成；犯罪客体；犯罪客观方面；犯罪主体；犯罪主观方面；正当行为；犯罪停止形态；共同犯罪形态；罪数形态；刑罚的功能与目的；刑罚的体系和种类；刑罚的裁量；刑罚的执行与消灭</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国际法学部分</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国际法的性质与发展及渊源、国际法的编纂、国际法与国内法的关系、国际法的历史；国际法基本原则；国际法的主体；国际法上的国家、国家的基本权利与义务；国际责任法律制度；国际法上的个人；人权的国际保护；领土法；海洋法；国际航空法；外层空间法；外交和领事关系；条约法；国际环境法；国际组织法；国际争端解决法；集体安全保障制度；战争武装冲突法与国际人道法。</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9540" w:type="dxa"/>
          </w:tcPr>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参考书目(须与专业目录一致)(包括作者、书目、出版社、出版时间、版次)：</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1.王利明、杨立新、王轶、程啸著：《民法学（第五版）》，法律出版社2017年版。</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2．高铭暄、马克昌主编:《刑法学》，北京大学出版社2017年版；</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3.《国际公法学》（马工程教材）曾令良主编，高等教育出版社2018年版。</w:t>
            </w:r>
          </w:p>
        </w:tc>
      </w:tr>
    </w:tbl>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说明：1、考试基本内容：一般包括基础理论、实际知识、综合分析和论证等几个方面的内容。有些课程还应有基本运算和实验方法等方面的内容。字数一般在300字左右。</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2、难易程度：根据大学本科的教学大纲和本学科、专业的基本要求，一般应使大学本科毕业生中优秀学生在规定的三个小时内答完全部考题，略有一些时间进行检查和思考。排序从易到难。</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3、大纲中禁止出现“考点”、“要点”、“重点”等字样。“科目说明”（本科目须带何工具入场）届时将打印在考生的准考证上，考生大纲及目录系统中的“科目说明”必须满足答题需要，且内容一致。</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编制人签名（手工签名）：                 研究生招生领导小组组长审核签名（手工签名）：</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年   月   日</w:t>
      </w:r>
    </w:p>
    <w:p>
      <w:pPr>
        <w:numPr>
          <w:ilvl w:val="0"/>
          <w:numId w:val="0"/>
        </w:numPr>
        <w:tabs>
          <w:tab w:val="left" w:pos="540"/>
        </w:tabs>
        <w:ind w:left="44" w:leftChars="0"/>
        <w:rPr>
          <w:rFonts w:hint="eastAsia" w:ascii="微软雅黑" w:hAnsi="微软雅黑" w:eastAsia="微软雅黑" w:cs="微软雅黑"/>
          <w:b w:val="0"/>
          <w:bCs w:val="0"/>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2" o:spid="_x0000_s4099" o:spt="75" type="#_x0000_t75" style="position:absolute;left:0pt;height:149.4pt;width:481.5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sers/kehanjie/Desktop/白色logo的副本.png"/>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 o:spid="_x0000_s4097" o:spt="75" type="#_x0000_t75" style="position:absolute;left:0pt;height:149.4pt;width:481.5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sers/kehanjie/Desktop/白色logo的副本.png"/>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7017D"/>
    <w:rsid w:val="00347D45"/>
    <w:rsid w:val="005C791B"/>
    <w:rsid w:val="00C02875"/>
    <w:rsid w:val="00E4208D"/>
    <w:rsid w:val="0AC8794A"/>
    <w:rsid w:val="19A75240"/>
    <w:rsid w:val="34755873"/>
    <w:rsid w:val="4890386E"/>
    <w:rsid w:val="50D7017D"/>
    <w:rsid w:val="70500CC2"/>
    <w:rsid w:val="7296624F"/>
    <w:rsid w:val="72BA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18"/>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字符"/>
    <w:basedOn w:val="6"/>
    <w:link w:val="4"/>
    <w:qFormat/>
    <w:uiPriority w:val="0"/>
    <w:rPr>
      <w:kern w:val="2"/>
      <w:sz w:val="18"/>
      <w:szCs w:val="18"/>
    </w:rPr>
  </w:style>
  <w:style w:type="character" w:customStyle="1" w:styleId="8">
    <w:name w:val="页脚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196</Words>
  <Characters>1123</Characters>
  <Lines>9</Lines>
  <Paragraphs>2</Paragraphs>
  <TotalTime>1</TotalTime>
  <ScaleCrop>false</ScaleCrop>
  <LinksUpToDate>false</LinksUpToDate>
  <CharactersWithSpaces>1317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2019-06-24T03:39:00Z</dcterms:created>
  <dc:creator>Administrator</dc:creator>
  <cp:lastModifiedBy>海文营地班主任-刘老师</cp:lastModifiedBy>
  <dcterms:modified xsi:type="dcterms:W3CDTF">2020-04-13T02:43:34Z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