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docProps/custom.xml" ContentType="application/vnd.openxmlformats-officedocument.custom-properties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672DFD" w:rsidRDefault="00672DFD">
      <w:pPr>
        <w:pStyle w:val="a3"/>
        <w:spacing w:before="0"/>
        <w:ind w:left="112" w:firstLine="0"/>
        <w:rPr>
          <w:rFonts w:ascii="Times New Roman"/>
          <w:sz w:val="20"/>
        </w:rPr>
      </w:pPr>
    </w:p>
    <w:p w:rsidR="00672DFD" w:rsidRDefault="00672DFD">
      <w:pPr>
        <w:pStyle w:val="Heading1"/>
        <w:spacing w:line="244" w:lineRule="exact"/>
        <w:ind w:left="2356"/>
      </w:pPr>
      <w:r w:rsidRPr="00672DFD">
        <w:pict>
          <v:shapetype id="_x0000_t202" coordsize="21600,21600" o:spt="202" path="m,l,21600r21600,l21600,xe">
            <v:stroke joinstyle="miter"/>
            <v:path gradientshapeok="t" o:connecttype="rect"/>
          </v:shapetype>
          <v:shape id="_x0000_s1034" type="#_x0000_t202" style="position:absolute;left:0;text-align:left;margin-left:295.3pt;margin-top:-31.35pt;width:4.6pt;height:9pt;z-index:-5152;mso-position-horizontal-relative:page" filled="f" stroked="f">
            <v:textbox inset="0,0,0,0">
              <w:txbxContent>
                <w:p w:rsidR="00672DFD" w:rsidRDefault="00672DFD">
                  <w:pPr>
                    <w:spacing w:line="180" w:lineRule="exact"/>
                    <w:rPr>
                      <w:rFonts w:ascii="Calibri"/>
                      <w:sz w:val="18"/>
                    </w:rPr>
                  </w:pPr>
                </w:p>
              </w:txbxContent>
            </v:textbox>
            <w10:wrap anchorx="page"/>
          </v:shape>
        </w:pict>
      </w:r>
      <w:r w:rsidR="00080179">
        <w:t xml:space="preserve">2013 </w:t>
      </w:r>
      <w:r w:rsidR="00080179">
        <w:t>年东北财经大学</w:t>
      </w:r>
      <w:r w:rsidR="00080179">
        <w:t xml:space="preserve"> 431 </w:t>
      </w:r>
      <w:r w:rsidR="00080179">
        <w:t>金融学综合考研真题</w:t>
      </w:r>
    </w:p>
    <w:p w:rsidR="00672DFD" w:rsidRDefault="00080179">
      <w:pPr>
        <w:tabs>
          <w:tab w:val="left" w:pos="4039"/>
        </w:tabs>
        <w:spacing w:before="4" w:line="620" w:lineRule="atLeast"/>
        <w:ind w:left="540" w:right="2655" w:firstLine="2445"/>
        <w:rPr>
          <w:b/>
          <w:sz w:val="21"/>
        </w:rPr>
      </w:pPr>
      <w:r>
        <w:rPr>
          <w:b/>
          <w:sz w:val="21"/>
        </w:rPr>
        <w:t>第一部分</w:t>
      </w:r>
      <w:r>
        <w:rPr>
          <w:b/>
          <w:sz w:val="21"/>
        </w:rPr>
        <w:tab/>
      </w:r>
      <w:r>
        <w:rPr>
          <w:b/>
          <w:sz w:val="21"/>
        </w:rPr>
        <w:t>货币银行学（</w:t>
      </w:r>
      <w:r>
        <w:rPr>
          <w:b/>
          <w:sz w:val="21"/>
        </w:rPr>
        <w:t>50</w:t>
      </w:r>
      <w:r>
        <w:rPr>
          <w:b/>
          <w:spacing w:val="-58"/>
          <w:sz w:val="21"/>
        </w:rPr>
        <w:t xml:space="preserve"> </w:t>
      </w:r>
      <w:r>
        <w:rPr>
          <w:b/>
          <w:sz w:val="21"/>
        </w:rPr>
        <w:t>分</w:t>
      </w:r>
      <w:r>
        <w:rPr>
          <w:b/>
          <w:spacing w:val="-14"/>
          <w:sz w:val="21"/>
        </w:rPr>
        <w:t>）</w:t>
      </w:r>
      <w:r>
        <w:rPr>
          <w:b/>
          <w:spacing w:val="-14"/>
          <w:sz w:val="21"/>
        </w:rPr>
        <w:t xml:space="preserve"> </w:t>
      </w:r>
      <w:r>
        <w:rPr>
          <w:b/>
          <w:sz w:val="21"/>
        </w:rPr>
        <w:t>一、简答题（共</w:t>
      </w:r>
      <w:r>
        <w:rPr>
          <w:b/>
          <w:spacing w:val="-52"/>
          <w:sz w:val="21"/>
        </w:rPr>
        <w:t xml:space="preserve"> </w:t>
      </w:r>
      <w:r>
        <w:rPr>
          <w:b/>
          <w:sz w:val="21"/>
        </w:rPr>
        <w:t>3</w:t>
      </w:r>
      <w:r>
        <w:rPr>
          <w:b/>
          <w:spacing w:val="-55"/>
          <w:sz w:val="21"/>
        </w:rPr>
        <w:t xml:space="preserve"> </w:t>
      </w:r>
      <w:r>
        <w:rPr>
          <w:b/>
          <w:sz w:val="21"/>
        </w:rPr>
        <w:t>题，共</w:t>
      </w:r>
      <w:r>
        <w:rPr>
          <w:b/>
          <w:spacing w:val="-51"/>
          <w:sz w:val="21"/>
        </w:rPr>
        <w:t xml:space="preserve"> </w:t>
      </w:r>
      <w:r>
        <w:rPr>
          <w:b/>
          <w:sz w:val="21"/>
        </w:rPr>
        <w:t>20</w:t>
      </w:r>
      <w:r>
        <w:rPr>
          <w:b/>
          <w:spacing w:val="-55"/>
          <w:sz w:val="21"/>
        </w:rPr>
        <w:t xml:space="preserve"> </w:t>
      </w:r>
      <w:r>
        <w:rPr>
          <w:b/>
          <w:sz w:val="21"/>
        </w:rPr>
        <w:t>分）</w:t>
      </w:r>
    </w:p>
    <w:p w:rsidR="00672DFD" w:rsidRDefault="00080179">
      <w:pPr>
        <w:pStyle w:val="a4"/>
        <w:numPr>
          <w:ilvl w:val="0"/>
          <w:numId w:val="9"/>
        </w:numPr>
        <w:tabs>
          <w:tab w:val="left" w:pos="856"/>
        </w:tabs>
        <w:spacing w:before="47"/>
        <w:ind w:hanging="315"/>
        <w:rPr>
          <w:sz w:val="21"/>
        </w:rPr>
      </w:pPr>
      <w:r>
        <w:rPr>
          <w:spacing w:val="-18"/>
          <w:sz w:val="21"/>
        </w:rPr>
        <w:t>简述</w:t>
      </w:r>
      <w:r>
        <w:rPr>
          <w:spacing w:val="-18"/>
          <w:sz w:val="21"/>
        </w:rPr>
        <w:t xml:space="preserve"> </w:t>
      </w:r>
      <w:r>
        <w:rPr>
          <w:sz w:val="21"/>
        </w:rPr>
        <w:t>2001</w:t>
      </w:r>
      <w:r>
        <w:rPr>
          <w:spacing w:val="-13"/>
          <w:sz w:val="21"/>
        </w:rPr>
        <w:t xml:space="preserve"> </w:t>
      </w:r>
      <w:r>
        <w:rPr>
          <w:spacing w:val="-13"/>
          <w:sz w:val="21"/>
        </w:rPr>
        <w:t>年颁布实施的《新资本协议》的三大支柱。</w:t>
      </w:r>
      <w:r>
        <w:rPr>
          <w:sz w:val="21"/>
        </w:rPr>
        <w:t>（</w:t>
      </w:r>
      <w:r>
        <w:rPr>
          <w:sz w:val="21"/>
        </w:rPr>
        <w:t>6</w:t>
      </w:r>
      <w:r>
        <w:rPr>
          <w:spacing w:val="-26"/>
          <w:sz w:val="21"/>
        </w:rPr>
        <w:t xml:space="preserve"> </w:t>
      </w:r>
      <w:r>
        <w:rPr>
          <w:spacing w:val="-26"/>
          <w:sz w:val="21"/>
        </w:rPr>
        <w:t>分</w:t>
      </w:r>
      <w:r>
        <w:rPr>
          <w:sz w:val="21"/>
        </w:rPr>
        <w:t>）</w:t>
      </w:r>
    </w:p>
    <w:p w:rsidR="00672DFD" w:rsidRDefault="00080179">
      <w:pPr>
        <w:pStyle w:val="a4"/>
        <w:numPr>
          <w:ilvl w:val="0"/>
          <w:numId w:val="9"/>
        </w:numPr>
        <w:tabs>
          <w:tab w:val="left" w:pos="856"/>
        </w:tabs>
        <w:ind w:hanging="315"/>
        <w:rPr>
          <w:sz w:val="21"/>
        </w:rPr>
      </w:pPr>
      <w:r>
        <w:rPr>
          <w:sz w:val="21"/>
        </w:rPr>
        <w:t>公开市场业务与其他货币政策工具相比有何优点？（</w:t>
      </w:r>
      <w:r>
        <w:rPr>
          <w:sz w:val="21"/>
        </w:rPr>
        <w:t>6</w:t>
      </w:r>
      <w:r>
        <w:rPr>
          <w:spacing w:val="-28"/>
          <w:sz w:val="21"/>
        </w:rPr>
        <w:t xml:space="preserve"> </w:t>
      </w:r>
      <w:r>
        <w:rPr>
          <w:spacing w:val="-28"/>
          <w:sz w:val="21"/>
        </w:rPr>
        <w:t>分</w:t>
      </w:r>
      <w:r>
        <w:rPr>
          <w:sz w:val="21"/>
        </w:rPr>
        <w:t>）</w:t>
      </w:r>
    </w:p>
    <w:p w:rsidR="00672DFD" w:rsidRDefault="00080179">
      <w:pPr>
        <w:pStyle w:val="a4"/>
        <w:numPr>
          <w:ilvl w:val="0"/>
          <w:numId w:val="9"/>
        </w:numPr>
        <w:tabs>
          <w:tab w:val="left" w:pos="856"/>
        </w:tabs>
        <w:ind w:hanging="315"/>
        <w:rPr>
          <w:sz w:val="21"/>
        </w:rPr>
      </w:pPr>
      <w:r>
        <w:rPr>
          <w:spacing w:val="-6"/>
          <w:sz w:val="21"/>
        </w:rPr>
        <w:t>简述凯恩斯学派的货币政策传导机制理论。</w:t>
      </w:r>
      <w:r>
        <w:rPr>
          <w:sz w:val="21"/>
        </w:rPr>
        <w:t>（</w:t>
      </w:r>
      <w:r>
        <w:rPr>
          <w:sz w:val="21"/>
        </w:rPr>
        <w:t>8</w:t>
      </w:r>
      <w:r>
        <w:rPr>
          <w:spacing w:val="-27"/>
          <w:sz w:val="21"/>
        </w:rPr>
        <w:t xml:space="preserve"> </w:t>
      </w:r>
      <w:r>
        <w:rPr>
          <w:spacing w:val="-27"/>
          <w:sz w:val="21"/>
        </w:rPr>
        <w:t>分</w:t>
      </w:r>
      <w:r>
        <w:rPr>
          <w:sz w:val="21"/>
        </w:rPr>
        <w:t>）</w:t>
      </w:r>
    </w:p>
    <w:p w:rsidR="00672DFD" w:rsidRDefault="00672DFD">
      <w:pPr>
        <w:pStyle w:val="a3"/>
        <w:spacing w:before="8"/>
        <w:ind w:left="0" w:firstLine="0"/>
        <w:rPr>
          <w:sz w:val="27"/>
        </w:rPr>
      </w:pPr>
    </w:p>
    <w:p w:rsidR="00672DFD" w:rsidRDefault="00080179">
      <w:pPr>
        <w:pStyle w:val="Heading1"/>
        <w:spacing w:before="1"/>
      </w:pPr>
      <w:r>
        <w:t>二、时事分析题（共</w:t>
      </w:r>
      <w:r>
        <w:t xml:space="preserve"> 10 </w:t>
      </w:r>
      <w:r>
        <w:t>分）</w:t>
      </w:r>
    </w:p>
    <w:p w:rsidR="00672DFD" w:rsidRDefault="00080179">
      <w:pPr>
        <w:pStyle w:val="a3"/>
        <w:spacing w:before="42"/>
        <w:ind w:left="540" w:firstLine="0"/>
      </w:pPr>
      <w:r>
        <w:rPr>
          <w:spacing w:val="-5"/>
        </w:rPr>
        <w:t>中国人民银行决定，自</w:t>
      </w:r>
      <w:r>
        <w:rPr>
          <w:spacing w:val="-5"/>
        </w:rPr>
        <w:t xml:space="preserve"> </w:t>
      </w:r>
      <w:r>
        <w:t>2012</w:t>
      </w:r>
      <w:r>
        <w:rPr>
          <w:spacing w:val="-35"/>
        </w:rPr>
        <w:t xml:space="preserve"> </w:t>
      </w:r>
      <w:r>
        <w:rPr>
          <w:spacing w:val="-35"/>
        </w:rPr>
        <w:t>年</w:t>
      </w:r>
      <w:r>
        <w:rPr>
          <w:spacing w:val="-35"/>
        </w:rPr>
        <w:t xml:space="preserve"> </w:t>
      </w:r>
      <w:r>
        <w:t>7</w:t>
      </w:r>
      <w:r>
        <w:rPr>
          <w:spacing w:val="-36"/>
        </w:rPr>
        <w:t xml:space="preserve"> </w:t>
      </w:r>
      <w:r>
        <w:rPr>
          <w:spacing w:val="-36"/>
        </w:rPr>
        <w:t>月</w:t>
      </w:r>
      <w:r>
        <w:rPr>
          <w:spacing w:val="-36"/>
        </w:rPr>
        <w:t xml:space="preserve"> </w:t>
      </w:r>
      <w:r>
        <w:t>6</w:t>
      </w:r>
      <w:r>
        <w:rPr>
          <w:spacing w:val="-8"/>
        </w:rPr>
        <w:t xml:space="preserve"> </w:t>
      </w:r>
      <w:r>
        <w:rPr>
          <w:spacing w:val="-8"/>
        </w:rPr>
        <w:t>日起下调金融机构人民币存贷款基准利率，金融</w:t>
      </w:r>
    </w:p>
    <w:p w:rsidR="00672DFD" w:rsidRDefault="00080179">
      <w:pPr>
        <w:pStyle w:val="a3"/>
        <w:spacing w:line="278" w:lineRule="auto"/>
        <w:ind w:left="120" w:right="217" w:firstLine="0"/>
      </w:pPr>
      <w:r>
        <w:rPr>
          <w:spacing w:val="-4"/>
        </w:rPr>
        <w:t>机构一年期存款基准利率下调</w:t>
      </w:r>
      <w:r>
        <w:rPr>
          <w:spacing w:val="-4"/>
        </w:rPr>
        <w:t xml:space="preserve"> </w:t>
      </w:r>
      <w:r>
        <w:t>0.25</w:t>
      </w:r>
      <w:r>
        <w:rPr>
          <w:spacing w:val="-14"/>
        </w:rPr>
        <w:t xml:space="preserve"> </w:t>
      </w:r>
      <w:r>
        <w:rPr>
          <w:spacing w:val="-14"/>
        </w:rPr>
        <w:t>个百分点，一年期贷款基准利率下调</w:t>
      </w:r>
      <w:r>
        <w:rPr>
          <w:spacing w:val="-14"/>
        </w:rPr>
        <w:t xml:space="preserve"> </w:t>
      </w:r>
      <w:r>
        <w:t>0.31</w:t>
      </w:r>
      <w:r>
        <w:rPr>
          <w:spacing w:val="-16"/>
        </w:rPr>
        <w:t xml:space="preserve"> </w:t>
      </w:r>
      <w:r>
        <w:rPr>
          <w:spacing w:val="-16"/>
        </w:rPr>
        <w:t>个百分点：其他各档次存贷款基准利率及个人住房公积金存贷款利率相应调整。</w:t>
      </w:r>
    </w:p>
    <w:p w:rsidR="00672DFD" w:rsidRDefault="00080179">
      <w:pPr>
        <w:pStyle w:val="a3"/>
        <w:spacing w:before="0" w:line="278" w:lineRule="auto"/>
        <w:ind w:left="120" w:right="219" w:firstLine="420"/>
        <w:jc w:val="both"/>
      </w:pPr>
      <w:r>
        <w:rPr>
          <w:spacing w:val="-9"/>
        </w:rPr>
        <w:t>自同日起，将金融机构贷款利率浮动区间的下限调整为基准利率的</w:t>
      </w:r>
      <w:r>
        <w:rPr>
          <w:spacing w:val="-9"/>
        </w:rPr>
        <w:t xml:space="preserve"> </w:t>
      </w:r>
      <w:r>
        <w:t>0.7</w:t>
      </w:r>
      <w:r>
        <w:rPr>
          <w:spacing w:val="-15"/>
        </w:rPr>
        <w:t xml:space="preserve"> </w:t>
      </w:r>
      <w:r>
        <w:rPr>
          <w:spacing w:val="-15"/>
        </w:rPr>
        <w:t>倍，个人住房贷</w:t>
      </w:r>
      <w:r>
        <w:rPr>
          <w:spacing w:val="-16"/>
          <w:w w:val="95"/>
        </w:rPr>
        <w:t>款利率浮动区间不作调整，金融机构要继续严格执行差别化的各项住房信贷政策，继续抵制</w:t>
      </w:r>
      <w:r>
        <w:rPr>
          <w:spacing w:val="-16"/>
        </w:rPr>
        <w:t>投机投资性购房。</w:t>
      </w:r>
    </w:p>
    <w:p w:rsidR="00672DFD" w:rsidRDefault="00080179">
      <w:pPr>
        <w:pStyle w:val="a3"/>
        <w:spacing w:before="0" w:line="269" w:lineRule="exact"/>
        <w:ind w:left="540" w:firstLine="0"/>
      </w:pPr>
      <w:r>
        <w:rPr>
          <w:spacing w:val="-9"/>
        </w:rPr>
        <w:t>试根据上述材料，说明中国人民银行扩大贷款利率浮动区间的意义与政策意图</w:t>
      </w:r>
      <w:r>
        <w:rPr>
          <w:spacing w:val="-176"/>
        </w:rPr>
        <w:t>。</w:t>
      </w:r>
      <w:r>
        <w:t>（</w:t>
      </w:r>
      <w:r>
        <w:t>10</w:t>
      </w:r>
      <w:r>
        <w:rPr>
          <w:spacing w:val="-30"/>
        </w:rPr>
        <w:t xml:space="preserve"> </w:t>
      </w:r>
      <w:r>
        <w:rPr>
          <w:spacing w:val="-30"/>
        </w:rPr>
        <w:t>分</w:t>
      </w:r>
      <w:r>
        <w:t>）</w:t>
      </w:r>
    </w:p>
    <w:p w:rsidR="00672DFD" w:rsidRDefault="00672DFD">
      <w:pPr>
        <w:pStyle w:val="a3"/>
        <w:spacing w:before="9"/>
        <w:ind w:left="0" w:firstLine="0"/>
        <w:rPr>
          <w:sz w:val="27"/>
        </w:rPr>
      </w:pPr>
    </w:p>
    <w:p w:rsidR="00672DFD" w:rsidRDefault="00080179">
      <w:pPr>
        <w:pStyle w:val="Heading1"/>
      </w:pPr>
      <w:r>
        <w:t>三、论述题（共</w:t>
      </w:r>
      <w:r>
        <w:t xml:space="preserve"> 2 </w:t>
      </w:r>
      <w:r>
        <w:t>题，共</w:t>
      </w:r>
      <w:r>
        <w:t xml:space="preserve"> 20 </w:t>
      </w:r>
      <w:r>
        <w:t>分）</w:t>
      </w:r>
    </w:p>
    <w:p w:rsidR="00672DFD" w:rsidRDefault="00080179">
      <w:pPr>
        <w:pStyle w:val="a4"/>
        <w:numPr>
          <w:ilvl w:val="0"/>
          <w:numId w:val="8"/>
        </w:numPr>
        <w:tabs>
          <w:tab w:val="left" w:pos="856"/>
        </w:tabs>
        <w:ind w:hanging="315"/>
        <w:rPr>
          <w:sz w:val="21"/>
        </w:rPr>
      </w:pPr>
      <w:r>
        <w:rPr>
          <w:spacing w:val="-5"/>
          <w:sz w:val="21"/>
        </w:rPr>
        <w:t>试论述商业银行在经营管理中必须坚持的基本原则。</w:t>
      </w:r>
      <w:r>
        <w:rPr>
          <w:sz w:val="21"/>
        </w:rPr>
        <w:t>（</w:t>
      </w:r>
      <w:r>
        <w:rPr>
          <w:sz w:val="21"/>
        </w:rPr>
        <w:t>10</w:t>
      </w:r>
      <w:r>
        <w:rPr>
          <w:spacing w:val="-27"/>
          <w:sz w:val="21"/>
        </w:rPr>
        <w:t xml:space="preserve"> </w:t>
      </w:r>
      <w:r>
        <w:rPr>
          <w:spacing w:val="-27"/>
          <w:sz w:val="21"/>
        </w:rPr>
        <w:t>分</w:t>
      </w:r>
      <w:r>
        <w:rPr>
          <w:sz w:val="21"/>
        </w:rPr>
        <w:t>）</w:t>
      </w:r>
    </w:p>
    <w:p w:rsidR="00672DFD" w:rsidRDefault="00080179">
      <w:pPr>
        <w:pStyle w:val="a4"/>
        <w:numPr>
          <w:ilvl w:val="0"/>
          <w:numId w:val="8"/>
        </w:numPr>
        <w:tabs>
          <w:tab w:val="left" w:pos="856"/>
        </w:tabs>
        <w:ind w:hanging="315"/>
        <w:rPr>
          <w:sz w:val="21"/>
        </w:rPr>
      </w:pPr>
      <w:r>
        <w:rPr>
          <w:spacing w:val="-8"/>
          <w:sz w:val="21"/>
        </w:rPr>
        <w:t>试述货币学派的货币需求理论。</w:t>
      </w:r>
      <w:r>
        <w:rPr>
          <w:sz w:val="21"/>
        </w:rPr>
        <w:t>（</w:t>
      </w:r>
      <w:r>
        <w:rPr>
          <w:sz w:val="21"/>
        </w:rPr>
        <w:t>10</w:t>
      </w:r>
      <w:r>
        <w:rPr>
          <w:spacing w:val="-28"/>
          <w:sz w:val="21"/>
        </w:rPr>
        <w:t xml:space="preserve"> </w:t>
      </w:r>
      <w:r>
        <w:rPr>
          <w:spacing w:val="-28"/>
          <w:sz w:val="21"/>
        </w:rPr>
        <w:t>分</w:t>
      </w:r>
      <w:r>
        <w:rPr>
          <w:sz w:val="21"/>
        </w:rPr>
        <w:t>）</w:t>
      </w:r>
    </w:p>
    <w:p w:rsidR="00672DFD" w:rsidRDefault="00672DFD">
      <w:pPr>
        <w:pStyle w:val="a3"/>
        <w:spacing w:before="9"/>
        <w:ind w:left="0" w:firstLine="0"/>
        <w:rPr>
          <w:sz w:val="27"/>
        </w:rPr>
      </w:pPr>
    </w:p>
    <w:p w:rsidR="00672DFD" w:rsidRDefault="00080179">
      <w:pPr>
        <w:pStyle w:val="Heading1"/>
        <w:tabs>
          <w:tab w:val="left" w:pos="4039"/>
        </w:tabs>
        <w:spacing w:line="278" w:lineRule="auto"/>
        <w:ind w:right="2655" w:firstLine="2445"/>
      </w:pPr>
      <w:r>
        <w:t>第二部分</w:t>
      </w:r>
      <w:r>
        <w:tab/>
      </w:r>
      <w:r>
        <w:t>国际金融学（</w:t>
      </w:r>
      <w:r>
        <w:t>50</w:t>
      </w:r>
      <w:r>
        <w:rPr>
          <w:spacing w:val="-58"/>
        </w:rPr>
        <w:t xml:space="preserve"> </w:t>
      </w:r>
      <w:r>
        <w:t>分</w:t>
      </w:r>
      <w:r>
        <w:rPr>
          <w:spacing w:val="-14"/>
        </w:rPr>
        <w:t>）</w:t>
      </w:r>
      <w:r>
        <w:rPr>
          <w:spacing w:val="-14"/>
        </w:rPr>
        <w:t xml:space="preserve"> </w:t>
      </w:r>
      <w:r>
        <w:t>一、判断题（每小题</w:t>
      </w:r>
      <w:r>
        <w:rPr>
          <w:spacing w:val="-55"/>
        </w:rPr>
        <w:t xml:space="preserve"> </w:t>
      </w:r>
      <w:r>
        <w:t>1</w:t>
      </w:r>
      <w:r>
        <w:rPr>
          <w:spacing w:val="-52"/>
        </w:rPr>
        <w:t xml:space="preserve"> </w:t>
      </w:r>
      <w:r>
        <w:t>分，共</w:t>
      </w:r>
      <w:r>
        <w:rPr>
          <w:spacing w:val="-51"/>
        </w:rPr>
        <w:t xml:space="preserve"> </w:t>
      </w:r>
      <w:r>
        <w:t>10</w:t>
      </w:r>
      <w:r>
        <w:rPr>
          <w:spacing w:val="-52"/>
        </w:rPr>
        <w:t xml:space="preserve"> </w:t>
      </w:r>
      <w:r>
        <w:t>分）</w:t>
      </w:r>
    </w:p>
    <w:p w:rsidR="00672DFD" w:rsidRDefault="00080179">
      <w:pPr>
        <w:pStyle w:val="a4"/>
        <w:numPr>
          <w:ilvl w:val="0"/>
          <w:numId w:val="7"/>
        </w:numPr>
        <w:tabs>
          <w:tab w:val="left" w:pos="856"/>
          <w:tab w:val="left" w:pos="5159"/>
        </w:tabs>
        <w:spacing w:before="0" w:line="269" w:lineRule="exact"/>
        <w:ind w:hanging="315"/>
        <w:rPr>
          <w:sz w:val="21"/>
        </w:rPr>
      </w:pPr>
      <w:r>
        <w:rPr>
          <w:sz w:val="21"/>
        </w:rPr>
        <w:t>外汇期权交易具有选择权，因此无风险</w:t>
      </w:r>
      <w:r>
        <w:rPr>
          <w:spacing w:val="-106"/>
          <w:sz w:val="21"/>
        </w:rPr>
        <w:t>。</w:t>
      </w:r>
      <w:r>
        <w:rPr>
          <w:sz w:val="21"/>
        </w:rPr>
        <w:t>（</w:t>
      </w:r>
      <w:r>
        <w:rPr>
          <w:sz w:val="21"/>
        </w:rPr>
        <w:tab/>
      </w:r>
      <w:r>
        <w:rPr>
          <w:sz w:val="21"/>
        </w:rPr>
        <w:t>）</w:t>
      </w:r>
    </w:p>
    <w:p w:rsidR="00672DFD" w:rsidRDefault="00080179">
      <w:pPr>
        <w:pStyle w:val="a4"/>
        <w:numPr>
          <w:ilvl w:val="0"/>
          <w:numId w:val="7"/>
        </w:numPr>
        <w:tabs>
          <w:tab w:val="left" w:pos="856"/>
          <w:tab w:val="left" w:pos="5368"/>
        </w:tabs>
        <w:ind w:hanging="315"/>
        <w:rPr>
          <w:sz w:val="21"/>
        </w:rPr>
      </w:pPr>
      <w:r>
        <w:rPr>
          <w:sz w:val="21"/>
        </w:rPr>
        <w:t>外汇期货交易的最大损失是保证金的丧失</w:t>
      </w:r>
      <w:r>
        <w:rPr>
          <w:spacing w:val="-104"/>
          <w:sz w:val="21"/>
        </w:rPr>
        <w:t>。</w:t>
      </w:r>
      <w:r>
        <w:rPr>
          <w:sz w:val="21"/>
        </w:rPr>
        <w:t>（</w:t>
      </w:r>
      <w:r>
        <w:rPr>
          <w:sz w:val="21"/>
        </w:rPr>
        <w:tab/>
      </w:r>
      <w:r>
        <w:rPr>
          <w:sz w:val="21"/>
        </w:rPr>
        <w:t>）</w:t>
      </w:r>
    </w:p>
    <w:p w:rsidR="00672DFD" w:rsidRDefault="00080179">
      <w:pPr>
        <w:pStyle w:val="a4"/>
        <w:numPr>
          <w:ilvl w:val="0"/>
          <w:numId w:val="7"/>
        </w:numPr>
        <w:tabs>
          <w:tab w:val="left" w:pos="856"/>
          <w:tab w:val="left" w:pos="6419"/>
        </w:tabs>
        <w:ind w:hanging="315"/>
        <w:rPr>
          <w:sz w:val="21"/>
        </w:rPr>
      </w:pPr>
      <w:r>
        <w:rPr>
          <w:sz w:val="21"/>
        </w:rPr>
        <w:t>用硬币计价结算，对出口企业带来的外汇风险比较小</w:t>
      </w:r>
      <w:r>
        <w:rPr>
          <w:spacing w:val="-106"/>
          <w:sz w:val="21"/>
        </w:rPr>
        <w:t>。</w:t>
      </w:r>
      <w:r>
        <w:rPr>
          <w:sz w:val="21"/>
        </w:rPr>
        <w:t>（</w:t>
      </w:r>
      <w:r>
        <w:rPr>
          <w:sz w:val="21"/>
        </w:rPr>
        <w:tab/>
      </w:r>
      <w:r>
        <w:rPr>
          <w:sz w:val="21"/>
        </w:rPr>
        <w:t>）</w:t>
      </w:r>
    </w:p>
    <w:p w:rsidR="00672DFD" w:rsidRDefault="00080179">
      <w:pPr>
        <w:pStyle w:val="a4"/>
        <w:numPr>
          <w:ilvl w:val="0"/>
          <w:numId w:val="7"/>
        </w:numPr>
        <w:tabs>
          <w:tab w:val="left" w:pos="856"/>
          <w:tab w:val="left" w:pos="6208"/>
        </w:tabs>
        <w:ind w:hanging="315"/>
        <w:rPr>
          <w:sz w:val="21"/>
        </w:rPr>
      </w:pPr>
      <w:r>
        <w:rPr>
          <w:sz w:val="21"/>
        </w:rPr>
        <w:t>一般情况下，石油的价格与美元的汇率变动成反比</w:t>
      </w:r>
      <w:r>
        <w:rPr>
          <w:spacing w:val="-104"/>
          <w:sz w:val="21"/>
        </w:rPr>
        <w:t>。</w:t>
      </w:r>
      <w:r>
        <w:rPr>
          <w:sz w:val="21"/>
        </w:rPr>
        <w:t>（</w:t>
      </w:r>
      <w:r>
        <w:rPr>
          <w:sz w:val="21"/>
        </w:rPr>
        <w:tab/>
      </w:r>
      <w:r>
        <w:rPr>
          <w:sz w:val="21"/>
        </w:rPr>
        <w:t>）</w:t>
      </w:r>
    </w:p>
    <w:p w:rsidR="00672DFD" w:rsidRDefault="00080179">
      <w:pPr>
        <w:pStyle w:val="a4"/>
        <w:numPr>
          <w:ilvl w:val="0"/>
          <w:numId w:val="7"/>
        </w:numPr>
        <w:tabs>
          <w:tab w:val="left" w:pos="856"/>
          <w:tab w:val="left" w:pos="3899"/>
        </w:tabs>
        <w:ind w:hanging="315"/>
        <w:rPr>
          <w:sz w:val="21"/>
        </w:rPr>
      </w:pPr>
      <w:r>
        <w:rPr>
          <w:sz w:val="21"/>
        </w:rPr>
        <w:t>抛补套利又称无风险套利</w:t>
      </w:r>
      <w:r>
        <w:rPr>
          <w:spacing w:val="-106"/>
          <w:sz w:val="21"/>
        </w:rPr>
        <w:t>。</w:t>
      </w:r>
      <w:r>
        <w:rPr>
          <w:sz w:val="21"/>
        </w:rPr>
        <w:t>（</w:t>
      </w:r>
      <w:r>
        <w:rPr>
          <w:sz w:val="21"/>
        </w:rPr>
        <w:tab/>
      </w:r>
      <w:r>
        <w:rPr>
          <w:sz w:val="21"/>
        </w:rPr>
        <w:t>）</w:t>
      </w:r>
    </w:p>
    <w:p w:rsidR="00672DFD" w:rsidRDefault="00080179">
      <w:pPr>
        <w:pStyle w:val="a4"/>
        <w:numPr>
          <w:ilvl w:val="0"/>
          <w:numId w:val="7"/>
        </w:numPr>
        <w:tabs>
          <w:tab w:val="left" w:pos="856"/>
          <w:tab w:val="left" w:pos="5368"/>
        </w:tabs>
        <w:ind w:hanging="315"/>
        <w:rPr>
          <w:sz w:val="21"/>
        </w:rPr>
      </w:pPr>
      <w:r>
        <w:rPr>
          <w:sz w:val="21"/>
        </w:rPr>
        <w:t>进口公司向银行买入外汇时应使用买入价</w:t>
      </w:r>
      <w:r>
        <w:rPr>
          <w:spacing w:val="-104"/>
          <w:sz w:val="21"/>
        </w:rPr>
        <w:t>。</w:t>
      </w:r>
      <w:r>
        <w:rPr>
          <w:sz w:val="21"/>
        </w:rPr>
        <w:t>（</w:t>
      </w:r>
      <w:r>
        <w:rPr>
          <w:sz w:val="21"/>
        </w:rPr>
        <w:tab/>
      </w:r>
      <w:r>
        <w:rPr>
          <w:sz w:val="21"/>
        </w:rPr>
        <w:t>）</w:t>
      </w:r>
    </w:p>
    <w:p w:rsidR="00672DFD" w:rsidRDefault="00080179">
      <w:pPr>
        <w:pStyle w:val="a4"/>
        <w:numPr>
          <w:ilvl w:val="0"/>
          <w:numId w:val="7"/>
        </w:numPr>
        <w:tabs>
          <w:tab w:val="left" w:pos="856"/>
          <w:tab w:val="left" w:pos="7994"/>
        </w:tabs>
        <w:ind w:hanging="315"/>
        <w:rPr>
          <w:sz w:val="21"/>
        </w:rPr>
      </w:pPr>
      <w:r>
        <w:rPr>
          <w:sz w:val="21"/>
        </w:rPr>
        <w:t>一种货币相对另一种货币贬值</w:t>
      </w:r>
      <w:r>
        <w:rPr>
          <w:spacing w:val="-57"/>
          <w:sz w:val="21"/>
        </w:rPr>
        <w:t xml:space="preserve"> </w:t>
      </w:r>
      <w:r>
        <w:rPr>
          <w:sz w:val="21"/>
        </w:rPr>
        <w:t>5%</w:t>
      </w:r>
      <w:r>
        <w:rPr>
          <w:sz w:val="21"/>
        </w:rPr>
        <w:t>，则另一种货币相对这种货币升值</w:t>
      </w:r>
      <w:r>
        <w:rPr>
          <w:spacing w:val="-56"/>
          <w:sz w:val="21"/>
        </w:rPr>
        <w:t xml:space="preserve"> </w:t>
      </w:r>
      <w:r>
        <w:rPr>
          <w:sz w:val="21"/>
        </w:rPr>
        <w:t>5%</w:t>
      </w:r>
      <w:r>
        <w:rPr>
          <w:spacing w:val="-104"/>
          <w:sz w:val="21"/>
        </w:rPr>
        <w:t>。</w:t>
      </w:r>
      <w:r>
        <w:rPr>
          <w:sz w:val="21"/>
        </w:rPr>
        <w:t>（</w:t>
      </w:r>
      <w:r>
        <w:rPr>
          <w:sz w:val="21"/>
        </w:rPr>
        <w:tab/>
      </w:r>
      <w:r>
        <w:rPr>
          <w:sz w:val="21"/>
        </w:rPr>
        <w:t>）</w:t>
      </w:r>
    </w:p>
    <w:p w:rsidR="00672DFD" w:rsidRDefault="00080179">
      <w:pPr>
        <w:pStyle w:val="a4"/>
        <w:numPr>
          <w:ilvl w:val="0"/>
          <w:numId w:val="7"/>
        </w:numPr>
        <w:tabs>
          <w:tab w:val="left" w:pos="856"/>
          <w:tab w:val="left" w:pos="4319"/>
        </w:tabs>
        <w:ind w:hanging="315"/>
        <w:rPr>
          <w:sz w:val="21"/>
        </w:rPr>
      </w:pPr>
      <w:r>
        <w:rPr>
          <w:sz w:val="21"/>
        </w:rPr>
        <w:t>投资收入属于资本与金融账户</w:t>
      </w:r>
      <w:r>
        <w:rPr>
          <w:spacing w:val="-106"/>
          <w:sz w:val="21"/>
        </w:rPr>
        <w:t>。</w:t>
      </w:r>
      <w:r>
        <w:rPr>
          <w:sz w:val="21"/>
        </w:rPr>
        <w:t>（</w:t>
      </w:r>
      <w:r>
        <w:rPr>
          <w:sz w:val="21"/>
        </w:rPr>
        <w:tab/>
      </w:r>
      <w:r>
        <w:rPr>
          <w:sz w:val="21"/>
        </w:rPr>
        <w:t>）</w:t>
      </w:r>
    </w:p>
    <w:p w:rsidR="00672DFD" w:rsidRDefault="00080179">
      <w:pPr>
        <w:pStyle w:val="a4"/>
        <w:numPr>
          <w:ilvl w:val="0"/>
          <w:numId w:val="7"/>
        </w:numPr>
        <w:tabs>
          <w:tab w:val="left" w:pos="856"/>
          <w:tab w:val="left" w:pos="4739"/>
        </w:tabs>
        <w:ind w:hanging="315"/>
        <w:rPr>
          <w:sz w:val="21"/>
        </w:rPr>
      </w:pPr>
      <w:r>
        <w:rPr>
          <w:sz w:val="21"/>
        </w:rPr>
        <w:t>银行的现钞卖出价低于现汇卖出价</w:t>
      </w:r>
      <w:r>
        <w:rPr>
          <w:spacing w:val="-106"/>
          <w:sz w:val="21"/>
        </w:rPr>
        <w:t>。</w:t>
      </w:r>
      <w:r>
        <w:rPr>
          <w:sz w:val="21"/>
        </w:rPr>
        <w:t>（</w:t>
      </w:r>
      <w:r>
        <w:rPr>
          <w:sz w:val="21"/>
        </w:rPr>
        <w:tab/>
      </w:r>
      <w:r>
        <w:rPr>
          <w:sz w:val="21"/>
        </w:rPr>
        <w:t>）</w:t>
      </w:r>
    </w:p>
    <w:p w:rsidR="00672DFD" w:rsidRDefault="00080179">
      <w:pPr>
        <w:pStyle w:val="a4"/>
        <w:numPr>
          <w:ilvl w:val="0"/>
          <w:numId w:val="7"/>
        </w:numPr>
        <w:tabs>
          <w:tab w:val="left" w:pos="959"/>
          <w:tab w:val="left" w:pos="4425"/>
        </w:tabs>
        <w:spacing w:before="42"/>
        <w:ind w:left="958" w:hanging="418"/>
        <w:rPr>
          <w:sz w:val="21"/>
        </w:rPr>
      </w:pPr>
      <w:r>
        <w:rPr>
          <w:sz w:val="21"/>
        </w:rPr>
        <w:t>法定货币贬值一定能刺激出口</w:t>
      </w:r>
      <w:r>
        <w:rPr>
          <w:spacing w:val="-104"/>
          <w:sz w:val="21"/>
        </w:rPr>
        <w:t>。</w:t>
      </w:r>
      <w:r>
        <w:rPr>
          <w:sz w:val="21"/>
        </w:rPr>
        <w:t>（</w:t>
      </w:r>
      <w:r>
        <w:rPr>
          <w:sz w:val="21"/>
        </w:rPr>
        <w:tab/>
      </w:r>
      <w:r>
        <w:rPr>
          <w:sz w:val="21"/>
        </w:rPr>
        <w:t>）</w:t>
      </w:r>
    </w:p>
    <w:p w:rsidR="00672DFD" w:rsidRDefault="00672DFD">
      <w:pPr>
        <w:pStyle w:val="a3"/>
        <w:spacing w:before="9"/>
        <w:ind w:left="0" w:firstLine="0"/>
        <w:rPr>
          <w:sz w:val="27"/>
        </w:rPr>
      </w:pPr>
    </w:p>
    <w:p w:rsidR="00672DFD" w:rsidRDefault="00080179">
      <w:pPr>
        <w:pStyle w:val="Heading1"/>
      </w:pPr>
      <w:r>
        <w:t>二、计算题（共</w:t>
      </w:r>
      <w:r>
        <w:t xml:space="preserve"> 2 </w:t>
      </w:r>
      <w:r>
        <w:t>题，共</w:t>
      </w:r>
      <w:r>
        <w:t xml:space="preserve"> 10 </w:t>
      </w:r>
      <w:r>
        <w:t>分）</w:t>
      </w:r>
    </w:p>
    <w:p w:rsidR="00672DFD" w:rsidRDefault="00080179">
      <w:pPr>
        <w:pStyle w:val="a3"/>
        <w:ind w:left="540" w:firstLine="0"/>
      </w:pPr>
      <w:r>
        <w:rPr>
          <w:spacing w:val="-16"/>
        </w:rPr>
        <w:t>1</w:t>
      </w:r>
      <w:r>
        <w:rPr>
          <w:spacing w:val="-4"/>
        </w:rPr>
        <w:t>．已知即期汇率</w:t>
      </w:r>
      <w:r>
        <w:t>$1=SF1.6280/90</w:t>
      </w:r>
      <w:r>
        <w:rPr>
          <w:spacing w:val="-31"/>
        </w:rPr>
        <w:t xml:space="preserve"> </w:t>
      </w:r>
      <w:r>
        <w:rPr>
          <w:spacing w:val="-31"/>
        </w:rPr>
        <w:t>和</w:t>
      </w:r>
      <w:r>
        <w:t>￡</w:t>
      </w:r>
      <w:r>
        <w:t>1=$1.5140/50</w:t>
      </w:r>
      <w:r>
        <w:t>，请计算￡</w:t>
      </w:r>
      <w:r>
        <w:t>1</w:t>
      </w:r>
      <w:r>
        <w:rPr>
          <w:spacing w:val="-21"/>
        </w:rPr>
        <w:t xml:space="preserve"> </w:t>
      </w:r>
      <w:r>
        <w:rPr>
          <w:spacing w:val="-21"/>
        </w:rPr>
        <w:t>等于多少</w:t>
      </w:r>
      <w:r>
        <w:rPr>
          <w:spacing w:val="-21"/>
        </w:rPr>
        <w:t xml:space="preserve"> </w:t>
      </w:r>
      <w:r>
        <w:rPr>
          <w:spacing w:val="-6"/>
        </w:rPr>
        <w:t>SF</w:t>
      </w:r>
      <w:r>
        <w:rPr>
          <w:spacing w:val="-6"/>
        </w:rPr>
        <w:t>？（</w:t>
      </w:r>
      <w:r>
        <w:rPr>
          <w:spacing w:val="-6"/>
        </w:rPr>
        <w:t>5</w:t>
      </w:r>
      <w:r>
        <w:rPr>
          <w:spacing w:val="-30"/>
        </w:rPr>
        <w:t xml:space="preserve"> </w:t>
      </w:r>
      <w:r>
        <w:rPr>
          <w:spacing w:val="-30"/>
        </w:rPr>
        <w:t>分</w:t>
      </w:r>
      <w:r>
        <w:t>）</w:t>
      </w:r>
    </w:p>
    <w:p w:rsidR="00672DFD" w:rsidRDefault="00080179">
      <w:pPr>
        <w:pStyle w:val="a3"/>
        <w:spacing w:line="278" w:lineRule="auto"/>
        <w:ind w:left="120" w:right="217" w:firstLine="420"/>
      </w:pPr>
      <w:r>
        <w:t>2</w:t>
      </w:r>
      <w:r>
        <w:rPr>
          <w:spacing w:val="-11"/>
        </w:rPr>
        <w:t>．某企业</w:t>
      </w:r>
      <w:r>
        <w:rPr>
          <w:spacing w:val="-11"/>
        </w:rPr>
        <w:t xml:space="preserve"> </w:t>
      </w:r>
      <w:r>
        <w:t>3</w:t>
      </w:r>
      <w:r>
        <w:rPr>
          <w:spacing w:val="-13"/>
        </w:rPr>
        <w:t xml:space="preserve"> </w:t>
      </w:r>
      <w:r>
        <w:rPr>
          <w:spacing w:val="-13"/>
        </w:rPr>
        <w:t>个月后需用美元支付</w:t>
      </w:r>
      <w:r>
        <w:rPr>
          <w:spacing w:val="-13"/>
        </w:rPr>
        <w:t xml:space="preserve"> </w:t>
      </w:r>
      <w:r>
        <w:t>200</w:t>
      </w:r>
      <w:r>
        <w:rPr>
          <w:spacing w:val="-8"/>
        </w:rPr>
        <w:t xml:space="preserve"> </w:t>
      </w:r>
      <w:r>
        <w:rPr>
          <w:spacing w:val="-8"/>
        </w:rPr>
        <w:t>万欧元进口货款，预测汇率会有大幅度变动，采</w:t>
      </w:r>
      <w:r>
        <w:rPr>
          <w:spacing w:val="13"/>
          <w:w w:val="95"/>
        </w:rPr>
        <w:t>用外汇期权交易保值。已知即期汇率为</w:t>
      </w:r>
      <w:r>
        <w:rPr>
          <w:spacing w:val="9"/>
          <w:w w:val="95"/>
        </w:rPr>
        <w:t>$1=€1</w:t>
      </w:r>
      <w:r>
        <w:rPr>
          <w:spacing w:val="9"/>
          <w:w w:val="95"/>
        </w:rPr>
        <w:t>；协定价格</w:t>
      </w:r>
      <w:r>
        <w:rPr>
          <w:spacing w:val="9"/>
          <w:w w:val="95"/>
        </w:rPr>
        <w:t>€</w:t>
      </w:r>
      <w:r>
        <w:rPr>
          <w:spacing w:val="3"/>
          <w:w w:val="95"/>
        </w:rPr>
        <w:t>1=1.0100$</w:t>
      </w:r>
      <w:r>
        <w:rPr>
          <w:spacing w:val="10"/>
          <w:w w:val="95"/>
        </w:rPr>
        <w:t>，期权价格</w:t>
      </w:r>
      <w:r>
        <w:rPr>
          <w:spacing w:val="10"/>
          <w:w w:val="95"/>
        </w:rPr>
        <w:t>€</w:t>
      </w:r>
      <w:r>
        <w:rPr>
          <w:spacing w:val="5"/>
          <w:w w:val="95"/>
        </w:rPr>
        <w:t>1=</w:t>
      </w:r>
    </w:p>
    <w:p w:rsidR="00672DFD" w:rsidRDefault="00080179">
      <w:pPr>
        <w:pStyle w:val="a3"/>
        <w:spacing w:before="0" w:line="278" w:lineRule="auto"/>
        <w:ind w:left="120" w:right="218" w:firstLine="0"/>
      </w:pPr>
      <w:r>
        <w:t>＄</w:t>
      </w:r>
      <w:r>
        <w:t>0.0338</w:t>
      </w:r>
      <w:r>
        <w:rPr>
          <w:spacing w:val="-8"/>
        </w:rPr>
        <w:t>；佣金占合同金额</w:t>
      </w:r>
      <w:r>
        <w:rPr>
          <w:spacing w:val="-8"/>
        </w:rPr>
        <w:t xml:space="preserve"> </w:t>
      </w:r>
      <w:r>
        <w:t>0.05</w:t>
      </w:r>
      <w:r>
        <w:rPr>
          <w:spacing w:val="-8"/>
        </w:rPr>
        <w:t>%</w:t>
      </w:r>
      <w:r>
        <w:rPr>
          <w:spacing w:val="-8"/>
        </w:rPr>
        <w:t>，采用欧式期权。请问</w:t>
      </w:r>
      <w:r>
        <w:rPr>
          <w:spacing w:val="-8"/>
        </w:rPr>
        <w:t xml:space="preserve"> </w:t>
      </w:r>
      <w:r>
        <w:t>3</w:t>
      </w:r>
      <w:r>
        <w:rPr>
          <w:spacing w:val="-9"/>
        </w:rPr>
        <w:t xml:space="preserve"> </w:t>
      </w:r>
      <w:r>
        <w:rPr>
          <w:spacing w:val="-9"/>
        </w:rPr>
        <w:t>个月后市场汇率为＄</w:t>
      </w:r>
      <w:r>
        <w:t xml:space="preserve">1=€0.8500 </w:t>
      </w:r>
      <w:r>
        <w:t>情况下该企业应如何操作？（</w:t>
      </w:r>
      <w:r>
        <w:t>5</w:t>
      </w:r>
      <w:r>
        <w:rPr>
          <w:spacing w:val="-27"/>
        </w:rPr>
        <w:t xml:space="preserve"> </w:t>
      </w:r>
      <w:r>
        <w:rPr>
          <w:spacing w:val="-27"/>
        </w:rPr>
        <w:t>分</w:t>
      </w:r>
      <w:r>
        <w:t>）</w:t>
      </w:r>
    </w:p>
    <w:p w:rsidR="00672DFD" w:rsidRDefault="00672DFD">
      <w:pPr>
        <w:pStyle w:val="a3"/>
        <w:spacing w:before="4"/>
        <w:ind w:left="0" w:firstLine="0"/>
        <w:rPr>
          <w:sz w:val="24"/>
        </w:rPr>
      </w:pPr>
    </w:p>
    <w:p w:rsidR="00672DFD" w:rsidRDefault="00080179">
      <w:pPr>
        <w:pStyle w:val="Heading1"/>
      </w:pPr>
      <w:r>
        <w:t>三、简答题（共</w:t>
      </w:r>
      <w:r>
        <w:t xml:space="preserve"> 2 </w:t>
      </w:r>
      <w:r>
        <w:t>题，共</w:t>
      </w:r>
      <w:r>
        <w:t xml:space="preserve"> 16 </w:t>
      </w:r>
      <w:r>
        <w:t>分）</w:t>
      </w:r>
    </w:p>
    <w:p w:rsidR="00672DFD" w:rsidRDefault="00672DFD">
      <w:pPr>
        <w:sectPr w:rsidR="00672DFD">
          <w:footerReference w:type="default" r:id="rId7"/>
          <w:type w:val="continuous"/>
          <w:pgSz w:w="11910" w:h="16840"/>
          <w:pgMar w:top="480" w:right="1580" w:bottom="1380" w:left="1680" w:header="720" w:footer="1191" w:gutter="0"/>
          <w:pgNumType w:start="1"/>
          <w:cols w:space="720"/>
        </w:sectPr>
      </w:pPr>
    </w:p>
    <w:p w:rsidR="00672DFD" w:rsidRDefault="00672DFD">
      <w:pPr>
        <w:pStyle w:val="a3"/>
        <w:spacing w:before="0"/>
        <w:ind w:left="112" w:firstLine="0"/>
        <w:rPr>
          <w:sz w:val="20"/>
        </w:rPr>
      </w:pPr>
    </w:p>
    <w:p w:rsidR="00672DFD" w:rsidRDefault="00080179">
      <w:pPr>
        <w:pStyle w:val="a4"/>
        <w:numPr>
          <w:ilvl w:val="0"/>
          <w:numId w:val="6"/>
        </w:numPr>
        <w:tabs>
          <w:tab w:val="left" w:pos="856"/>
        </w:tabs>
        <w:spacing w:before="0" w:line="253" w:lineRule="exact"/>
        <w:ind w:hanging="315"/>
        <w:rPr>
          <w:sz w:val="21"/>
        </w:rPr>
      </w:pPr>
      <w:r>
        <w:rPr>
          <w:spacing w:val="-6"/>
          <w:sz w:val="21"/>
        </w:rPr>
        <w:t>简述汇率的本质及影响其变动的主要因素。</w:t>
      </w:r>
      <w:r>
        <w:rPr>
          <w:sz w:val="21"/>
        </w:rPr>
        <w:t>（</w:t>
      </w:r>
      <w:r>
        <w:rPr>
          <w:sz w:val="21"/>
        </w:rPr>
        <w:t>8</w:t>
      </w:r>
      <w:r>
        <w:rPr>
          <w:spacing w:val="-27"/>
          <w:sz w:val="21"/>
        </w:rPr>
        <w:t xml:space="preserve"> </w:t>
      </w:r>
      <w:r>
        <w:rPr>
          <w:spacing w:val="-27"/>
          <w:sz w:val="21"/>
        </w:rPr>
        <w:t>分</w:t>
      </w:r>
      <w:r>
        <w:rPr>
          <w:sz w:val="21"/>
        </w:rPr>
        <w:t>）</w:t>
      </w:r>
    </w:p>
    <w:p w:rsidR="00672DFD" w:rsidRDefault="00080179">
      <w:pPr>
        <w:pStyle w:val="a4"/>
        <w:numPr>
          <w:ilvl w:val="0"/>
          <w:numId w:val="6"/>
        </w:numPr>
        <w:tabs>
          <w:tab w:val="left" w:pos="856"/>
        </w:tabs>
        <w:ind w:hanging="315"/>
        <w:rPr>
          <w:sz w:val="21"/>
        </w:rPr>
      </w:pPr>
      <w:r>
        <w:rPr>
          <w:spacing w:val="-11"/>
          <w:sz w:val="21"/>
        </w:rPr>
        <w:t>简议人民币升值压力。</w:t>
      </w:r>
      <w:r>
        <w:rPr>
          <w:sz w:val="21"/>
        </w:rPr>
        <w:t>（</w:t>
      </w:r>
      <w:r>
        <w:rPr>
          <w:sz w:val="21"/>
        </w:rPr>
        <w:t>8</w:t>
      </w:r>
      <w:r>
        <w:rPr>
          <w:spacing w:val="-28"/>
          <w:sz w:val="21"/>
        </w:rPr>
        <w:t xml:space="preserve"> </w:t>
      </w:r>
      <w:r>
        <w:rPr>
          <w:spacing w:val="-28"/>
          <w:sz w:val="21"/>
        </w:rPr>
        <w:t>分</w:t>
      </w:r>
      <w:r>
        <w:rPr>
          <w:sz w:val="21"/>
        </w:rPr>
        <w:t>）</w:t>
      </w:r>
    </w:p>
    <w:p w:rsidR="00672DFD" w:rsidRDefault="00672DFD">
      <w:pPr>
        <w:pStyle w:val="a3"/>
        <w:spacing w:before="8"/>
        <w:ind w:left="0" w:firstLine="0"/>
        <w:rPr>
          <w:sz w:val="27"/>
        </w:rPr>
      </w:pPr>
    </w:p>
    <w:p w:rsidR="00672DFD" w:rsidRDefault="00080179">
      <w:pPr>
        <w:pStyle w:val="Heading1"/>
        <w:spacing w:before="1"/>
      </w:pPr>
      <w:r>
        <w:t>四、论述题（</w:t>
      </w:r>
      <w:r>
        <w:t xml:space="preserve">14 </w:t>
      </w:r>
      <w:r>
        <w:t>分）</w:t>
      </w:r>
    </w:p>
    <w:p w:rsidR="00672DFD" w:rsidRDefault="00080179">
      <w:pPr>
        <w:pStyle w:val="a3"/>
        <w:ind w:left="540" w:firstLine="0"/>
      </w:pPr>
      <w:r>
        <w:t>国际收支失衡的原因及国际收支失衡的调节政策。（</w:t>
      </w:r>
      <w:r>
        <w:t xml:space="preserve">14 </w:t>
      </w:r>
      <w:r>
        <w:t>分）</w:t>
      </w:r>
    </w:p>
    <w:p w:rsidR="00672DFD" w:rsidRDefault="00672DFD">
      <w:pPr>
        <w:pStyle w:val="a3"/>
        <w:spacing w:before="8"/>
        <w:ind w:left="0" w:firstLine="0"/>
        <w:rPr>
          <w:sz w:val="27"/>
        </w:rPr>
      </w:pPr>
    </w:p>
    <w:p w:rsidR="00672DFD" w:rsidRDefault="00080179">
      <w:pPr>
        <w:pStyle w:val="Heading1"/>
        <w:tabs>
          <w:tab w:val="left" w:pos="4039"/>
        </w:tabs>
        <w:spacing w:before="1" w:line="278" w:lineRule="auto"/>
        <w:ind w:right="2655" w:firstLine="2445"/>
      </w:pPr>
      <w:r>
        <w:t>第三部分</w:t>
      </w:r>
      <w:r>
        <w:tab/>
      </w:r>
      <w:r>
        <w:t>证券投资学（</w:t>
      </w:r>
      <w:r>
        <w:t>50</w:t>
      </w:r>
      <w:r>
        <w:rPr>
          <w:spacing w:val="-58"/>
        </w:rPr>
        <w:t xml:space="preserve"> </w:t>
      </w:r>
      <w:r>
        <w:t>分</w:t>
      </w:r>
      <w:r>
        <w:rPr>
          <w:spacing w:val="-14"/>
        </w:rPr>
        <w:t>）</w:t>
      </w:r>
      <w:r>
        <w:rPr>
          <w:spacing w:val="-14"/>
        </w:rPr>
        <w:t xml:space="preserve"> </w:t>
      </w:r>
      <w:r>
        <w:t>一、单项选择题（每小题</w:t>
      </w:r>
      <w:r>
        <w:rPr>
          <w:spacing w:val="-52"/>
        </w:rPr>
        <w:t xml:space="preserve"> </w:t>
      </w:r>
      <w:r>
        <w:t>1</w:t>
      </w:r>
      <w:r>
        <w:rPr>
          <w:spacing w:val="-52"/>
        </w:rPr>
        <w:t xml:space="preserve"> </w:t>
      </w:r>
      <w:r>
        <w:t>分，共</w:t>
      </w:r>
      <w:r>
        <w:rPr>
          <w:spacing w:val="-54"/>
        </w:rPr>
        <w:t xml:space="preserve"> </w:t>
      </w:r>
      <w:r>
        <w:t>5</w:t>
      </w:r>
      <w:r>
        <w:rPr>
          <w:spacing w:val="-53"/>
        </w:rPr>
        <w:t xml:space="preserve"> </w:t>
      </w:r>
      <w:r>
        <w:t>分）</w:t>
      </w:r>
    </w:p>
    <w:p w:rsidR="00672DFD" w:rsidRDefault="00080179">
      <w:pPr>
        <w:pStyle w:val="a4"/>
        <w:numPr>
          <w:ilvl w:val="0"/>
          <w:numId w:val="5"/>
        </w:numPr>
        <w:tabs>
          <w:tab w:val="left" w:pos="857"/>
          <w:tab w:val="left" w:pos="6952"/>
        </w:tabs>
        <w:spacing w:before="0" w:line="278" w:lineRule="auto"/>
        <w:ind w:right="219" w:firstLine="420"/>
        <w:rPr>
          <w:sz w:val="21"/>
        </w:rPr>
      </w:pPr>
      <w:r>
        <w:rPr>
          <w:sz w:val="21"/>
        </w:rPr>
        <w:t>债券有多种分类，其中，政府债券、金融债券、企业债券和（</w:t>
      </w:r>
      <w:r>
        <w:rPr>
          <w:sz w:val="21"/>
        </w:rPr>
        <w:tab/>
      </w:r>
      <w:r>
        <w:rPr>
          <w:sz w:val="21"/>
        </w:rPr>
        <w:t>）是最常见也</w:t>
      </w:r>
      <w:r>
        <w:rPr>
          <w:spacing w:val="-14"/>
          <w:sz w:val="21"/>
        </w:rPr>
        <w:t>是</w:t>
      </w:r>
      <w:r>
        <w:rPr>
          <w:sz w:val="21"/>
        </w:rPr>
        <w:t>最重要的品种。</w:t>
      </w:r>
    </w:p>
    <w:p w:rsidR="00672DFD" w:rsidRDefault="00080179">
      <w:pPr>
        <w:pStyle w:val="a4"/>
        <w:numPr>
          <w:ilvl w:val="0"/>
          <w:numId w:val="4"/>
        </w:numPr>
        <w:tabs>
          <w:tab w:val="left" w:pos="856"/>
        </w:tabs>
        <w:spacing w:before="0" w:line="269" w:lineRule="exact"/>
        <w:ind w:hanging="315"/>
        <w:rPr>
          <w:sz w:val="21"/>
        </w:rPr>
      </w:pPr>
      <w:r>
        <w:rPr>
          <w:w w:val="95"/>
          <w:sz w:val="21"/>
        </w:rPr>
        <w:t>国际债券</w:t>
      </w:r>
    </w:p>
    <w:p w:rsidR="00672DFD" w:rsidRDefault="00080179">
      <w:pPr>
        <w:pStyle w:val="a4"/>
        <w:numPr>
          <w:ilvl w:val="0"/>
          <w:numId w:val="4"/>
        </w:numPr>
        <w:tabs>
          <w:tab w:val="left" w:pos="856"/>
        </w:tabs>
        <w:spacing w:before="42"/>
        <w:ind w:hanging="315"/>
        <w:rPr>
          <w:sz w:val="21"/>
        </w:rPr>
      </w:pPr>
      <w:r>
        <w:rPr>
          <w:w w:val="95"/>
          <w:sz w:val="21"/>
        </w:rPr>
        <w:t>欧洲债券</w:t>
      </w:r>
    </w:p>
    <w:p w:rsidR="00672DFD" w:rsidRDefault="00080179">
      <w:pPr>
        <w:pStyle w:val="a4"/>
        <w:numPr>
          <w:ilvl w:val="0"/>
          <w:numId w:val="4"/>
        </w:numPr>
        <w:tabs>
          <w:tab w:val="left" w:pos="856"/>
        </w:tabs>
        <w:ind w:hanging="315"/>
        <w:rPr>
          <w:sz w:val="21"/>
        </w:rPr>
      </w:pPr>
      <w:r>
        <w:rPr>
          <w:sz w:val="21"/>
        </w:rPr>
        <w:t>记账式国债</w:t>
      </w:r>
    </w:p>
    <w:p w:rsidR="00672DFD" w:rsidRDefault="00080179">
      <w:pPr>
        <w:pStyle w:val="a4"/>
        <w:numPr>
          <w:ilvl w:val="0"/>
          <w:numId w:val="4"/>
        </w:numPr>
        <w:tabs>
          <w:tab w:val="left" w:pos="856"/>
        </w:tabs>
        <w:ind w:hanging="315"/>
        <w:rPr>
          <w:sz w:val="21"/>
        </w:rPr>
      </w:pPr>
      <w:r>
        <w:rPr>
          <w:sz w:val="21"/>
        </w:rPr>
        <w:t>贴现债券</w:t>
      </w:r>
    </w:p>
    <w:p w:rsidR="00672DFD" w:rsidRDefault="00672DFD">
      <w:pPr>
        <w:pStyle w:val="a3"/>
        <w:spacing w:before="9"/>
        <w:ind w:left="0" w:firstLine="0"/>
        <w:rPr>
          <w:sz w:val="27"/>
        </w:rPr>
      </w:pPr>
    </w:p>
    <w:p w:rsidR="00672DFD" w:rsidRDefault="00080179">
      <w:pPr>
        <w:pStyle w:val="a4"/>
        <w:numPr>
          <w:ilvl w:val="0"/>
          <w:numId w:val="5"/>
        </w:numPr>
        <w:tabs>
          <w:tab w:val="left" w:pos="856"/>
          <w:tab w:val="left" w:pos="6628"/>
        </w:tabs>
        <w:spacing w:before="0"/>
        <w:ind w:left="855" w:hanging="315"/>
        <w:rPr>
          <w:sz w:val="21"/>
        </w:rPr>
      </w:pPr>
      <w:r>
        <w:rPr>
          <w:sz w:val="21"/>
        </w:rPr>
        <w:t>马柯威茨（</w:t>
      </w:r>
      <w:r>
        <w:rPr>
          <w:sz w:val="21"/>
        </w:rPr>
        <w:t>Markowitz</w:t>
      </w:r>
      <w:r>
        <w:rPr>
          <w:sz w:val="21"/>
        </w:rPr>
        <w:t>）描述的资产组合理论主要着眼于（</w:t>
      </w:r>
      <w:r>
        <w:rPr>
          <w:sz w:val="21"/>
        </w:rPr>
        <w:tab/>
      </w:r>
      <w:r>
        <w:rPr>
          <w:spacing w:val="-104"/>
          <w:sz w:val="21"/>
        </w:rPr>
        <w:t>）</w:t>
      </w:r>
      <w:r>
        <w:rPr>
          <w:sz w:val="21"/>
        </w:rPr>
        <w:t>。</w:t>
      </w:r>
    </w:p>
    <w:p w:rsidR="00672DFD" w:rsidRDefault="00080179">
      <w:pPr>
        <w:pStyle w:val="a4"/>
        <w:numPr>
          <w:ilvl w:val="1"/>
          <w:numId w:val="5"/>
        </w:numPr>
        <w:tabs>
          <w:tab w:val="left" w:pos="856"/>
        </w:tabs>
        <w:ind w:hanging="315"/>
        <w:rPr>
          <w:sz w:val="21"/>
        </w:rPr>
      </w:pPr>
      <w:r>
        <w:rPr>
          <w:sz w:val="21"/>
        </w:rPr>
        <w:t>系统风险的减少</w:t>
      </w:r>
    </w:p>
    <w:p w:rsidR="00672DFD" w:rsidRDefault="00080179">
      <w:pPr>
        <w:pStyle w:val="a4"/>
        <w:numPr>
          <w:ilvl w:val="1"/>
          <w:numId w:val="5"/>
        </w:numPr>
        <w:tabs>
          <w:tab w:val="left" w:pos="856"/>
        </w:tabs>
        <w:ind w:hanging="315"/>
        <w:rPr>
          <w:sz w:val="21"/>
        </w:rPr>
      </w:pPr>
      <w:r>
        <w:rPr>
          <w:sz w:val="21"/>
        </w:rPr>
        <w:t>分散化对资产组合风险的影响</w:t>
      </w:r>
    </w:p>
    <w:p w:rsidR="00672DFD" w:rsidRDefault="00080179">
      <w:pPr>
        <w:pStyle w:val="a4"/>
        <w:numPr>
          <w:ilvl w:val="1"/>
          <w:numId w:val="5"/>
        </w:numPr>
        <w:tabs>
          <w:tab w:val="left" w:pos="856"/>
        </w:tabs>
        <w:ind w:hanging="315"/>
        <w:rPr>
          <w:sz w:val="21"/>
        </w:rPr>
      </w:pPr>
      <w:r>
        <w:rPr>
          <w:sz w:val="21"/>
        </w:rPr>
        <w:t>非系统风险的确认</w:t>
      </w:r>
    </w:p>
    <w:p w:rsidR="00672DFD" w:rsidRDefault="00080179">
      <w:pPr>
        <w:pStyle w:val="a4"/>
        <w:numPr>
          <w:ilvl w:val="1"/>
          <w:numId w:val="5"/>
        </w:numPr>
        <w:tabs>
          <w:tab w:val="left" w:pos="856"/>
        </w:tabs>
        <w:ind w:hanging="315"/>
        <w:rPr>
          <w:sz w:val="21"/>
        </w:rPr>
      </w:pPr>
      <w:r>
        <w:rPr>
          <w:sz w:val="21"/>
        </w:rPr>
        <w:t>积极的资产组合管理以提高收益</w:t>
      </w:r>
    </w:p>
    <w:p w:rsidR="00672DFD" w:rsidRDefault="00672DFD">
      <w:pPr>
        <w:pStyle w:val="a3"/>
        <w:spacing w:before="9"/>
        <w:ind w:left="0" w:firstLine="0"/>
        <w:rPr>
          <w:sz w:val="27"/>
        </w:rPr>
      </w:pPr>
    </w:p>
    <w:p w:rsidR="00672DFD" w:rsidRDefault="00080179">
      <w:pPr>
        <w:pStyle w:val="a4"/>
        <w:numPr>
          <w:ilvl w:val="0"/>
          <w:numId w:val="5"/>
        </w:numPr>
        <w:tabs>
          <w:tab w:val="left" w:pos="856"/>
          <w:tab w:val="left" w:pos="4363"/>
        </w:tabs>
        <w:spacing w:before="0" w:line="278" w:lineRule="auto"/>
        <w:ind w:right="111" w:firstLine="420"/>
        <w:rPr>
          <w:sz w:val="21"/>
        </w:rPr>
      </w:pPr>
      <w:r>
        <w:rPr>
          <w:spacing w:val="2"/>
          <w:w w:val="99"/>
          <w:sz w:val="21"/>
        </w:rPr>
        <w:t>当</w:t>
      </w:r>
      <w:r>
        <w:rPr>
          <w:spacing w:val="-1"/>
          <w:w w:val="99"/>
          <w:sz w:val="21"/>
        </w:rPr>
        <w:t>市</w:t>
      </w:r>
      <w:r>
        <w:rPr>
          <w:spacing w:val="2"/>
          <w:w w:val="99"/>
          <w:sz w:val="21"/>
        </w:rPr>
        <w:t>场</w:t>
      </w:r>
      <w:r>
        <w:rPr>
          <w:spacing w:val="-1"/>
          <w:w w:val="99"/>
          <w:sz w:val="21"/>
        </w:rPr>
        <w:t>收</w:t>
      </w:r>
      <w:r>
        <w:rPr>
          <w:spacing w:val="2"/>
          <w:w w:val="99"/>
          <w:sz w:val="21"/>
        </w:rPr>
        <w:t>益</w:t>
      </w:r>
      <w:r>
        <w:rPr>
          <w:spacing w:val="-1"/>
          <w:w w:val="99"/>
          <w:sz w:val="21"/>
        </w:rPr>
        <w:t>率</w:t>
      </w:r>
      <w:r>
        <w:rPr>
          <w:spacing w:val="2"/>
          <w:w w:val="99"/>
          <w:sz w:val="21"/>
        </w:rPr>
        <w:t>变</w:t>
      </w:r>
      <w:r>
        <w:rPr>
          <w:w w:val="99"/>
          <w:sz w:val="21"/>
        </w:rPr>
        <w:t>动</w:t>
      </w:r>
      <w:r>
        <w:rPr>
          <w:spacing w:val="-53"/>
          <w:sz w:val="21"/>
        </w:rPr>
        <w:t xml:space="preserve"> </w:t>
      </w:r>
      <w:r>
        <w:rPr>
          <w:spacing w:val="1"/>
          <w:w w:val="99"/>
          <w:sz w:val="21"/>
        </w:rPr>
        <w:t>5</w:t>
      </w:r>
      <w:r>
        <w:rPr>
          <w:w w:val="99"/>
          <w:sz w:val="21"/>
        </w:rPr>
        <w:t>0</w:t>
      </w:r>
      <w:r>
        <w:rPr>
          <w:spacing w:val="-52"/>
          <w:sz w:val="21"/>
        </w:rPr>
        <w:t xml:space="preserve"> </w:t>
      </w:r>
      <w:r>
        <w:rPr>
          <w:spacing w:val="2"/>
          <w:w w:val="99"/>
          <w:sz w:val="21"/>
        </w:rPr>
        <w:t>个</w:t>
      </w:r>
      <w:r>
        <w:rPr>
          <w:spacing w:val="-1"/>
          <w:w w:val="99"/>
          <w:sz w:val="21"/>
        </w:rPr>
        <w:t>基</w:t>
      </w:r>
      <w:r>
        <w:rPr>
          <w:spacing w:val="2"/>
          <w:w w:val="99"/>
          <w:sz w:val="21"/>
        </w:rPr>
        <w:t>点</w:t>
      </w:r>
      <w:r>
        <w:rPr>
          <w:spacing w:val="-1"/>
          <w:w w:val="99"/>
          <w:sz w:val="21"/>
        </w:rPr>
        <w:t>时</w:t>
      </w:r>
      <w:r>
        <w:rPr>
          <w:spacing w:val="-135"/>
          <w:w w:val="99"/>
          <w:sz w:val="21"/>
        </w:rPr>
        <w:t>，</w:t>
      </w:r>
      <w:r>
        <w:rPr>
          <w:w w:val="99"/>
          <w:sz w:val="21"/>
        </w:rPr>
        <w:t>（</w:t>
      </w:r>
      <w:r>
        <w:rPr>
          <w:sz w:val="21"/>
        </w:rPr>
        <w:tab/>
      </w:r>
      <w:r>
        <w:rPr>
          <w:spacing w:val="-29"/>
          <w:w w:val="99"/>
          <w:sz w:val="21"/>
        </w:rPr>
        <w:t>）</w:t>
      </w:r>
      <w:r>
        <w:rPr>
          <w:spacing w:val="2"/>
          <w:w w:val="99"/>
          <w:sz w:val="21"/>
        </w:rPr>
        <w:t>的</w:t>
      </w:r>
      <w:r>
        <w:rPr>
          <w:spacing w:val="-1"/>
          <w:w w:val="99"/>
          <w:sz w:val="21"/>
        </w:rPr>
        <w:t>平</w:t>
      </w:r>
      <w:r>
        <w:rPr>
          <w:spacing w:val="2"/>
          <w:w w:val="99"/>
          <w:sz w:val="21"/>
        </w:rPr>
        <w:t>价</w:t>
      </w:r>
      <w:r>
        <w:rPr>
          <w:spacing w:val="-1"/>
          <w:w w:val="99"/>
          <w:sz w:val="21"/>
        </w:rPr>
        <w:t>债</w:t>
      </w:r>
      <w:r>
        <w:rPr>
          <w:spacing w:val="2"/>
          <w:w w:val="99"/>
          <w:sz w:val="21"/>
        </w:rPr>
        <w:t>券</w:t>
      </w:r>
      <w:r>
        <w:rPr>
          <w:spacing w:val="-1"/>
          <w:w w:val="99"/>
          <w:sz w:val="21"/>
        </w:rPr>
        <w:t>将</w:t>
      </w:r>
      <w:r>
        <w:rPr>
          <w:spacing w:val="2"/>
          <w:w w:val="99"/>
          <w:sz w:val="21"/>
        </w:rPr>
        <w:t>经</w:t>
      </w:r>
      <w:r>
        <w:rPr>
          <w:spacing w:val="-1"/>
          <w:w w:val="99"/>
          <w:sz w:val="21"/>
        </w:rPr>
        <w:t>历</w:t>
      </w:r>
      <w:r>
        <w:rPr>
          <w:spacing w:val="2"/>
          <w:w w:val="99"/>
          <w:sz w:val="21"/>
        </w:rPr>
        <w:t>一</w:t>
      </w:r>
      <w:r>
        <w:rPr>
          <w:w w:val="99"/>
          <w:sz w:val="21"/>
        </w:rPr>
        <w:t>个</w:t>
      </w:r>
      <w:r>
        <w:rPr>
          <w:spacing w:val="-53"/>
          <w:sz w:val="21"/>
        </w:rPr>
        <w:t xml:space="preserve"> </w:t>
      </w:r>
      <w:r>
        <w:rPr>
          <w:spacing w:val="1"/>
          <w:w w:val="99"/>
          <w:sz w:val="21"/>
        </w:rPr>
        <w:t>2.</w:t>
      </w:r>
      <w:r>
        <w:rPr>
          <w:w w:val="99"/>
          <w:sz w:val="21"/>
        </w:rPr>
        <w:t>3</w:t>
      </w:r>
      <w:r>
        <w:rPr>
          <w:spacing w:val="-54"/>
          <w:sz w:val="21"/>
        </w:rPr>
        <w:t xml:space="preserve"> </w:t>
      </w:r>
      <w:r>
        <w:rPr>
          <w:spacing w:val="2"/>
          <w:w w:val="99"/>
          <w:sz w:val="21"/>
        </w:rPr>
        <w:t>元</w:t>
      </w:r>
      <w:r>
        <w:rPr>
          <w:spacing w:val="-1"/>
          <w:w w:val="99"/>
          <w:sz w:val="21"/>
        </w:rPr>
        <w:t>的</w:t>
      </w:r>
      <w:r>
        <w:rPr>
          <w:spacing w:val="2"/>
          <w:w w:val="99"/>
          <w:sz w:val="21"/>
        </w:rPr>
        <w:t>价</w:t>
      </w:r>
      <w:r>
        <w:rPr>
          <w:spacing w:val="-1"/>
          <w:w w:val="99"/>
          <w:sz w:val="21"/>
        </w:rPr>
        <w:t>格</w:t>
      </w:r>
      <w:r>
        <w:rPr>
          <w:spacing w:val="2"/>
          <w:w w:val="99"/>
          <w:sz w:val="21"/>
        </w:rPr>
        <w:t>波</w:t>
      </w:r>
      <w:r>
        <w:rPr>
          <w:spacing w:val="-1"/>
          <w:w w:val="99"/>
          <w:sz w:val="21"/>
        </w:rPr>
        <w:t>动</w:t>
      </w:r>
      <w:r>
        <w:rPr>
          <w:w w:val="99"/>
          <w:sz w:val="21"/>
        </w:rPr>
        <w:t>，</w:t>
      </w:r>
      <w:r>
        <w:rPr>
          <w:sz w:val="21"/>
        </w:rPr>
        <w:t>假设债券的面值为</w:t>
      </w:r>
      <w:r>
        <w:rPr>
          <w:spacing w:val="-51"/>
          <w:sz w:val="21"/>
        </w:rPr>
        <w:t xml:space="preserve"> </w:t>
      </w:r>
      <w:r>
        <w:rPr>
          <w:sz w:val="21"/>
        </w:rPr>
        <w:t>100</w:t>
      </w:r>
      <w:r>
        <w:rPr>
          <w:spacing w:val="-54"/>
          <w:sz w:val="21"/>
        </w:rPr>
        <w:t xml:space="preserve"> </w:t>
      </w:r>
      <w:r>
        <w:rPr>
          <w:sz w:val="21"/>
        </w:rPr>
        <w:t>元、票面利率为</w:t>
      </w:r>
      <w:r>
        <w:rPr>
          <w:spacing w:val="-53"/>
          <w:sz w:val="21"/>
        </w:rPr>
        <w:t xml:space="preserve"> </w:t>
      </w:r>
      <w:r>
        <w:rPr>
          <w:sz w:val="21"/>
        </w:rPr>
        <w:t>12%</w:t>
      </w:r>
      <w:r>
        <w:rPr>
          <w:sz w:val="21"/>
        </w:rPr>
        <w:t>。</w:t>
      </w:r>
    </w:p>
    <w:p w:rsidR="00672DFD" w:rsidRDefault="00080179">
      <w:pPr>
        <w:pStyle w:val="a4"/>
        <w:numPr>
          <w:ilvl w:val="0"/>
          <w:numId w:val="3"/>
        </w:numPr>
        <w:tabs>
          <w:tab w:val="left" w:pos="856"/>
        </w:tabs>
        <w:spacing w:before="0" w:line="269" w:lineRule="exact"/>
        <w:ind w:hanging="315"/>
        <w:rPr>
          <w:sz w:val="21"/>
        </w:rPr>
      </w:pPr>
      <w:r>
        <w:rPr>
          <w:spacing w:val="-14"/>
          <w:sz w:val="21"/>
        </w:rPr>
        <w:t>久期为</w:t>
      </w:r>
      <w:r>
        <w:rPr>
          <w:spacing w:val="-14"/>
          <w:sz w:val="21"/>
        </w:rPr>
        <w:t xml:space="preserve"> </w:t>
      </w:r>
      <w:r>
        <w:rPr>
          <w:sz w:val="21"/>
        </w:rPr>
        <w:t>6</w:t>
      </w:r>
      <w:r>
        <w:rPr>
          <w:spacing w:val="-27"/>
          <w:sz w:val="21"/>
        </w:rPr>
        <w:t xml:space="preserve"> </w:t>
      </w:r>
      <w:r>
        <w:rPr>
          <w:spacing w:val="-27"/>
          <w:sz w:val="21"/>
        </w:rPr>
        <w:t>年</w:t>
      </w:r>
    </w:p>
    <w:p w:rsidR="00672DFD" w:rsidRDefault="00080179">
      <w:pPr>
        <w:pStyle w:val="a4"/>
        <w:numPr>
          <w:ilvl w:val="0"/>
          <w:numId w:val="3"/>
        </w:numPr>
        <w:tabs>
          <w:tab w:val="left" w:pos="856"/>
        </w:tabs>
        <w:ind w:hanging="315"/>
        <w:rPr>
          <w:sz w:val="21"/>
        </w:rPr>
      </w:pPr>
      <w:r>
        <w:rPr>
          <w:spacing w:val="-14"/>
          <w:sz w:val="21"/>
        </w:rPr>
        <w:t>久期为</w:t>
      </w:r>
      <w:r>
        <w:rPr>
          <w:spacing w:val="-14"/>
          <w:sz w:val="21"/>
        </w:rPr>
        <w:t xml:space="preserve"> </w:t>
      </w:r>
      <w:r>
        <w:rPr>
          <w:sz w:val="21"/>
        </w:rPr>
        <w:t>5</w:t>
      </w:r>
      <w:r>
        <w:rPr>
          <w:spacing w:val="-27"/>
          <w:sz w:val="21"/>
        </w:rPr>
        <w:t xml:space="preserve"> </w:t>
      </w:r>
      <w:r>
        <w:rPr>
          <w:spacing w:val="-27"/>
          <w:sz w:val="21"/>
        </w:rPr>
        <w:t>年</w:t>
      </w:r>
    </w:p>
    <w:p w:rsidR="00672DFD" w:rsidRDefault="00080179">
      <w:pPr>
        <w:pStyle w:val="a4"/>
        <w:numPr>
          <w:ilvl w:val="0"/>
          <w:numId w:val="3"/>
        </w:numPr>
        <w:tabs>
          <w:tab w:val="left" w:pos="856"/>
        </w:tabs>
        <w:ind w:hanging="315"/>
        <w:rPr>
          <w:sz w:val="21"/>
        </w:rPr>
      </w:pPr>
      <w:r>
        <w:rPr>
          <w:spacing w:val="-14"/>
          <w:sz w:val="21"/>
        </w:rPr>
        <w:t>久期为</w:t>
      </w:r>
      <w:r>
        <w:rPr>
          <w:spacing w:val="-14"/>
          <w:sz w:val="21"/>
        </w:rPr>
        <w:t xml:space="preserve"> </w:t>
      </w:r>
      <w:r>
        <w:rPr>
          <w:sz w:val="21"/>
        </w:rPr>
        <w:t>2.7</w:t>
      </w:r>
      <w:r>
        <w:rPr>
          <w:spacing w:val="-26"/>
          <w:sz w:val="21"/>
        </w:rPr>
        <w:t xml:space="preserve"> </w:t>
      </w:r>
      <w:r>
        <w:rPr>
          <w:spacing w:val="-26"/>
          <w:sz w:val="21"/>
        </w:rPr>
        <w:t>年</w:t>
      </w:r>
    </w:p>
    <w:p w:rsidR="00672DFD" w:rsidRDefault="00080179">
      <w:pPr>
        <w:pStyle w:val="a4"/>
        <w:numPr>
          <w:ilvl w:val="0"/>
          <w:numId w:val="3"/>
        </w:numPr>
        <w:tabs>
          <w:tab w:val="left" w:pos="856"/>
        </w:tabs>
        <w:ind w:hanging="315"/>
        <w:rPr>
          <w:sz w:val="21"/>
        </w:rPr>
      </w:pPr>
      <w:r>
        <w:rPr>
          <w:spacing w:val="-14"/>
          <w:sz w:val="21"/>
        </w:rPr>
        <w:t>久期为</w:t>
      </w:r>
      <w:r>
        <w:rPr>
          <w:spacing w:val="-14"/>
          <w:sz w:val="21"/>
        </w:rPr>
        <w:t xml:space="preserve"> </w:t>
      </w:r>
      <w:r>
        <w:rPr>
          <w:sz w:val="21"/>
        </w:rPr>
        <w:t>5.15</w:t>
      </w:r>
      <w:r>
        <w:rPr>
          <w:spacing w:val="-27"/>
          <w:sz w:val="21"/>
        </w:rPr>
        <w:t xml:space="preserve"> </w:t>
      </w:r>
      <w:r>
        <w:rPr>
          <w:spacing w:val="-27"/>
          <w:sz w:val="21"/>
        </w:rPr>
        <w:t>年</w:t>
      </w:r>
    </w:p>
    <w:p w:rsidR="00672DFD" w:rsidRDefault="00672DFD">
      <w:pPr>
        <w:pStyle w:val="a3"/>
        <w:spacing w:before="9"/>
        <w:ind w:left="0" w:firstLine="0"/>
        <w:rPr>
          <w:sz w:val="27"/>
        </w:rPr>
      </w:pPr>
    </w:p>
    <w:p w:rsidR="00672DFD" w:rsidRDefault="00080179">
      <w:pPr>
        <w:pStyle w:val="a4"/>
        <w:numPr>
          <w:ilvl w:val="0"/>
          <w:numId w:val="5"/>
        </w:numPr>
        <w:tabs>
          <w:tab w:val="left" w:pos="856"/>
          <w:tab w:val="left" w:pos="5265"/>
        </w:tabs>
        <w:spacing w:before="0"/>
        <w:ind w:left="855" w:hanging="315"/>
        <w:rPr>
          <w:sz w:val="21"/>
        </w:rPr>
      </w:pPr>
      <w:r>
        <w:rPr>
          <w:sz w:val="21"/>
        </w:rPr>
        <w:t>测度分散化资产组合中某一资产的风险用（</w:t>
      </w:r>
      <w:r>
        <w:rPr>
          <w:sz w:val="21"/>
        </w:rPr>
        <w:tab/>
      </w:r>
      <w:r>
        <w:rPr>
          <w:spacing w:val="-106"/>
          <w:sz w:val="21"/>
        </w:rPr>
        <w:t>）</w:t>
      </w:r>
      <w:r>
        <w:rPr>
          <w:sz w:val="21"/>
        </w:rPr>
        <w:t>。</w:t>
      </w:r>
    </w:p>
    <w:p w:rsidR="00672DFD" w:rsidRDefault="00080179">
      <w:pPr>
        <w:pStyle w:val="a4"/>
        <w:numPr>
          <w:ilvl w:val="1"/>
          <w:numId w:val="5"/>
        </w:numPr>
        <w:tabs>
          <w:tab w:val="left" w:pos="856"/>
        </w:tabs>
        <w:ind w:hanging="315"/>
        <w:rPr>
          <w:sz w:val="21"/>
        </w:rPr>
      </w:pPr>
      <w:r>
        <w:rPr>
          <w:sz w:val="21"/>
        </w:rPr>
        <w:t>特有风险</w:t>
      </w:r>
    </w:p>
    <w:p w:rsidR="00672DFD" w:rsidRDefault="00080179">
      <w:pPr>
        <w:pStyle w:val="a4"/>
        <w:numPr>
          <w:ilvl w:val="1"/>
          <w:numId w:val="5"/>
        </w:numPr>
        <w:tabs>
          <w:tab w:val="left" w:pos="856"/>
        </w:tabs>
        <w:ind w:hanging="315"/>
        <w:rPr>
          <w:sz w:val="21"/>
        </w:rPr>
      </w:pPr>
      <w:r>
        <w:rPr>
          <w:sz w:val="21"/>
        </w:rPr>
        <w:t>收益的标准差</w:t>
      </w:r>
    </w:p>
    <w:p w:rsidR="00672DFD" w:rsidRDefault="00080179">
      <w:pPr>
        <w:pStyle w:val="a4"/>
        <w:numPr>
          <w:ilvl w:val="1"/>
          <w:numId w:val="5"/>
        </w:numPr>
        <w:tabs>
          <w:tab w:val="left" w:pos="856"/>
        </w:tabs>
        <w:ind w:hanging="315"/>
        <w:rPr>
          <w:sz w:val="21"/>
        </w:rPr>
      </w:pPr>
      <w:r>
        <w:rPr>
          <w:sz w:val="21"/>
        </w:rPr>
        <w:t>再投资风险</w:t>
      </w:r>
    </w:p>
    <w:p w:rsidR="00672DFD" w:rsidRDefault="00080179">
      <w:pPr>
        <w:pStyle w:val="a4"/>
        <w:numPr>
          <w:ilvl w:val="1"/>
          <w:numId w:val="5"/>
        </w:numPr>
        <w:tabs>
          <w:tab w:val="left" w:pos="882"/>
        </w:tabs>
        <w:spacing w:before="21"/>
        <w:ind w:left="881" w:hanging="341"/>
        <w:rPr>
          <w:sz w:val="21"/>
        </w:rPr>
      </w:pPr>
      <w:r>
        <w:rPr>
          <w:rFonts w:ascii="Symbol" w:eastAsia="Symbol" w:hAnsi="Symbol"/>
          <w:i/>
          <w:spacing w:val="8"/>
          <w:sz w:val="21"/>
        </w:rPr>
        <w:t></w:t>
      </w:r>
      <w:r>
        <w:rPr>
          <w:sz w:val="21"/>
        </w:rPr>
        <w:t>值</w:t>
      </w:r>
    </w:p>
    <w:p w:rsidR="00672DFD" w:rsidRDefault="00672DFD">
      <w:pPr>
        <w:pStyle w:val="a3"/>
        <w:spacing w:before="4"/>
        <w:ind w:left="0" w:firstLine="0"/>
        <w:rPr>
          <w:sz w:val="29"/>
        </w:rPr>
      </w:pPr>
    </w:p>
    <w:p w:rsidR="00672DFD" w:rsidRDefault="00080179">
      <w:pPr>
        <w:pStyle w:val="a4"/>
        <w:numPr>
          <w:ilvl w:val="0"/>
          <w:numId w:val="5"/>
        </w:numPr>
        <w:tabs>
          <w:tab w:val="left" w:pos="857"/>
          <w:tab w:val="left" w:pos="1588"/>
        </w:tabs>
        <w:spacing w:before="0" w:line="278" w:lineRule="auto"/>
        <w:ind w:right="217" w:firstLine="420"/>
        <w:rPr>
          <w:sz w:val="21"/>
        </w:rPr>
      </w:pPr>
      <w:r>
        <w:rPr>
          <w:sz w:val="21"/>
        </w:rPr>
        <w:t>票面利率为</w:t>
      </w:r>
      <w:r>
        <w:rPr>
          <w:spacing w:val="-55"/>
          <w:sz w:val="21"/>
        </w:rPr>
        <w:t xml:space="preserve"> </w:t>
      </w:r>
      <w:r>
        <w:rPr>
          <w:sz w:val="21"/>
        </w:rPr>
        <w:t>10%</w:t>
      </w:r>
      <w:r>
        <w:rPr>
          <w:sz w:val="21"/>
        </w:rPr>
        <w:t>的附息债券其到期收益率为</w:t>
      </w:r>
      <w:r>
        <w:rPr>
          <w:spacing w:val="-54"/>
          <w:sz w:val="21"/>
        </w:rPr>
        <w:t xml:space="preserve"> </w:t>
      </w:r>
      <w:r>
        <w:rPr>
          <w:sz w:val="21"/>
        </w:rPr>
        <w:t>8%</w:t>
      </w:r>
      <w:r>
        <w:rPr>
          <w:sz w:val="21"/>
        </w:rPr>
        <w:t>，如果到期收益率不变，则一年以后债券价格（</w:t>
      </w:r>
      <w:r>
        <w:rPr>
          <w:sz w:val="21"/>
        </w:rPr>
        <w:tab/>
      </w:r>
      <w:r>
        <w:rPr>
          <w:spacing w:val="-104"/>
          <w:sz w:val="21"/>
        </w:rPr>
        <w:t>）</w:t>
      </w:r>
      <w:r>
        <w:rPr>
          <w:sz w:val="21"/>
        </w:rPr>
        <w:t>。</w:t>
      </w:r>
    </w:p>
    <w:p w:rsidR="00672DFD" w:rsidRDefault="00080179">
      <w:pPr>
        <w:pStyle w:val="a4"/>
        <w:numPr>
          <w:ilvl w:val="0"/>
          <w:numId w:val="2"/>
        </w:numPr>
        <w:tabs>
          <w:tab w:val="left" w:pos="856"/>
        </w:tabs>
        <w:spacing w:before="0" w:line="269" w:lineRule="exact"/>
        <w:ind w:hanging="315"/>
        <w:rPr>
          <w:sz w:val="21"/>
        </w:rPr>
      </w:pPr>
      <w:r>
        <w:rPr>
          <w:sz w:val="21"/>
        </w:rPr>
        <w:t>上升</w:t>
      </w:r>
    </w:p>
    <w:p w:rsidR="00672DFD" w:rsidRDefault="00080179">
      <w:pPr>
        <w:pStyle w:val="a4"/>
        <w:numPr>
          <w:ilvl w:val="0"/>
          <w:numId w:val="2"/>
        </w:numPr>
        <w:tabs>
          <w:tab w:val="left" w:pos="856"/>
        </w:tabs>
        <w:ind w:hanging="315"/>
        <w:rPr>
          <w:sz w:val="21"/>
        </w:rPr>
      </w:pPr>
      <w:r>
        <w:rPr>
          <w:sz w:val="21"/>
        </w:rPr>
        <w:t>下降</w:t>
      </w:r>
    </w:p>
    <w:p w:rsidR="00672DFD" w:rsidRDefault="00080179">
      <w:pPr>
        <w:pStyle w:val="a4"/>
        <w:numPr>
          <w:ilvl w:val="0"/>
          <w:numId w:val="2"/>
        </w:numPr>
        <w:tabs>
          <w:tab w:val="left" w:pos="856"/>
        </w:tabs>
        <w:ind w:hanging="315"/>
        <w:rPr>
          <w:sz w:val="21"/>
        </w:rPr>
      </w:pPr>
      <w:r>
        <w:rPr>
          <w:sz w:val="21"/>
        </w:rPr>
        <w:t>不变</w:t>
      </w:r>
    </w:p>
    <w:p w:rsidR="00672DFD" w:rsidRDefault="00080179">
      <w:pPr>
        <w:pStyle w:val="a4"/>
        <w:numPr>
          <w:ilvl w:val="0"/>
          <w:numId w:val="2"/>
        </w:numPr>
        <w:tabs>
          <w:tab w:val="left" w:pos="856"/>
        </w:tabs>
        <w:ind w:hanging="315"/>
        <w:rPr>
          <w:sz w:val="21"/>
        </w:rPr>
      </w:pPr>
      <w:r>
        <w:rPr>
          <w:sz w:val="21"/>
        </w:rPr>
        <w:t>无法判断</w:t>
      </w:r>
    </w:p>
    <w:p w:rsidR="00672DFD" w:rsidRDefault="00672DFD">
      <w:pPr>
        <w:pStyle w:val="a3"/>
        <w:spacing w:before="8"/>
        <w:ind w:left="0" w:firstLine="0"/>
        <w:rPr>
          <w:sz w:val="27"/>
        </w:rPr>
      </w:pPr>
    </w:p>
    <w:p w:rsidR="00672DFD" w:rsidRDefault="00080179">
      <w:pPr>
        <w:pStyle w:val="Heading1"/>
        <w:spacing w:before="1"/>
      </w:pPr>
      <w:r>
        <w:t>二、简答题（共</w:t>
      </w:r>
      <w:r>
        <w:t xml:space="preserve"> 2 </w:t>
      </w:r>
      <w:r>
        <w:t>题，共</w:t>
      </w:r>
      <w:r>
        <w:t xml:space="preserve"> 20 </w:t>
      </w:r>
      <w:r>
        <w:t>分）</w:t>
      </w:r>
    </w:p>
    <w:p w:rsidR="00672DFD" w:rsidRDefault="00080179">
      <w:pPr>
        <w:pStyle w:val="a4"/>
        <w:numPr>
          <w:ilvl w:val="1"/>
          <w:numId w:val="2"/>
        </w:numPr>
        <w:tabs>
          <w:tab w:val="left" w:pos="856"/>
        </w:tabs>
        <w:spacing w:before="42"/>
        <w:ind w:hanging="315"/>
        <w:rPr>
          <w:sz w:val="21"/>
        </w:rPr>
      </w:pPr>
      <w:r>
        <w:rPr>
          <w:spacing w:val="-7"/>
          <w:sz w:val="21"/>
        </w:rPr>
        <w:t>简述相对强弱指标的含义及其应用。</w:t>
      </w:r>
      <w:r>
        <w:rPr>
          <w:sz w:val="21"/>
        </w:rPr>
        <w:t>（</w:t>
      </w:r>
      <w:r>
        <w:rPr>
          <w:sz w:val="21"/>
        </w:rPr>
        <w:t>10</w:t>
      </w:r>
      <w:r>
        <w:rPr>
          <w:spacing w:val="-28"/>
          <w:sz w:val="21"/>
        </w:rPr>
        <w:t xml:space="preserve"> </w:t>
      </w:r>
      <w:r>
        <w:rPr>
          <w:spacing w:val="-28"/>
          <w:sz w:val="21"/>
        </w:rPr>
        <w:t>分</w:t>
      </w:r>
      <w:r>
        <w:rPr>
          <w:sz w:val="21"/>
        </w:rPr>
        <w:t>）</w:t>
      </w:r>
    </w:p>
    <w:p w:rsidR="00672DFD" w:rsidRDefault="00672DFD">
      <w:pPr>
        <w:rPr>
          <w:sz w:val="21"/>
        </w:rPr>
        <w:sectPr w:rsidR="00672DFD">
          <w:pgSz w:w="11910" w:h="16840"/>
          <w:pgMar w:top="840" w:right="1580" w:bottom="1380" w:left="1680" w:header="0" w:footer="1191" w:gutter="0"/>
          <w:cols w:space="720"/>
        </w:sectPr>
      </w:pPr>
    </w:p>
    <w:p w:rsidR="00672DFD" w:rsidRDefault="00672DFD">
      <w:pPr>
        <w:pStyle w:val="a3"/>
        <w:spacing w:before="0"/>
        <w:ind w:left="112" w:firstLine="0"/>
        <w:rPr>
          <w:sz w:val="20"/>
        </w:rPr>
      </w:pPr>
    </w:p>
    <w:p w:rsidR="00672DFD" w:rsidRDefault="00080179">
      <w:pPr>
        <w:pStyle w:val="a4"/>
        <w:numPr>
          <w:ilvl w:val="1"/>
          <w:numId w:val="2"/>
        </w:numPr>
        <w:tabs>
          <w:tab w:val="left" w:pos="856"/>
        </w:tabs>
        <w:spacing w:before="0" w:line="253" w:lineRule="exact"/>
        <w:ind w:hanging="315"/>
        <w:rPr>
          <w:sz w:val="21"/>
        </w:rPr>
      </w:pPr>
      <w:r>
        <w:rPr>
          <w:spacing w:val="-6"/>
          <w:sz w:val="21"/>
        </w:rPr>
        <w:t>上交所、深交所发布的股价指数及特点。</w:t>
      </w:r>
      <w:r>
        <w:rPr>
          <w:sz w:val="21"/>
        </w:rPr>
        <w:t>（</w:t>
      </w:r>
      <w:r>
        <w:rPr>
          <w:sz w:val="21"/>
        </w:rPr>
        <w:t>10</w:t>
      </w:r>
      <w:r>
        <w:rPr>
          <w:spacing w:val="-28"/>
          <w:sz w:val="21"/>
        </w:rPr>
        <w:t xml:space="preserve"> </w:t>
      </w:r>
      <w:r>
        <w:rPr>
          <w:spacing w:val="-28"/>
          <w:sz w:val="21"/>
        </w:rPr>
        <w:t>分</w:t>
      </w:r>
      <w:r>
        <w:rPr>
          <w:sz w:val="21"/>
        </w:rPr>
        <w:t>）</w:t>
      </w:r>
    </w:p>
    <w:p w:rsidR="00672DFD" w:rsidRDefault="00672DFD">
      <w:pPr>
        <w:pStyle w:val="a3"/>
        <w:spacing w:before="9"/>
        <w:ind w:left="0" w:firstLine="0"/>
        <w:rPr>
          <w:sz w:val="27"/>
        </w:rPr>
      </w:pPr>
    </w:p>
    <w:p w:rsidR="00672DFD" w:rsidRDefault="00080179">
      <w:pPr>
        <w:pStyle w:val="Heading1"/>
      </w:pPr>
      <w:r>
        <w:t>三、论述题（共</w:t>
      </w:r>
      <w:r>
        <w:t xml:space="preserve"> 2 </w:t>
      </w:r>
      <w:r>
        <w:t>题，共</w:t>
      </w:r>
      <w:r>
        <w:t xml:space="preserve"> 25 </w:t>
      </w:r>
      <w:r>
        <w:t>分）</w:t>
      </w:r>
    </w:p>
    <w:p w:rsidR="00672DFD" w:rsidRDefault="00080179">
      <w:pPr>
        <w:pStyle w:val="a4"/>
        <w:numPr>
          <w:ilvl w:val="0"/>
          <w:numId w:val="1"/>
        </w:numPr>
        <w:tabs>
          <w:tab w:val="left" w:pos="856"/>
        </w:tabs>
        <w:ind w:hanging="315"/>
        <w:rPr>
          <w:sz w:val="21"/>
        </w:rPr>
      </w:pPr>
      <w:r>
        <w:rPr>
          <w:spacing w:val="-7"/>
          <w:sz w:val="21"/>
        </w:rPr>
        <w:t>证券投资组合管理的意义及基本步骤。</w:t>
      </w:r>
      <w:r>
        <w:rPr>
          <w:sz w:val="21"/>
        </w:rPr>
        <w:t>（</w:t>
      </w:r>
      <w:r>
        <w:rPr>
          <w:sz w:val="21"/>
        </w:rPr>
        <w:t>10</w:t>
      </w:r>
      <w:r>
        <w:rPr>
          <w:spacing w:val="-27"/>
          <w:sz w:val="21"/>
        </w:rPr>
        <w:t xml:space="preserve"> </w:t>
      </w:r>
      <w:r>
        <w:rPr>
          <w:spacing w:val="-27"/>
          <w:sz w:val="21"/>
        </w:rPr>
        <w:t>分</w:t>
      </w:r>
      <w:r>
        <w:rPr>
          <w:sz w:val="21"/>
        </w:rPr>
        <w:t>）</w:t>
      </w:r>
    </w:p>
    <w:p w:rsidR="00672DFD" w:rsidRDefault="00080179">
      <w:pPr>
        <w:pStyle w:val="a4"/>
        <w:numPr>
          <w:ilvl w:val="0"/>
          <w:numId w:val="1"/>
        </w:numPr>
        <w:tabs>
          <w:tab w:val="left" w:pos="856"/>
        </w:tabs>
        <w:ind w:hanging="315"/>
        <w:rPr>
          <w:sz w:val="21"/>
        </w:rPr>
      </w:pPr>
      <w:r>
        <w:rPr>
          <w:spacing w:val="-5"/>
          <w:sz w:val="21"/>
        </w:rPr>
        <w:t>影响股票发行价格的因素和确定股票发行价格的方法。</w:t>
      </w:r>
      <w:r>
        <w:rPr>
          <w:sz w:val="21"/>
        </w:rPr>
        <w:t>（</w:t>
      </w:r>
      <w:r>
        <w:rPr>
          <w:sz w:val="21"/>
        </w:rPr>
        <w:t>15</w:t>
      </w:r>
      <w:r>
        <w:rPr>
          <w:spacing w:val="-28"/>
          <w:sz w:val="21"/>
        </w:rPr>
        <w:t xml:space="preserve"> </w:t>
      </w:r>
      <w:r>
        <w:rPr>
          <w:spacing w:val="-28"/>
          <w:sz w:val="21"/>
        </w:rPr>
        <w:t>分</w:t>
      </w:r>
      <w:r>
        <w:rPr>
          <w:sz w:val="21"/>
        </w:rPr>
        <w:t>）</w:t>
      </w:r>
    </w:p>
    <w:sectPr w:rsidR="00672DFD" w:rsidSect="00672DFD">
      <w:pgSz w:w="11910" w:h="16840"/>
      <w:pgMar w:top="840" w:right="1580" w:bottom="1380" w:left="1680" w:header="0" w:footer="1191" w:gutter="0"/>
      <w:cols w:space="72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080179" w:rsidRDefault="00080179" w:rsidP="00672DFD">
      <w:r>
        <w:separator/>
      </w:r>
    </w:p>
  </w:endnote>
  <w:endnote w:type="continuationSeparator" w:id="1">
    <w:p w:rsidR="00080179" w:rsidRDefault="00080179" w:rsidP="00672DFD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672DFD" w:rsidRDefault="00672DFD">
    <w:pPr>
      <w:pStyle w:val="a3"/>
      <w:spacing w:before="0" w:line="14" w:lineRule="auto"/>
      <w:ind w:left="0" w:firstLine="0"/>
      <w:rPr>
        <w:sz w:val="20"/>
      </w:rPr>
    </w:pPr>
    <w:r w:rsidRPr="00672DFD">
      <w:pict>
        <v:shapetype id="_x0000_t202" coordsize="21600,21600" o:spt="202" path="m,l,21600r21600,l21600,xe">
          <v:stroke joinstyle="miter"/>
          <v:path gradientshapeok="t" o:connecttype="rect"/>
        </v:shapetype>
        <v:shape id="_x0000_s2049" type="#_x0000_t202" style="position:absolute;margin-left:293.3pt;margin-top:771.35pt;width:8.6pt;height:11pt;z-index:-251658752;mso-position-horizontal-relative:page;mso-position-vertical-relative:page" filled="f" stroked="f">
          <v:textbox inset="0,0,0,0">
            <w:txbxContent>
              <w:p w:rsidR="00672DFD" w:rsidRDefault="00672DFD">
                <w:pPr>
                  <w:spacing w:line="203" w:lineRule="exact"/>
                  <w:ind w:left="40"/>
                  <w:rPr>
                    <w:rFonts w:ascii="Calibri"/>
                    <w:sz w:val="18"/>
                  </w:rPr>
                </w:pPr>
                <w:r>
                  <w:fldChar w:fldCharType="begin"/>
                </w:r>
                <w:r w:rsidR="00080179">
                  <w:rPr>
                    <w:rFonts w:ascii="Calibri"/>
                    <w:sz w:val="18"/>
                  </w:rPr>
                  <w:instrText xml:space="preserve"> PAGE </w:instrText>
                </w:r>
                <w:r>
                  <w:fldChar w:fldCharType="separate"/>
                </w:r>
                <w:r w:rsidR="00EF7F9B">
                  <w:rPr>
                    <w:rFonts w:ascii="Calibri"/>
                    <w:noProof/>
                    <w:sz w:val="18"/>
                  </w:rPr>
                  <w:t>2</w:t>
                </w:r>
                <w:r>
                  <w:fldChar w:fldCharType="end"/>
                </w:r>
              </w:p>
            </w:txbxContent>
          </v:textbox>
          <w10:wrap anchorx="page" anchory="page"/>
        </v:shape>
      </w:pict>
    </w: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080179" w:rsidRDefault="00080179" w:rsidP="00672DFD">
      <w:r>
        <w:separator/>
      </w:r>
    </w:p>
  </w:footnote>
  <w:footnote w:type="continuationSeparator" w:id="1">
    <w:p w:rsidR="00080179" w:rsidRDefault="00080179" w:rsidP="00672DFD"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1C2605D9"/>
    <w:multiLevelType w:val="hybridMultilevel"/>
    <w:tmpl w:val="F68047C6"/>
    <w:lvl w:ilvl="0" w:tplc="E2C402C8">
      <w:start w:val="1"/>
      <w:numFmt w:val="decimal"/>
      <w:lvlText w:val="%1."/>
      <w:lvlJc w:val="left"/>
      <w:pPr>
        <w:ind w:left="855" w:hanging="316"/>
        <w:jc w:val="left"/>
      </w:pPr>
      <w:rPr>
        <w:rFonts w:ascii="宋体" w:eastAsia="宋体" w:hAnsi="宋体" w:cs="宋体" w:hint="default"/>
        <w:spacing w:val="-1"/>
        <w:w w:val="99"/>
        <w:sz w:val="19"/>
        <w:szCs w:val="19"/>
        <w:lang w:val="zh-CN" w:eastAsia="zh-CN" w:bidi="zh-CN"/>
      </w:rPr>
    </w:lvl>
    <w:lvl w:ilvl="1" w:tplc="2922827E">
      <w:numFmt w:val="bullet"/>
      <w:lvlText w:val="•"/>
      <w:lvlJc w:val="left"/>
      <w:pPr>
        <w:ind w:left="1638" w:hanging="316"/>
      </w:pPr>
      <w:rPr>
        <w:rFonts w:hint="default"/>
        <w:lang w:val="zh-CN" w:eastAsia="zh-CN" w:bidi="zh-CN"/>
      </w:rPr>
    </w:lvl>
    <w:lvl w:ilvl="2" w:tplc="82768252">
      <w:numFmt w:val="bullet"/>
      <w:lvlText w:val="•"/>
      <w:lvlJc w:val="left"/>
      <w:pPr>
        <w:ind w:left="2417" w:hanging="316"/>
      </w:pPr>
      <w:rPr>
        <w:rFonts w:hint="default"/>
        <w:lang w:val="zh-CN" w:eastAsia="zh-CN" w:bidi="zh-CN"/>
      </w:rPr>
    </w:lvl>
    <w:lvl w:ilvl="3" w:tplc="2B189104">
      <w:numFmt w:val="bullet"/>
      <w:lvlText w:val="•"/>
      <w:lvlJc w:val="left"/>
      <w:pPr>
        <w:ind w:left="3195" w:hanging="316"/>
      </w:pPr>
      <w:rPr>
        <w:rFonts w:hint="default"/>
        <w:lang w:val="zh-CN" w:eastAsia="zh-CN" w:bidi="zh-CN"/>
      </w:rPr>
    </w:lvl>
    <w:lvl w:ilvl="4" w:tplc="D4B01856">
      <w:numFmt w:val="bullet"/>
      <w:lvlText w:val="•"/>
      <w:lvlJc w:val="left"/>
      <w:pPr>
        <w:ind w:left="3974" w:hanging="316"/>
      </w:pPr>
      <w:rPr>
        <w:rFonts w:hint="default"/>
        <w:lang w:val="zh-CN" w:eastAsia="zh-CN" w:bidi="zh-CN"/>
      </w:rPr>
    </w:lvl>
    <w:lvl w:ilvl="5" w:tplc="FCF4CAEA">
      <w:numFmt w:val="bullet"/>
      <w:lvlText w:val="•"/>
      <w:lvlJc w:val="left"/>
      <w:pPr>
        <w:ind w:left="4753" w:hanging="316"/>
      </w:pPr>
      <w:rPr>
        <w:rFonts w:hint="default"/>
        <w:lang w:val="zh-CN" w:eastAsia="zh-CN" w:bidi="zh-CN"/>
      </w:rPr>
    </w:lvl>
    <w:lvl w:ilvl="6" w:tplc="EE6C6E90">
      <w:numFmt w:val="bullet"/>
      <w:lvlText w:val="•"/>
      <w:lvlJc w:val="left"/>
      <w:pPr>
        <w:ind w:left="5531" w:hanging="316"/>
      </w:pPr>
      <w:rPr>
        <w:rFonts w:hint="default"/>
        <w:lang w:val="zh-CN" w:eastAsia="zh-CN" w:bidi="zh-CN"/>
      </w:rPr>
    </w:lvl>
    <w:lvl w:ilvl="7" w:tplc="21E0F76E">
      <w:numFmt w:val="bullet"/>
      <w:lvlText w:val="•"/>
      <w:lvlJc w:val="left"/>
      <w:pPr>
        <w:ind w:left="6310" w:hanging="316"/>
      </w:pPr>
      <w:rPr>
        <w:rFonts w:hint="default"/>
        <w:lang w:val="zh-CN" w:eastAsia="zh-CN" w:bidi="zh-CN"/>
      </w:rPr>
    </w:lvl>
    <w:lvl w:ilvl="8" w:tplc="C73286F4">
      <w:numFmt w:val="bullet"/>
      <w:lvlText w:val="•"/>
      <w:lvlJc w:val="left"/>
      <w:pPr>
        <w:ind w:left="7088" w:hanging="316"/>
      </w:pPr>
      <w:rPr>
        <w:rFonts w:hint="default"/>
        <w:lang w:val="zh-CN" w:eastAsia="zh-CN" w:bidi="zh-CN"/>
      </w:rPr>
    </w:lvl>
  </w:abstractNum>
  <w:abstractNum w:abstractNumId="1">
    <w:nsid w:val="1F5A06AF"/>
    <w:multiLevelType w:val="hybridMultilevel"/>
    <w:tmpl w:val="40E4C944"/>
    <w:lvl w:ilvl="0" w:tplc="D200CCD0">
      <w:start w:val="1"/>
      <w:numFmt w:val="decimal"/>
      <w:lvlText w:val="%1."/>
      <w:lvlJc w:val="left"/>
      <w:pPr>
        <w:ind w:left="120" w:hanging="317"/>
        <w:jc w:val="left"/>
      </w:pPr>
      <w:rPr>
        <w:rFonts w:ascii="宋体" w:eastAsia="宋体" w:hAnsi="宋体" w:cs="宋体" w:hint="default"/>
        <w:spacing w:val="1"/>
        <w:w w:val="99"/>
        <w:sz w:val="19"/>
        <w:szCs w:val="19"/>
        <w:lang w:val="zh-CN" w:eastAsia="zh-CN" w:bidi="zh-CN"/>
      </w:rPr>
    </w:lvl>
    <w:lvl w:ilvl="1" w:tplc="0540D904">
      <w:start w:val="1"/>
      <w:numFmt w:val="upperLetter"/>
      <w:lvlText w:val="%2."/>
      <w:lvlJc w:val="left"/>
      <w:pPr>
        <w:ind w:left="855" w:hanging="316"/>
        <w:jc w:val="left"/>
      </w:pPr>
      <w:rPr>
        <w:rFonts w:ascii="宋体" w:eastAsia="宋体" w:hAnsi="宋体" w:cs="宋体" w:hint="default"/>
        <w:spacing w:val="-1"/>
        <w:w w:val="99"/>
        <w:sz w:val="19"/>
        <w:szCs w:val="19"/>
        <w:lang w:val="zh-CN" w:eastAsia="zh-CN" w:bidi="zh-CN"/>
      </w:rPr>
    </w:lvl>
    <w:lvl w:ilvl="2" w:tplc="F2C07426">
      <w:numFmt w:val="bullet"/>
      <w:lvlText w:val="•"/>
      <w:lvlJc w:val="left"/>
      <w:pPr>
        <w:ind w:left="1725" w:hanging="316"/>
      </w:pPr>
      <w:rPr>
        <w:rFonts w:hint="default"/>
        <w:lang w:val="zh-CN" w:eastAsia="zh-CN" w:bidi="zh-CN"/>
      </w:rPr>
    </w:lvl>
    <w:lvl w:ilvl="3" w:tplc="6358B2CA">
      <w:numFmt w:val="bullet"/>
      <w:lvlText w:val="•"/>
      <w:lvlJc w:val="left"/>
      <w:pPr>
        <w:ind w:left="2590" w:hanging="316"/>
      </w:pPr>
      <w:rPr>
        <w:rFonts w:hint="default"/>
        <w:lang w:val="zh-CN" w:eastAsia="zh-CN" w:bidi="zh-CN"/>
      </w:rPr>
    </w:lvl>
    <w:lvl w:ilvl="4" w:tplc="9FD6605E">
      <w:numFmt w:val="bullet"/>
      <w:lvlText w:val="•"/>
      <w:lvlJc w:val="left"/>
      <w:pPr>
        <w:ind w:left="3455" w:hanging="316"/>
      </w:pPr>
      <w:rPr>
        <w:rFonts w:hint="default"/>
        <w:lang w:val="zh-CN" w:eastAsia="zh-CN" w:bidi="zh-CN"/>
      </w:rPr>
    </w:lvl>
    <w:lvl w:ilvl="5" w:tplc="6F78E4F6">
      <w:numFmt w:val="bullet"/>
      <w:lvlText w:val="•"/>
      <w:lvlJc w:val="left"/>
      <w:pPr>
        <w:ind w:left="4320" w:hanging="316"/>
      </w:pPr>
      <w:rPr>
        <w:rFonts w:hint="default"/>
        <w:lang w:val="zh-CN" w:eastAsia="zh-CN" w:bidi="zh-CN"/>
      </w:rPr>
    </w:lvl>
    <w:lvl w:ilvl="6" w:tplc="6C743696">
      <w:numFmt w:val="bullet"/>
      <w:lvlText w:val="•"/>
      <w:lvlJc w:val="left"/>
      <w:pPr>
        <w:ind w:left="5185" w:hanging="316"/>
      </w:pPr>
      <w:rPr>
        <w:rFonts w:hint="default"/>
        <w:lang w:val="zh-CN" w:eastAsia="zh-CN" w:bidi="zh-CN"/>
      </w:rPr>
    </w:lvl>
    <w:lvl w:ilvl="7" w:tplc="9BF6B282">
      <w:numFmt w:val="bullet"/>
      <w:lvlText w:val="•"/>
      <w:lvlJc w:val="left"/>
      <w:pPr>
        <w:ind w:left="6050" w:hanging="316"/>
      </w:pPr>
      <w:rPr>
        <w:rFonts w:hint="default"/>
        <w:lang w:val="zh-CN" w:eastAsia="zh-CN" w:bidi="zh-CN"/>
      </w:rPr>
    </w:lvl>
    <w:lvl w:ilvl="8" w:tplc="A0CE7FF4">
      <w:numFmt w:val="bullet"/>
      <w:lvlText w:val="•"/>
      <w:lvlJc w:val="left"/>
      <w:pPr>
        <w:ind w:left="6915" w:hanging="316"/>
      </w:pPr>
      <w:rPr>
        <w:rFonts w:hint="default"/>
        <w:lang w:val="zh-CN" w:eastAsia="zh-CN" w:bidi="zh-CN"/>
      </w:rPr>
    </w:lvl>
  </w:abstractNum>
  <w:abstractNum w:abstractNumId="2">
    <w:nsid w:val="314722D6"/>
    <w:multiLevelType w:val="hybridMultilevel"/>
    <w:tmpl w:val="457AC110"/>
    <w:lvl w:ilvl="0" w:tplc="FA2AC058">
      <w:start w:val="1"/>
      <w:numFmt w:val="decimal"/>
      <w:lvlText w:val="%1."/>
      <w:lvlJc w:val="left"/>
      <w:pPr>
        <w:ind w:left="855" w:hanging="316"/>
        <w:jc w:val="left"/>
      </w:pPr>
      <w:rPr>
        <w:rFonts w:ascii="宋体" w:eastAsia="宋体" w:hAnsi="宋体" w:cs="宋体" w:hint="default"/>
        <w:spacing w:val="-1"/>
        <w:w w:val="99"/>
        <w:sz w:val="19"/>
        <w:szCs w:val="19"/>
        <w:lang w:val="zh-CN" w:eastAsia="zh-CN" w:bidi="zh-CN"/>
      </w:rPr>
    </w:lvl>
    <w:lvl w:ilvl="1" w:tplc="9AECED62">
      <w:numFmt w:val="bullet"/>
      <w:lvlText w:val="•"/>
      <w:lvlJc w:val="left"/>
      <w:pPr>
        <w:ind w:left="1638" w:hanging="316"/>
      </w:pPr>
      <w:rPr>
        <w:rFonts w:hint="default"/>
        <w:lang w:val="zh-CN" w:eastAsia="zh-CN" w:bidi="zh-CN"/>
      </w:rPr>
    </w:lvl>
    <w:lvl w:ilvl="2" w:tplc="50E83452">
      <w:numFmt w:val="bullet"/>
      <w:lvlText w:val="•"/>
      <w:lvlJc w:val="left"/>
      <w:pPr>
        <w:ind w:left="2417" w:hanging="316"/>
      </w:pPr>
      <w:rPr>
        <w:rFonts w:hint="default"/>
        <w:lang w:val="zh-CN" w:eastAsia="zh-CN" w:bidi="zh-CN"/>
      </w:rPr>
    </w:lvl>
    <w:lvl w:ilvl="3" w:tplc="B05EAF48">
      <w:numFmt w:val="bullet"/>
      <w:lvlText w:val="•"/>
      <w:lvlJc w:val="left"/>
      <w:pPr>
        <w:ind w:left="3195" w:hanging="316"/>
      </w:pPr>
      <w:rPr>
        <w:rFonts w:hint="default"/>
        <w:lang w:val="zh-CN" w:eastAsia="zh-CN" w:bidi="zh-CN"/>
      </w:rPr>
    </w:lvl>
    <w:lvl w:ilvl="4" w:tplc="1074A11E">
      <w:numFmt w:val="bullet"/>
      <w:lvlText w:val="•"/>
      <w:lvlJc w:val="left"/>
      <w:pPr>
        <w:ind w:left="3974" w:hanging="316"/>
      </w:pPr>
      <w:rPr>
        <w:rFonts w:hint="default"/>
        <w:lang w:val="zh-CN" w:eastAsia="zh-CN" w:bidi="zh-CN"/>
      </w:rPr>
    </w:lvl>
    <w:lvl w:ilvl="5" w:tplc="9C200C0E">
      <w:numFmt w:val="bullet"/>
      <w:lvlText w:val="•"/>
      <w:lvlJc w:val="left"/>
      <w:pPr>
        <w:ind w:left="4753" w:hanging="316"/>
      </w:pPr>
      <w:rPr>
        <w:rFonts w:hint="default"/>
        <w:lang w:val="zh-CN" w:eastAsia="zh-CN" w:bidi="zh-CN"/>
      </w:rPr>
    </w:lvl>
    <w:lvl w:ilvl="6" w:tplc="CD5CD2C8">
      <w:numFmt w:val="bullet"/>
      <w:lvlText w:val="•"/>
      <w:lvlJc w:val="left"/>
      <w:pPr>
        <w:ind w:left="5531" w:hanging="316"/>
      </w:pPr>
      <w:rPr>
        <w:rFonts w:hint="default"/>
        <w:lang w:val="zh-CN" w:eastAsia="zh-CN" w:bidi="zh-CN"/>
      </w:rPr>
    </w:lvl>
    <w:lvl w:ilvl="7" w:tplc="FB78AD4A">
      <w:numFmt w:val="bullet"/>
      <w:lvlText w:val="•"/>
      <w:lvlJc w:val="left"/>
      <w:pPr>
        <w:ind w:left="6310" w:hanging="316"/>
      </w:pPr>
      <w:rPr>
        <w:rFonts w:hint="default"/>
        <w:lang w:val="zh-CN" w:eastAsia="zh-CN" w:bidi="zh-CN"/>
      </w:rPr>
    </w:lvl>
    <w:lvl w:ilvl="8" w:tplc="A392CB2C">
      <w:numFmt w:val="bullet"/>
      <w:lvlText w:val="•"/>
      <w:lvlJc w:val="left"/>
      <w:pPr>
        <w:ind w:left="7088" w:hanging="316"/>
      </w:pPr>
      <w:rPr>
        <w:rFonts w:hint="default"/>
        <w:lang w:val="zh-CN" w:eastAsia="zh-CN" w:bidi="zh-CN"/>
      </w:rPr>
    </w:lvl>
  </w:abstractNum>
  <w:abstractNum w:abstractNumId="3">
    <w:nsid w:val="3F920978"/>
    <w:multiLevelType w:val="hybridMultilevel"/>
    <w:tmpl w:val="C13EDC32"/>
    <w:lvl w:ilvl="0" w:tplc="1FC8AB20">
      <w:start w:val="1"/>
      <w:numFmt w:val="upperLetter"/>
      <w:lvlText w:val="%1."/>
      <w:lvlJc w:val="left"/>
      <w:pPr>
        <w:ind w:left="855" w:hanging="316"/>
        <w:jc w:val="left"/>
      </w:pPr>
      <w:rPr>
        <w:rFonts w:ascii="宋体" w:eastAsia="宋体" w:hAnsi="宋体" w:cs="宋体" w:hint="default"/>
        <w:spacing w:val="-1"/>
        <w:w w:val="99"/>
        <w:sz w:val="19"/>
        <w:szCs w:val="19"/>
        <w:lang w:val="zh-CN" w:eastAsia="zh-CN" w:bidi="zh-CN"/>
      </w:rPr>
    </w:lvl>
    <w:lvl w:ilvl="1" w:tplc="5A7016E4">
      <w:start w:val="1"/>
      <w:numFmt w:val="decimal"/>
      <w:lvlText w:val="%2."/>
      <w:lvlJc w:val="left"/>
      <w:pPr>
        <w:ind w:left="855" w:hanging="316"/>
        <w:jc w:val="left"/>
      </w:pPr>
      <w:rPr>
        <w:rFonts w:ascii="宋体" w:eastAsia="宋体" w:hAnsi="宋体" w:cs="宋体" w:hint="default"/>
        <w:spacing w:val="-1"/>
        <w:w w:val="99"/>
        <w:sz w:val="19"/>
        <w:szCs w:val="19"/>
        <w:lang w:val="zh-CN" w:eastAsia="zh-CN" w:bidi="zh-CN"/>
      </w:rPr>
    </w:lvl>
    <w:lvl w:ilvl="2" w:tplc="ACAE3E98">
      <w:numFmt w:val="bullet"/>
      <w:lvlText w:val="•"/>
      <w:lvlJc w:val="left"/>
      <w:pPr>
        <w:ind w:left="2417" w:hanging="316"/>
      </w:pPr>
      <w:rPr>
        <w:rFonts w:hint="default"/>
        <w:lang w:val="zh-CN" w:eastAsia="zh-CN" w:bidi="zh-CN"/>
      </w:rPr>
    </w:lvl>
    <w:lvl w:ilvl="3" w:tplc="DBDAF812">
      <w:numFmt w:val="bullet"/>
      <w:lvlText w:val="•"/>
      <w:lvlJc w:val="left"/>
      <w:pPr>
        <w:ind w:left="3195" w:hanging="316"/>
      </w:pPr>
      <w:rPr>
        <w:rFonts w:hint="default"/>
        <w:lang w:val="zh-CN" w:eastAsia="zh-CN" w:bidi="zh-CN"/>
      </w:rPr>
    </w:lvl>
    <w:lvl w:ilvl="4" w:tplc="8368A400">
      <w:numFmt w:val="bullet"/>
      <w:lvlText w:val="•"/>
      <w:lvlJc w:val="left"/>
      <w:pPr>
        <w:ind w:left="3974" w:hanging="316"/>
      </w:pPr>
      <w:rPr>
        <w:rFonts w:hint="default"/>
        <w:lang w:val="zh-CN" w:eastAsia="zh-CN" w:bidi="zh-CN"/>
      </w:rPr>
    </w:lvl>
    <w:lvl w:ilvl="5" w:tplc="254AEF1E">
      <w:numFmt w:val="bullet"/>
      <w:lvlText w:val="•"/>
      <w:lvlJc w:val="left"/>
      <w:pPr>
        <w:ind w:left="4753" w:hanging="316"/>
      </w:pPr>
      <w:rPr>
        <w:rFonts w:hint="default"/>
        <w:lang w:val="zh-CN" w:eastAsia="zh-CN" w:bidi="zh-CN"/>
      </w:rPr>
    </w:lvl>
    <w:lvl w:ilvl="6" w:tplc="00143F1E">
      <w:numFmt w:val="bullet"/>
      <w:lvlText w:val="•"/>
      <w:lvlJc w:val="left"/>
      <w:pPr>
        <w:ind w:left="5531" w:hanging="316"/>
      </w:pPr>
      <w:rPr>
        <w:rFonts w:hint="default"/>
        <w:lang w:val="zh-CN" w:eastAsia="zh-CN" w:bidi="zh-CN"/>
      </w:rPr>
    </w:lvl>
    <w:lvl w:ilvl="7" w:tplc="BC22FAF0">
      <w:numFmt w:val="bullet"/>
      <w:lvlText w:val="•"/>
      <w:lvlJc w:val="left"/>
      <w:pPr>
        <w:ind w:left="6310" w:hanging="316"/>
      </w:pPr>
      <w:rPr>
        <w:rFonts w:hint="default"/>
        <w:lang w:val="zh-CN" w:eastAsia="zh-CN" w:bidi="zh-CN"/>
      </w:rPr>
    </w:lvl>
    <w:lvl w:ilvl="8" w:tplc="90742602">
      <w:numFmt w:val="bullet"/>
      <w:lvlText w:val="•"/>
      <w:lvlJc w:val="left"/>
      <w:pPr>
        <w:ind w:left="7088" w:hanging="316"/>
      </w:pPr>
      <w:rPr>
        <w:rFonts w:hint="default"/>
        <w:lang w:val="zh-CN" w:eastAsia="zh-CN" w:bidi="zh-CN"/>
      </w:rPr>
    </w:lvl>
  </w:abstractNum>
  <w:abstractNum w:abstractNumId="4">
    <w:nsid w:val="409427C2"/>
    <w:multiLevelType w:val="hybridMultilevel"/>
    <w:tmpl w:val="F16423AC"/>
    <w:lvl w:ilvl="0" w:tplc="BFF6F058">
      <w:start w:val="1"/>
      <w:numFmt w:val="upperLetter"/>
      <w:lvlText w:val="%1."/>
      <w:lvlJc w:val="left"/>
      <w:pPr>
        <w:ind w:left="855" w:hanging="316"/>
        <w:jc w:val="left"/>
      </w:pPr>
      <w:rPr>
        <w:rFonts w:ascii="宋体" w:eastAsia="宋体" w:hAnsi="宋体" w:cs="宋体" w:hint="default"/>
        <w:spacing w:val="-1"/>
        <w:w w:val="99"/>
        <w:sz w:val="19"/>
        <w:szCs w:val="19"/>
        <w:lang w:val="zh-CN" w:eastAsia="zh-CN" w:bidi="zh-CN"/>
      </w:rPr>
    </w:lvl>
    <w:lvl w:ilvl="1" w:tplc="276A6576">
      <w:numFmt w:val="bullet"/>
      <w:lvlText w:val="•"/>
      <w:lvlJc w:val="left"/>
      <w:pPr>
        <w:ind w:left="1638" w:hanging="316"/>
      </w:pPr>
      <w:rPr>
        <w:rFonts w:hint="default"/>
        <w:lang w:val="zh-CN" w:eastAsia="zh-CN" w:bidi="zh-CN"/>
      </w:rPr>
    </w:lvl>
    <w:lvl w:ilvl="2" w:tplc="F0DA6432">
      <w:numFmt w:val="bullet"/>
      <w:lvlText w:val="•"/>
      <w:lvlJc w:val="left"/>
      <w:pPr>
        <w:ind w:left="2417" w:hanging="316"/>
      </w:pPr>
      <w:rPr>
        <w:rFonts w:hint="default"/>
        <w:lang w:val="zh-CN" w:eastAsia="zh-CN" w:bidi="zh-CN"/>
      </w:rPr>
    </w:lvl>
    <w:lvl w:ilvl="3" w:tplc="5E241904">
      <w:numFmt w:val="bullet"/>
      <w:lvlText w:val="•"/>
      <w:lvlJc w:val="left"/>
      <w:pPr>
        <w:ind w:left="3195" w:hanging="316"/>
      </w:pPr>
      <w:rPr>
        <w:rFonts w:hint="default"/>
        <w:lang w:val="zh-CN" w:eastAsia="zh-CN" w:bidi="zh-CN"/>
      </w:rPr>
    </w:lvl>
    <w:lvl w:ilvl="4" w:tplc="30FEE876">
      <w:numFmt w:val="bullet"/>
      <w:lvlText w:val="•"/>
      <w:lvlJc w:val="left"/>
      <w:pPr>
        <w:ind w:left="3974" w:hanging="316"/>
      </w:pPr>
      <w:rPr>
        <w:rFonts w:hint="default"/>
        <w:lang w:val="zh-CN" w:eastAsia="zh-CN" w:bidi="zh-CN"/>
      </w:rPr>
    </w:lvl>
    <w:lvl w:ilvl="5" w:tplc="A78C4566">
      <w:numFmt w:val="bullet"/>
      <w:lvlText w:val="•"/>
      <w:lvlJc w:val="left"/>
      <w:pPr>
        <w:ind w:left="4753" w:hanging="316"/>
      </w:pPr>
      <w:rPr>
        <w:rFonts w:hint="default"/>
        <w:lang w:val="zh-CN" w:eastAsia="zh-CN" w:bidi="zh-CN"/>
      </w:rPr>
    </w:lvl>
    <w:lvl w:ilvl="6" w:tplc="ACE6979E">
      <w:numFmt w:val="bullet"/>
      <w:lvlText w:val="•"/>
      <w:lvlJc w:val="left"/>
      <w:pPr>
        <w:ind w:left="5531" w:hanging="316"/>
      </w:pPr>
      <w:rPr>
        <w:rFonts w:hint="default"/>
        <w:lang w:val="zh-CN" w:eastAsia="zh-CN" w:bidi="zh-CN"/>
      </w:rPr>
    </w:lvl>
    <w:lvl w:ilvl="7" w:tplc="24563BC2">
      <w:numFmt w:val="bullet"/>
      <w:lvlText w:val="•"/>
      <w:lvlJc w:val="left"/>
      <w:pPr>
        <w:ind w:left="6310" w:hanging="316"/>
      </w:pPr>
      <w:rPr>
        <w:rFonts w:hint="default"/>
        <w:lang w:val="zh-CN" w:eastAsia="zh-CN" w:bidi="zh-CN"/>
      </w:rPr>
    </w:lvl>
    <w:lvl w:ilvl="8" w:tplc="F6107FD8">
      <w:numFmt w:val="bullet"/>
      <w:lvlText w:val="•"/>
      <w:lvlJc w:val="left"/>
      <w:pPr>
        <w:ind w:left="7088" w:hanging="316"/>
      </w:pPr>
      <w:rPr>
        <w:rFonts w:hint="default"/>
        <w:lang w:val="zh-CN" w:eastAsia="zh-CN" w:bidi="zh-CN"/>
      </w:rPr>
    </w:lvl>
  </w:abstractNum>
  <w:abstractNum w:abstractNumId="5">
    <w:nsid w:val="60D521B8"/>
    <w:multiLevelType w:val="hybridMultilevel"/>
    <w:tmpl w:val="AF943EAE"/>
    <w:lvl w:ilvl="0" w:tplc="E31E7DF4">
      <w:start w:val="1"/>
      <w:numFmt w:val="decimal"/>
      <w:lvlText w:val="%1."/>
      <w:lvlJc w:val="left"/>
      <w:pPr>
        <w:ind w:left="855" w:hanging="316"/>
        <w:jc w:val="left"/>
      </w:pPr>
      <w:rPr>
        <w:rFonts w:ascii="宋体" w:eastAsia="宋体" w:hAnsi="宋体" w:cs="宋体" w:hint="default"/>
        <w:spacing w:val="-1"/>
        <w:w w:val="99"/>
        <w:sz w:val="19"/>
        <w:szCs w:val="19"/>
        <w:lang w:val="zh-CN" w:eastAsia="zh-CN" w:bidi="zh-CN"/>
      </w:rPr>
    </w:lvl>
    <w:lvl w:ilvl="1" w:tplc="8F56478E">
      <w:numFmt w:val="bullet"/>
      <w:lvlText w:val="•"/>
      <w:lvlJc w:val="left"/>
      <w:pPr>
        <w:ind w:left="1638" w:hanging="316"/>
      </w:pPr>
      <w:rPr>
        <w:rFonts w:hint="default"/>
        <w:lang w:val="zh-CN" w:eastAsia="zh-CN" w:bidi="zh-CN"/>
      </w:rPr>
    </w:lvl>
    <w:lvl w:ilvl="2" w:tplc="6F36CB1E">
      <w:numFmt w:val="bullet"/>
      <w:lvlText w:val="•"/>
      <w:lvlJc w:val="left"/>
      <w:pPr>
        <w:ind w:left="2417" w:hanging="316"/>
      </w:pPr>
      <w:rPr>
        <w:rFonts w:hint="default"/>
        <w:lang w:val="zh-CN" w:eastAsia="zh-CN" w:bidi="zh-CN"/>
      </w:rPr>
    </w:lvl>
    <w:lvl w:ilvl="3" w:tplc="C2B67BBE">
      <w:numFmt w:val="bullet"/>
      <w:lvlText w:val="•"/>
      <w:lvlJc w:val="left"/>
      <w:pPr>
        <w:ind w:left="3195" w:hanging="316"/>
      </w:pPr>
      <w:rPr>
        <w:rFonts w:hint="default"/>
        <w:lang w:val="zh-CN" w:eastAsia="zh-CN" w:bidi="zh-CN"/>
      </w:rPr>
    </w:lvl>
    <w:lvl w:ilvl="4" w:tplc="BAAA9BA0">
      <w:numFmt w:val="bullet"/>
      <w:lvlText w:val="•"/>
      <w:lvlJc w:val="left"/>
      <w:pPr>
        <w:ind w:left="3974" w:hanging="316"/>
      </w:pPr>
      <w:rPr>
        <w:rFonts w:hint="default"/>
        <w:lang w:val="zh-CN" w:eastAsia="zh-CN" w:bidi="zh-CN"/>
      </w:rPr>
    </w:lvl>
    <w:lvl w:ilvl="5" w:tplc="C67C3B76">
      <w:numFmt w:val="bullet"/>
      <w:lvlText w:val="•"/>
      <w:lvlJc w:val="left"/>
      <w:pPr>
        <w:ind w:left="4753" w:hanging="316"/>
      </w:pPr>
      <w:rPr>
        <w:rFonts w:hint="default"/>
        <w:lang w:val="zh-CN" w:eastAsia="zh-CN" w:bidi="zh-CN"/>
      </w:rPr>
    </w:lvl>
    <w:lvl w:ilvl="6" w:tplc="70FA8200">
      <w:numFmt w:val="bullet"/>
      <w:lvlText w:val="•"/>
      <w:lvlJc w:val="left"/>
      <w:pPr>
        <w:ind w:left="5531" w:hanging="316"/>
      </w:pPr>
      <w:rPr>
        <w:rFonts w:hint="default"/>
        <w:lang w:val="zh-CN" w:eastAsia="zh-CN" w:bidi="zh-CN"/>
      </w:rPr>
    </w:lvl>
    <w:lvl w:ilvl="7" w:tplc="DC1E12DC">
      <w:numFmt w:val="bullet"/>
      <w:lvlText w:val="•"/>
      <w:lvlJc w:val="left"/>
      <w:pPr>
        <w:ind w:left="6310" w:hanging="316"/>
      </w:pPr>
      <w:rPr>
        <w:rFonts w:hint="default"/>
        <w:lang w:val="zh-CN" w:eastAsia="zh-CN" w:bidi="zh-CN"/>
      </w:rPr>
    </w:lvl>
    <w:lvl w:ilvl="8" w:tplc="D9CADC56">
      <w:numFmt w:val="bullet"/>
      <w:lvlText w:val="•"/>
      <w:lvlJc w:val="left"/>
      <w:pPr>
        <w:ind w:left="7088" w:hanging="316"/>
      </w:pPr>
      <w:rPr>
        <w:rFonts w:hint="default"/>
        <w:lang w:val="zh-CN" w:eastAsia="zh-CN" w:bidi="zh-CN"/>
      </w:rPr>
    </w:lvl>
  </w:abstractNum>
  <w:abstractNum w:abstractNumId="6">
    <w:nsid w:val="725038AC"/>
    <w:multiLevelType w:val="hybridMultilevel"/>
    <w:tmpl w:val="9B1E4F9C"/>
    <w:lvl w:ilvl="0" w:tplc="A6988254">
      <w:start w:val="1"/>
      <w:numFmt w:val="decimal"/>
      <w:lvlText w:val="%1."/>
      <w:lvlJc w:val="left"/>
      <w:pPr>
        <w:ind w:left="855" w:hanging="316"/>
        <w:jc w:val="left"/>
      </w:pPr>
      <w:rPr>
        <w:rFonts w:ascii="宋体" w:eastAsia="宋体" w:hAnsi="宋体" w:cs="宋体" w:hint="default"/>
        <w:spacing w:val="-1"/>
        <w:w w:val="99"/>
        <w:sz w:val="19"/>
        <w:szCs w:val="19"/>
        <w:lang w:val="zh-CN" w:eastAsia="zh-CN" w:bidi="zh-CN"/>
      </w:rPr>
    </w:lvl>
    <w:lvl w:ilvl="1" w:tplc="6C44D9E4">
      <w:numFmt w:val="bullet"/>
      <w:lvlText w:val="•"/>
      <w:lvlJc w:val="left"/>
      <w:pPr>
        <w:ind w:left="1638" w:hanging="316"/>
      </w:pPr>
      <w:rPr>
        <w:rFonts w:hint="default"/>
        <w:lang w:val="zh-CN" w:eastAsia="zh-CN" w:bidi="zh-CN"/>
      </w:rPr>
    </w:lvl>
    <w:lvl w:ilvl="2" w:tplc="B83A3722">
      <w:numFmt w:val="bullet"/>
      <w:lvlText w:val="•"/>
      <w:lvlJc w:val="left"/>
      <w:pPr>
        <w:ind w:left="2417" w:hanging="316"/>
      </w:pPr>
      <w:rPr>
        <w:rFonts w:hint="default"/>
        <w:lang w:val="zh-CN" w:eastAsia="zh-CN" w:bidi="zh-CN"/>
      </w:rPr>
    </w:lvl>
    <w:lvl w:ilvl="3" w:tplc="841CB35C">
      <w:numFmt w:val="bullet"/>
      <w:lvlText w:val="•"/>
      <w:lvlJc w:val="left"/>
      <w:pPr>
        <w:ind w:left="3195" w:hanging="316"/>
      </w:pPr>
      <w:rPr>
        <w:rFonts w:hint="default"/>
        <w:lang w:val="zh-CN" w:eastAsia="zh-CN" w:bidi="zh-CN"/>
      </w:rPr>
    </w:lvl>
    <w:lvl w:ilvl="4" w:tplc="53B22CD4">
      <w:numFmt w:val="bullet"/>
      <w:lvlText w:val="•"/>
      <w:lvlJc w:val="left"/>
      <w:pPr>
        <w:ind w:left="3974" w:hanging="316"/>
      </w:pPr>
      <w:rPr>
        <w:rFonts w:hint="default"/>
        <w:lang w:val="zh-CN" w:eastAsia="zh-CN" w:bidi="zh-CN"/>
      </w:rPr>
    </w:lvl>
    <w:lvl w:ilvl="5" w:tplc="0F769534">
      <w:numFmt w:val="bullet"/>
      <w:lvlText w:val="•"/>
      <w:lvlJc w:val="left"/>
      <w:pPr>
        <w:ind w:left="4753" w:hanging="316"/>
      </w:pPr>
      <w:rPr>
        <w:rFonts w:hint="default"/>
        <w:lang w:val="zh-CN" w:eastAsia="zh-CN" w:bidi="zh-CN"/>
      </w:rPr>
    </w:lvl>
    <w:lvl w:ilvl="6" w:tplc="548AAB50">
      <w:numFmt w:val="bullet"/>
      <w:lvlText w:val="•"/>
      <w:lvlJc w:val="left"/>
      <w:pPr>
        <w:ind w:left="5531" w:hanging="316"/>
      </w:pPr>
      <w:rPr>
        <w:rFonts w:hint="default"/>
        <w:lang w:val="zh-CN" w:eastAsia="zh-CN" w:bidi="zh-CN"/>
      </w:rPr>
    </w:lvl>
    <w:lvl w:ilvl="7" w:tplc="B50E82AE">
      <w:numFmt w:val="bullet"/>
      <w:lvlText w:val="•"/>
      <w:lvlJc w:val="left"/>
      <w:pPr>
        <w:ind w:left="6310" w:hanging="316"/>
      </w:pPr>
      <w:rPr>
        <w:rFonts w:hint="default"/>
        <w:lang w:val="zh-CN" w:eastAsia="zh-CN" w:bidi="zh-CN"/>
      </w:rPr>
    </w:lvl>
    <w:lvl w:ilvl="8" w:tplc="AAB465BE">
      <w:numFmt w:val="bullet"/>
      <w:lvlText w:val="•"/>
      <w:lvlJc w:val="left"/>
      <w:pPr>
        <w:ind w:left="7088" w:hanging="316"/>
      </w:pPr>
      <w:rPr>
        <w:rFonts w:hint="default"/>
        <w:lang w:val="zh-CN" w:eastAsia="zh-CN" w:bidi="zh-CN"/>
      </w:rPr>
    </w:lvl>
  </w:abstractNum>
  <w:abstractNum w:abstractNumId="7">
    <w:nsid w:val="77303CE7"/>
    <w:multiLevelType w:val="hybridMultilevel"/>
    <w:tmpl w:val="3828E7C6"/>
    <w:lvl w:ilvl="0" w:tplc="45CC2A82">
      <w:start w:val="1"/>
      <w:numFmt w:val="upperLetter"/>
      <w:lvlText w:val="%1."/>
      <w:lvlJc w:val="left"/>
      <w:pPr>
        <w:ind w:left="855" w:hanging="316"/>
        <w:jc w:val="left"/>
      </w:pPr>
      <w:rPr>
        <w:rFonts w:ascii="宋体" w:eastAsia="宋体" w:hAnsi="宋体" w:cs="宋体" w:hint="default"/>
        <w:spacing w:val="-1"/>
        <w:w w:val="99"/>
        <w:sz w:val="19"/>
        <w:szCs w:val="19"/>
        <w:lang w:val="zh-CN" w:eastAsia="zh-CN" w:bidi="zh-CN"/>
      </w:rPr>
    </w:lvl>
    <w:lvl w:ilvl="1" w:tplc="479CC266">
      <w:numFmt w:val="bullet"/>
      <w:lvlText w:val="•"/>
      <w:lvlJc w:val="left"/>
      <w:pPr>
        <w:ind w:left="1638" w:hanging="316"/>
      </w:pPr>
      <w:rPr>
        <w:rFonts w:hint="default"/>
        <w:lang w:val="zh-CN" w:eastAsia="zh-CN" w:bidi="zh-CN"/>
      </w:rPr>
    </w:lvl>
    <w:lvl w:ilvl="2" w:tplc="5B184184">
      <w:numFmt w:val="bullet"/>
      <w:lvlText w:val="•"/>
      <w:lvlJc w:val="left"/>
      <w:pPr>
        <w:ind w:left="2417" w:hanging="316"/>
      </w:pPr>
      <w:rPr>
        <w:rFonts w:hint="default"/>
        <w:lang w:val="zh-CN" w:eastAsia="zh-CN" w:bidi="zh-CN"/>
      </w:rPr>
    </w:lvl>
    <w:lvl w:ilvl="3" w:tplc="E17609BE">
      <w:numFmt w:val="bullet"/>
      <w:lvlText w:val="•"/>
      <w:lvlJc w:val="left"/>
      <w:pPr>
        <w:ind w:left="3195" w:hanging="316"/>
      </w:pPr>
      <w:rPr>
        <w:rFonts w:hint="default"/>
        <w:lang w:val="zh-CN" w:eastAsia="zh-CN" w:bidi="zh-CN"/>
      </w:rPr>
    </w:lvl>
    <w:lvl w:ilvl="4" w:tplc="3F94951C">
      <w:numFmt w:val="bullet"/>
      <w:lvlText w:val="•"/>
      <w:lvlJc w:val="left"/>
      <w:pPr>
        <w:ind w:left="3974" w:hanging="316"/>
      </w:pPr>
      <w:rPr>
        <w:rFonts w:hint="default"/>
        <w:lang w:val="zh-CN" w:eastAsia="zh-CN" w:bidi="zh-CN"/>
      </w:rPr>
    </w:lvl>
    <w:lvl w:ilvl="5" w:tplc="E48EB894">
      <w:numFmt w:val="bullet"/>
      <w:lvlText w:val="•"/>
      <w:lvlJc w:val="left"/>
      <w:pPr>
        <w:ind w:left="4753" w:hanging="316"/>
      </w:pPr>
      <w:rPr>
        <w:rFonts w:hint="default"/>
        <w:lang w:val="zh-CN" w:eastAsia="zh-CN" w:bidi="zh-CN"/>
      </w:rPr>
    </w:lvl>
    <w:lvl w:ilvl="6" w:tplc="B0646FC6">
      <w:numFmt w:val="bullet"/>
      <w:lvlText w:val="•"/>
      <w:lvlJc w:val="left"/>
      <w:pPr>
        <w:ind w:left="5531" w:hanging="316"/>
      </w:pPr>
      <w:rPr>
        <w:rFonts w:hint="default"/>
        <w:lang w:val="zh-CN" w:eastAsia="zh-CN" w:bidi="zh-CN"/>
      </w:rPr>
    </w:lvl>
    <w:lvl w:ilvl="7" w:tplc="8D7688FA">
      <w:numFmt w:val="bullet"/>
      <w:lvlText w:val="•"/>
      <w:lvlJc w:val="left"/>
      <w:pPr>
        <w:ind w:left="6310" w:hanging="316"/>
      </w:pPr>
      <w:rPr>
        <w:rFonts w:hint="default"/>
        <w:lang w:val="zh-CN" w:eastAsia="zh-CN" w:bidi="zh-CN"/>
      </w:rPr>
    </w:lvl>
    <w:lvl w:ilvl="8" w:tplc="5B16DA16">
      <w:numFmt w:val="bullet"/>
      <w:lvlText w:val="•"/>
      <w:lvlJc w:val="left"/>
      <w:pPr>
        <w:ind w:left="7088" w:hanging="316"/>
      </w:pPr>
      <w:rPr>
        <w:rFonts w:hint="default"/>
        <w:lang w:val="zh-CN" w:eastAsia="zh-CN" w:bidi="zh-CN"/>
      </w:rPr>
    </w:lvl>
  </w:abstractNum>
  <w:abstractNum w:abstractNumId="8">
    <w:nsid w:val="7D370CCA"/>
    <w:multiLevelType w:val="hybridMultilevel"/>
    <w:tmpl w:val="C332E8A6"/>
    <w:lvl w:ilvl="0" w:tplc="EF984EE0">
      <w:start w:val="1"/>
      <w:numFmt w:val="decimal"/>
      <w:lvlText w:val="%1."/>
      <w:lvlJc w:val="left"/>
      <w:pPr>
        <w:ind w:left="855" w:hanging="316"/>
        <w:jc w:val="left"/>
      </w:pPr>
      <w:rPr>
        <w:rFonts w:ascii="宋体" w:eastAsia="宋体" w:hAnsi="宋体" w:cs="宋体" w:hint="default"/>
        <w:spacing w:val="-1"/>
        <w:w w:val="99"/>
        <w:sz w:val="19"/>
        <w:szCs w:val="19"/>
        <w:lang w:val="zh-CN" w:eastAsia="zh-CN" w:bidi="zh-CN"/>
      </w:rPr>
    </w:lvl>
    <w:lvl w:ilvl="1" w:tplc="73562FA2">
      <w:numFmt w:val="bullet"/>
      <w:lvlText w:val="•"/>
      <w:lvlJc w:val="left"/>
      <w:pPr>
        <w:ind w:left="1638" w:hanging="316"/>
      </w:pPr>
      <w:rPr>
        <w:rFonts w:hint="default"/>
        <w:lang w:val="zh-CN" w:eastAsia="zh-CN" w:bidi="zh-CN"/>
      </w:rPr>
    </w:lvl>
    <w:lvl w:ilvl="2" w:tplc="ADECA18C">
      <w:numFmt w:val="bullet"/>
      <w:lvlText w:val="•"/>
      <w:lvlJc w:val="left"/>
      <w:pPr>
        <w:ind w:left="2417" w:hanging="316"/>
      </w:pPr>
      <w:rPr>
        <w:rFonts w:hint="default"/>
        <w:lang w:val="zh-CN" w:eastAsia="zh-CN" w:bidi="zh-CN"/>
      </w:rPr>
    </w:lvl>
    <w:lvl w:ilvl="3" w:tplc="21BA2D00">
      <w:numFmt w:val="bullet"/>
      <w:lvlText w:val="•"/>
      <w:lvlJc w:val="left"/>
      <w:pPr>
        <w:ind w:left="3195" w:hanging="316"/>
      </w:pPr>
      <w:rPr>
        <w:rFonts w:hint="default"/>
        <w:lang w:val="zh-CN" w:eastAsia="zh-CN" w:bidi="zh-CN"/>
      </w:rPr>
    </w:lvl>
    <w:lvl w:ilvl="4" w:tplc="D9A8BB0A">
      <w:numFmt w:val="bullet"/>
      <w:lvlText w:val="•"/>
      <w:lvlJc w:val="left"/>
      <w:pPr>
        <w:ind w:left="3974" w:hanging="316"/>
      </w:pPr>
      <w:rPr>
        <w:rFonts w:hint="default"/>
        <w:lang w:val="zh-CN" w:eastAsia="zh-CN" w:bidi="zh-CN"/>
      </w:rPr>
    </w:lvl>
    <w:lvl w:ilvl="5" w:tplc="F10AA232">
      <w:numFmt w:val="bullet"/>
      <w:lvlText w:val="•"/>
      <w:lvlJc w:val="left"/>
      <w:pPr>
        <w:ind w:left="4753" w:hanging="316"/>
      </w:pPr>
      <w:rPr>
        <w:rFonts w:hint="default"/>
        <w:lang w:val="zh-CN" w:eastAsia="zh-CN" w:bidi="zh-CN"/>
      </w:rPr>
    </w:lvl>
    <w:lvl w:ilvl="6" w:tplc="C198724E">
      <w:numFmt w:val="bullet"/>
      <w:lvlText w:val="•"/>
      <w:lvlJc w:val="left"/>
      <w:pPr>
        <w:ind w:left="5531" w:hanging="316"/>
      </w:pPr>
      <w:rPr>
        <w:rFonts w:hint="default"/>
        <w:lang w:val="zh-CN" w:eastAsia="zh-CN" w:bidi="zh-CN"/>
      </w:rPr>
    </w:lvl>
    <w:lvl w:ilvl="7" w:tplc="B790A5F8">
      <w:numFmt w:val="bullet"/>
      <w:lvlText w:val="•"/>
      <w:lvlJc w:val="left"/>
      <w:pPr>
        <w:ind w:left="6310" w:hanging="316"/>
      </w:pPr>
      <w:rPr>
        <w:rFonts w:hint="default"/>
        <w:lang w:val="zh-CN" w:eastAsia="zh-CN" w:bidi="zh-CN"/>
      </w:rPr>
    </w:lvl>
    <w:lvl w:ilvl="8" w:tplc="C84CA042">
      <w:numFmt w:val="bullet"/>
      <w:lvlText w:val="•"/>
      <w:lvlJc w:val="left"/>
      <w:pPr>
        <w:ind w:left="7088" w:hanging="316"/>
      </w:pPr>
      <w:rPr>
        <w:rFonts w:hint="default"/>
        <w:lang w:val="zh-CN" w:eastAsia="zh-CN" w:bidi="zh-CN"/>
      </w:rPr>
    </w:lvl>
  </w:abstractNum>
  <w:num w:numId="1">
    <w:abstractNumId w:val="6"/>
  </w:num>
  <w:num w:numId="2">
    <w:abstractNumId w:val="3"/>
  </w:num>
  <w:num w:numId="3">
    <w:abstractNumId w:val="4"/>
  </w:num>
  <w:num w:numId="4">
    <w:abstractNumId w:val="7"/>
  </w:num>
  <w:num w:numId="5">
    <w:abstractNumId w:val="1"/>
  </w:num>
  <w:num w:numId="6">
    <w:abstractNumId w:val="0"/>
  </w:num>
  <w:num w:numId="7">
    <w:abstractNumId w:val="5"/>
  </w:num>
  <w:num w:numId="8">
    <w:abstractNumId w:val="2"/>
  </w:num>
  <w:num w:numId="9">
    <w:abstractNumId w:val="8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20"/>
  <w:bordersDoNotSurroundHeader/>
  <w:bordersDoNotSurroundFooter/>
  <w:defaultTabStop w:val="720"/>
  <w:drawingGridHorizontalSpacing w:val="110"/>
  <w:displayHorizontalDrawingGridEvery w:val="2"/>
  <w:characterSpacingControl w:val="doNotCompress"/>
  <w:hdrShapeDefaults>
    <o:shapedefaults v:ext="edit" spidmax="3074"/>
    <o:shapelayout v:ext="edit">
      <o:idmap v:ext="edit" data="2"/>
    </o:shapelayout>
  </w:hdrShapeDefaults>
  <w:footnotePr>
    <w:footnote w:id="0"/>
    <w:footnote w:id="1"/>
  </w:footnotePr>
  <w:endnotePr>
    <w:endnote w:id="0"/>
    <w:endnote w:id="1"/>
  </w:endnotePr>
  <w:compat>
    <w:ulTrailSpace/>
    <w:useFELayout/>
  </w:compat>
  <w:rsids>
    <w:rsidRoot w:val="00672DFD"/>
    <w:rsid w:val="00080179"/>
    <w:rsid w:val="00672DFD"/>
    <w:rsid w:val="008B42FC"/>
    <w:rsid w:val="00B3379F"/>
    <w:rsid w:val="00EF7F9B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4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autoSpaceDE w:val="0"/>
        <w:autoSpaceDN w:val="0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uiPriority w:val="1"/>
    <w:qFormat/>
    <w:rsid w:val="00672DFD"/>
    <w:rPr>
      <w:rFonts w:ascii="宋体" w:eastAsia="宋体" w:hAnsi="宋体" w:cs="宋体"/>
      <w:lang w:val="zh-CN" w:eastAsia="zh-CN" w:bidi="zh-C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customStyle="1" w:styleId="TableNormal">
    <w:name w:val="Table Normal"/>
    <w:uiPriority w:val="2"/>
    <w:semiHidden/>
    <w:unhideWhenUsed/>
    <w:qFormat/>
    <w:rsid w:val="00672DFD"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styleId="a3">
    <w:name w:val="Body Text"/>
    <w:basedOn w:val="a"/>
    <w:uiPriority w:val="1"/>
    <w:qFormat/>
    <w:rsid w:val="00672DFD"/>
    <w:pPr>
      <w:spacing w:before="43"/>
      <w:ind w:left="855" w:hanging="315"/>
    </w:pPr>
    <w:rPr>
      <w:sz w:val="21"/>
      <w:szCs w:val="21"/>
    </w:rPr>
  </w:style>
  <w:style w:type="paragraph" w:customStyle="1" w:styleId="Heading1">
    <w:name w:val="Heading 1"/>
    <w:basedOn w:val="a"/>
    <w:uiPriority w:val="1"/>
    <w:qFormat/>
    <w:rsid w:val="00672DFD"/>
    <w:pPr>
      <w:ind w:left="540"/>
      <w:outlineLvl w:val="1"/>
    </w:pPr>
    <w:rPr>
      <w:b/>
      <w:bCs/>
      <w:sz w:val="21"/>
      <w:szCs w:val="21"/>
    </w:rPr>
  </w:style>
  <w:style w:type="paragraph" w:styleId="a4">
    <w:name w:val="List Paragraph"/>
    <w:basedOn w:val="a"/>
    <w:uiPriority w:val="1"/>
    <w:qFormat/>
    <w:rsid w:val="00672DFD"/>
    <w:pPr>
      <w:spacing w:before="43"/>
      <w:ind w:left="855" w:hanging="315"/>
    </w:pPr>
  </w:style>
  <w:style w:type="paragraph" w:customStyle="1" w:styleId="TableParagraph">
    <w:name w:val="Table Paragraph"/>
    <w:basedOn w:val="a"/>
    <w:uiPriority w:val="1"/>
    <w:qFormat/>
    <w:rsid w:val="00672DFD"/>
  </w:style>
  <w:style w:type="paragraph" w:styleId="a5">
    <w:name w:val="header"/>
    <w:basedOn w:val="a"/>
    <w:link w:val="Char"/>
    <w:uiPriority w:val="99"/>
    <w:semiHidden/>
    <w:unhideWhenUsed/>
    <w:rsid w:val="008B42FC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Char">
    <w:name w:val="页眉 Char"/>
    <w:basedOn w:val="a0"/>
    <w:link w:val="a5"/>
    <w:uiPriority w:val="99"/>
    <w:semiHidden/>
    <w:rsid w:val="008B42FC"/>
    <w:rPr>
      <w:rFonts w:ascii="宋体" w:eastAsia="宋体" w:hAnsi="宋体" w:cs="宋体"/>
      <w:sz w:val="18"/>
      <w:szCs w:val="18"/>
      <w:lang w:val="zh-CN" w:eastAsia="zh-CN" w:bidi="zh-CN"/>
    </w:rPr>
  </w:style>
  <w:style w:type="paragraph" w:styleId="a6">
    <w:name w:val="footer"/>
    <w:basedOn w:val="a"/>
    <w:link w:val="Char0"/>
    <w:uiPriority w:val="99"/>
    <w:semiHidden/>
    <w:unhideWhenUsed/>
    <w:rsid w:val="008B42FC"/>
    <w:pPr>
      <w:tabs>
        <w:tab w:val="center" w:pos="4153"/>
        <w:tab w:val="right" w:pos="8306"/>
      </w:tabs>
      <w:snapToGrid w:val="0"/>
    </w:pPr>
    <w:rPr>
      <w:sz w:val="18"/>
      <w:szCs w:val="18"/>
    </w:rPr>
  </w:style>
  <w:style w:type="character" w:customStyle="1" w:styleId="Char0">
    <w:name w:val="页脚 Char"/>
    <w:basedOn w:val="a0"/>
    <w:link w:val="a6"/>
    <w:uiPriority w:val="99"/>
    <w:semiHidden/>
    <w:rsid w:val="008B42FC"/>
    <w:rPr>
      <w:rFonts w:ascii="宋体" w:eastAsia="宋体" w:hAnsi="宋体" w:cs="宋体"/>
      <w:sz w:val="18"/>
      <w:szCs w:val="18"/>
      <w:lang w:val="zh-CN" w:eastAsia="zh-CN" w:bidi="zh-CN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footer" Target="foot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3</Pages>
  <Words>248</Words>
  <Characters>1415</Characters>
  <Application>Microsoft Office Word</Application>
  <DocSecurity>0</DocSecurity>
  <Lines>11</Lines>
  <Paragraphs>3</Paragraphs>
  <ScaleCrop>false</ScaleCrop>
  <Company>Microsoft</Company>
  <LinksUpToDate>false</LinksUpToDate>
  <CharactersWithSpaces>1660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微软用户</dc:creator>
  <cp:lastModifiedBy>Tsinghua</cp:lastModifiedBy>
  <cp:revision>2</cp:revision>
  <dcterms:created xsi:type="dcterms:W3CDTF">2020-04-23T09:47:00Z</dcterms:created>
  <dcterms:modified xsi:type="dcterms:W3CDTF">2020-04-23T09:50:00Z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2017-09-08T00:00:00Z</vt:filetime>
  </property>
  <property fmtid="{D5CDD505-2E9C-101B-9397-08002B2CF9AE}" pid="3" name="Creator">
    <vt:lpwstr>WPS Office</vt:lpwstr>
  </property>
  <property fmtid="{D5CDD505-2E9C-101B-9397-08002B2CF9AE}" pid="4" name="LastSaved">
    <vt:filetime>2020-04-23T00:00:00Z</vt:filetime>
  </property>
</Properties>
</file>