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both"/>
        <w:rPr>
          <w:rFonts w:hint="default" w:ascii="黑体" w:hAnsi="黑体" w:eastAsia="黑体" w:cs="黑体"/>
          <w:b/>
          <w:bCs/>
          <w:i w:val="0"/>
          <w:caps w:val="0"/>
          <w:color w:val="000000"/>
          <w:spacing w:val="0"/>
          <w:kern w:val="0"/>
          <w:sz w:val="32"/>
          <w:szCs w:val="32"/>
          <w:lang w:val="en-US" w:eastAsia="zh-CN" w:bidi="ar"/>
        </w:rPr>
      </w:pPr>
      <w:r>
        <w:rPr>
          <w:rFonts w:hint="eastAsia" w:ascii="黑体" w:hAnsi="黑体" w:eastAsia="黑体" w:cs="黑体"/>
          <w:b/>
          <w:bCs/>
          <w:i w:val="0"/>
          <w:caps w:val="0"/>
          <w:color w:val="000000"/>
          <w:spacing w:val="0"/>
          <w:kern w:val="0"/>
          <w:sz w:val="32"/>
          <w:szCs w:val="32"/>
          <w:lang w:val="en-US" w:eastAsia="zh-CN" w:bidi="ar"/>
        </w:rPr>
        <w:t>附件1</w:t>
      </w:r>
    </w:p>
    <w:p>
      <w:pPr>
        <w:keepNext w:val="0"/>
        <w:keepLines w:val="0"/>
        <w:widowControl/>
        <w:suppressLineNumbers w:val="0"/>
        <w:jc w:val="center"/>
        <w:rPr>
          <w:rFonts w:hint="eastAsia" w:ascii="黑体" w:hAnsi="黑体" w:eastAsia="黑体" w:cs="黑体"/>
          <w:b/>
          <w:bCs/>
          <w:i w:val="0"/>
          <w:caps w:val="0"/>
          <w:color w:val="000000"/>
          <w:spacing w:val="0"/>
          <w:kern w:val="0"/>
          <w:sz w:val="44"/>
          <w:szCs w:val="44"/>
          <w:lang w:val="en-US" w:eastAsia="zh-CN" w:bidi="ar"/>
        </w:rPr>
      </w:pPr>
      <w:r>
        <w:rPr>
          <w:rFonts w:hint="eastAsia" w:ascii="黑体" w:hAnsi="黑体" w:eastAsia="黑体" w:cs="黑体"/>
          <w:b/>
          <w:bCs/>
          <w:i w:val="0"/>
          <w:caps w:val="0"/>
          <w:color w:val="000000"/>
          <w:spacing w:val="0"/>
          <w:kern w:val="0"/>
          <w:sz w:val="44"/>
          <w:szCs w:val="44"/>
          <w:lang w:val="en-US" w:eastAsia="zh-CN" w:bidi="ar"/>
        </w:rPr>
        <w:t>哈尔滨医科大学研究生线上答辩</w:t>
      </w:r>
    </w:p>
    <w:p>
      <w:pPr>
        <w:keepNext w:val="0"/>
        <w:keepLines w:val="0"/>
        <w:widowControl/>
        <w:suppressLineNumbers w:val="0"/>
        <w:jc w:val="center"/>
        <w:rPr>
          <w:rFonts w:hint="eastAsia" w:ascii="微软雅黑 Light" w:hAnsi="微软雅黑 Light" w:eastAsia="微软雅黑 Light" w:cs="微软雅黑 Light"/>
          <w:b w:val="0"/>
          <w:bCs/>
          <w:color w:val="000000"/>
          <w:kern w:val="0"/>
          <w:sz w:val="28"/>
          <w:szCs w:val="28"/>
          <w:lang w:val="en-US" w:eastAsia="zh-CN" w:bidi="ar"/>
        </w:rPr>
      </w:pPr>
      <w:r>
        <w:rPr>
          <w:rFonts w:hint="eastAsia" w:ascii="黑体" w:hAnsi="黑体" w:eastAsia="黑体" w:cs="黑体"/>
          <w:b/>
          <w:bCs/>
          <w:i w:val="0"/>
          <w:caps w:val="0"/>
          <w:color w:val="000000"/>
          <w:spacing w:val="0"/>
          <w:kern w:val="0"/>
          <w:sz w:val="44"/>
          <w:szCs w:val="44"/>
          <w:lang w:val="en-US" w:eastAsia="zh-CN" w:bidi="ar"/>
        </w:rPr>
        <w:t>工作要求与工作流程</w:t>
      </w:r>
    </w:p>
    <w:p>
      <w:pPr>
        <w:keepNext w:val="0"/>
        <w:keepLines w:val="0"/>
        <w:widowControl/>
        <w:suppressLineNumbers w:val="0"/>
        <w:jc w:val="left"/>
        <w:rPr>
          <w:rFonts w:hint="eastAsia" w:ascii="仿宋" w:hAnsi="仿宋" w:eastAsia="仿宋" w:cs="仿宋"/>
          <w:b w:val="0"/>
          <w:bCs/>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b/>
          <w:bCs w:val="0"/>
          <w:color w:val="000000"/>
          <w:kern w:val="0"/>
          <w:sz w:val="32"/>
          <w:szCs w:val="32"/>
          <w:lang w:val="en-US" w:eastAsia="zh-CN" w:bidi="ar"/>
        </w:rPr>
      </w:pPr>
    </w:p>
    <w:p>
      <w:pPr>
        <w:keepNext w:val="0"/>
        <w:keepLines w:val="0"/>
        <w:widowControl/>
        <w:numPr>
          <w:ilvl w:val="-1"/>
          <w:numId w:val="0"/>
        </w:numPr>
        <w:suppressLineNumbers w:val="0"/>
        <w:ind w:firstLine="643" w:firstLineChars="200"/>
        <w:jc w:val="left"/>
        <w:rPr>
          <w:rFonts w:hint="eastAsia" w:ascii="仿宋" w:hAnsi="仿宋" w:eastAsia="仿宋" w:cs="仿宋"/>
          <w:b/>
          <w:bCs w:val="0"/>
          <w:color w:val="000000"/>
          <w:kern w:val="0"/>
          <w:sz w:val="32"/>
          <w:szCs w:val="32"/>
          <w:lang w:val="en-US" w:eastAsia="zh-CN" w:bidi="ar"/>
        </w:rPr>
      </w:pPr>
      <w:r>
        <w:rPr>
          <w:rFonts w:hint="eastAsia" w:ascii="仿宋" w:hAnsi="仿宋" w:eastAsia="仿宋" w:cs="仿宋"/>
          <w:b/>
          <w:bCs w:val="0"/>
          <w:color w:val="000000"/>
          <w:kern w:val="0"/>
          <w:sz w:val="32"/>
          <w:szCs w:val="32"/>
          <w:lang w:val="en-US" w:eastAsia="zh-CN" w:bidi="ar"/>
        </w:rPr>
        <w:t>一、基本要求</w:t>
      </w:r>
    </w:p>
    <w:p>
      <w:pPr>
        <w:spacing w:line="432" w:lineRule="auto"/>
        <w:ind w:firstLine="555"/>
        <w:rPr>
          <w:rFonts w:hint="eastAsia" w:ascii="仿宋" w:hAnsi="仿宋" w:eastAsia="仿宋" w:cs="仿宋"/>
          <w:b w:val="0"/>
          <w:i w:val="0"/>
          <w:caps w:val="0"/>
          <w:color w:val="000000"/>
          <w:spacing w:val="0"/>
          <w:kern w:val="0"/>
          <w:sz w:val="32"/>
          <w:szCs w:val="32"/>
          <w:lang w:val="en-US" w:eastAsia="zh-CN" w:bidi="ar"/>
        </w:rPr>
      </w:pPr>
      <w:r>
        <w:rPr>
          <w:rFonts w:hint="eastAsia" w:ascii="仿宋" w:hAnsi="仿宋" w:eastAsia="仿宋" w:cs="仿宋"/>
          <w:b w:val="0"/>
          <w:i w:val="0"/>
          <w:caps w:val="0"/>
          <w:color w:val="000000"/>
          <w:spacing w:val="0"/>
          <w:kern w:val="0"/>
          <w:sz w:val="32"/>
          <w:szCs w:val="32"/>
          <w:lang w:val="en-US" w:eastAsia="zh-CN" w:bidi="ar"/>
        </w:rPr>
        <w:t>1、学院组织督导队伍，对线上答辩进行全程督导，确保答辩程序规</w:t>
      </w:r>
      <w:r>
        <w:rPr>
          <w:rFonts w:hint="default" w:ascii="仿宋" w:hAnsi="仿宋" w:eastAsia="仿宋" w:cs="仿宋"/>
          <w:b w:val="0"/>
          <w:i w:val="0"/>
          <w:caps w:val="0"/>
          <w:color w:val="000000"/>
          <w:spacing w:val="0"/>
          <w:kern w:val="0"/>
          <w:sz w:val="32"/>
          <w:szCs w:val="32"/>
          <w:lang w:val="en-US" w:eastAsia="zh-CN" w:bidi="ar"/>
        </w:rPr>
        <w:t>范，务必保证答辩质量。</w:t>
      </w:r>
      <w:r>
        <w:rPr>
          <w:rFonts w:hint="eastAsia" w:ascii="仿宋" w:hAnsi="仿宋" w:eastAsia="仿宋" w:cs="仿宋"/>
          <w:b w:val="0"/>
          <w:i w:val="0"/>
          <w:caps w:val="0"/>
          <w:color w:val="000000"/>
          <w:spacing w:val="0"/>
          <w:kern w:val="0"/>
          <w:sz w:val="32"/>
          <w:szCs w:val="32"/>
          <w:lang w:val="en-US" w:eastAsia="zh-CN" w:bidi="ar"/>
        </w:rPr>
        <w:t>学院和答辩秘书须提前做好网络故障等情况工作预案。</w:t>
      </w:r>
    </w:p>
    <w:p>
      <w:pPr>
        <w:spacing w:line="432" w:lineRule="auto"/>
        <w:ind w:firstLine="555"/>
        <w:rPr>
          <w:rFonts w:hint="eastAsia" w:ascii="仿宋" w:hAnsi="仿宋" w:eastAsia="仿宋" w:cs="仿宋"/>
          <w:b w:val="0"/>
          <w:i w:val="0"/>
          <w:caps w:val="0"/>
          <w:color w:val="000000"/>
          <w:spacing w:val="0"/>
          <w:kern w:val="0"/>
          <w:sz w:val="32"/>
          <w:szCs w:val="32"/>
          <w:lang w:val="en-US" w:eastAsia="zh-CN" w:bidi="ar"/>
        </w:rPr>
      </w:pPr>
      <w:r>
        <w:rPr>
          <w:rFonts w:hint="eastAsia" w:ascii="仿宋" w:hAnsi="仿宋" w:eastAsia="仿宋" w:cs="仿宋"/>
          <w:b w:val="0"/>
          <w:i w:val="0"/>
          <w:caps w:val="0"/>
          <w:color w:val="000000"/>
          <w:spacing w:val="0"/>
          <w:kern w:val="0"/>
          <w:sz w:val="32"/>
          <w:szCs w:val="32"/>
          <w:lang w:val="en-US" w:eastAsia="zh-CN" w:bidi="ar"/>
        </w:rPr>
        <w:t>2、在正式答辩前，答辩秘书提前准备答辩所需材料，并对使用的</w:t>
      </w:r>
      <w:r>
        <w:rPr>
          <w:rFonts w:hint="default" w:ascii="仿宋" w:hAnsi="仿宋" w:eastAsia="仿宋" w:cs="仿宋"/>
          <w:b w:val="0"/>
          <w:i w:val="0"/>
          <w:caps w:val="0"/>
          <w:color w:val="000000"/>
          <w:spacing w:val="0"/>
          <w:kern w:val="0"/>
          <w:sz w:val="32"/>
          <w:szCs w:val="32"/>
          <w:lang w:val="en-US" w:eastAsia="zh-CN" w:bidi="ar"/>
        </w:rPr>
        <w:t>会议平台</w:t>
      </w:r>
      <w:r>
        <w:rPr>
          <w:rFonts w:hint="eastAsia" w:ascii="仿宋" w:hAnsi="仿宋" w:eastAsia="仿宋" w:cs="仿宋"/>
          <w:b w:val="0"/>
          <w:i w:val="0"/>
          <w:caps w:val="0"/>
          <w:color w:val="000000"/>
          <w:spacing w:val="0"/>
          <w:kern w:val="0"/>
          <w:sz w:val="32"/>
          <w:szCs w:val="32"/>
          <w:lang w:val="en-US" w:eastAsia="zh-CN" w:bidi="ar"/>
        </w:rPr>
        <w:t>、</w:t>
      </w:r>
      <w:r>
        <w:rPr>
          <w:rFonts w:hint="default" w:ascii="仿宋" w:hAnsi="仿宋" w:eastAsia="仿宋" w:cs="仿宋"/>
          <w:b w:val="0"/>
          <w:i w:val="0"/>
          <w:caps w:val="0"/>
          <w:color w:val="000000"/>
          <w:spacing w:val="0"/>
          <w:kern w:val="0"/>
          <w:sz w:val="32"/>
          <w:szCs w:val="32"/>
          <w:lang w:val="en-US" w:eastAsia="zh-CN" w:bidi="ar"/>
        </w:rPr>
        <w:t>录音录像方式</w:t>
      </w:r>
      <w:bookmarkStart w:id="0" w:name="_GoBack"/>
      <w:bookmarkEnd w:id="0"/>
      <w:r>
        <w:rPr>
          <w:rFonts w:hint="eastAsia" w:ascii="仿宋" w:hAnsi="仿宋" w:eastAsia="仿宋" w:cs="仿宋"/>
          <w:b w:val="0"/>
          <w:i w:val="0"/>
          <w:caps w:val="0"/>
          <w:color w:val="000000"/>
          <w:spacing w:val="0"/>
          <w:kern w:val="0"/>
          <w:sz w:val="32"/>
          <w:szCs w:val="32"/>
          <w:lang w:val="en-US" w:eastAsia="zh-CN" w:bidi="ar"/>
        </w:rPr>
        <w:t>和</w:t>
      </w:r>
      <w:r>
        <w:rPr>
          <w:rFonts w:hint="default" w:ascii="仿宋" w:hAnsi="仿宋" w:eastAsia="仿宋" w:cs="仿宋"/>
          <w:b w:val="0"/>
          <w:i w:val="0"/>
          <w:caps w:val="0"/>
          <w:color w:val="000000"/>
          <w:spacing w:val="0"/>
          <w:kern w:val="0"/>
          <w:sz w:val="32"/>
          <w:szCs w:val="32"/>
          <w:lang w:val="en-US" w:eastAsia="zh-CN" w:bidi="ar"/>
        </w:rPr>
        <w:t xml:space="preserve">表决方式进行预演、确认，同时要确认委员熟悉线上答辩、表决使用的平台和流程，确保答辩过程顺利。 </w:t>
      </w:r>
    </w:p>
    <w:p>
      <w:pPr>
        <w:spacing w:line="432" w:lineRule="auto"/>
        <w:ind w:firstLine="640" w:firstLineChars="200"/>
        <w:rPr>
          <w:rFonts w:hint="eastAsia" w:ascii="仿宋" w:hAnsi="仿宋" w:eastAsia="仿宋" w:cs="仿宋"/>
          <w:b w:val="0"/>
          <w:i w:val="0"/>
          <w:caps w:val="0"/>
          <w:color w:val="000000"/>
          <w:spacing w:val="0"/>
          <w:kern w:val="0"/>
          <w:sz w:val="32"/>
          <w:szCs w:val="32"/>
          <w:lang w:val="en-US" w:eastAsia="zh-CN" w:bidi="ar"/>
        </w:rPr>
      </w:pPr>
      <w:r>
        <w:rPr>
          <w:rFonts w:hint="eastAsia" w:ascii="仿宋" w:hAnsi="仿宋" w:eastAsia="仿宋" w:cs="仿宋"/>
          <w:b w:val="0"/>
          <w:i w:val="0"/>
          <w:caps w:val="0"/>
          <w:color w:val="000000"/>
          <w:spacing w:val="0"/>
          <w:kern w:val="0"/>
          <w:sz w:val="32"/>
          <w:szCs w:val="32"/>
          <w:lang w:val="en-US" w:eastAsia="zh-CN" w:bidi="ar"/>
        </w:rPr>
        <w:t>3、答辩过程中，答辩秘书需要对答辩全程录</w:t>
      </w:r>
      <w:r>
        <w:rPr>
          <w:rFonts w:hint="default" w:ascii="仿宋" w:hAnsi="仿宋" w:eastAsia="仿宋" w:cs="仿宋"/>
          <w:b w:val="0"/>
          <w:i w:val="0"/>
          <w:caps w:val="0"/>
          <w:color w:val="000000"/>
          <w:spacing w:val="0"/>
          <w:kern w:val="0"/>
          <w:sz w:val="32"/>
          <w:szCs w:val="32"/>
          <w:lang w:val="en-US" w:eastAsia="zh-CN" w:bidi="ar"/>
        </w:rPr>
        <w:t>音录像，同时对关键画面截屏</w:t>
      </w:r>
      <w:r>
        <w:rPr>
          <w:rFonts w:hint="eastAsia" w:ascii="仿宋" w:hAnsi="仿宋" w:eastAsia="仿宋" w:cs="仿宋"/>
          <w:b w:val="0"/>
          <w:i w:val="0"/>
          <w:caps w:val="0"/>
          <w:color w:val="000000"/>
          <w:spacing w:val="0"/>
          <w:kern w:val="0"/>
          <w:sz w:val="32"/>
          <w:szCs w:val="32"/>
          <w:lang w:val="en-US" w:eastAsia="zh-CN" w:bidi="ar"/>
        </w:rPr>
        <w:t>留档</w:t>
      </w:r>
      <w:r>
        <w:rPr>
          <w:rFonts w:hint="default" w:ascii="仿宋" w:hAnsi="仿宋" w:eastAsia="仿宋" w:cs="仿宋"/>
          <w:b w:val="0"/>
          <w:i w:val="0"/>
          <w:caps w:val="0"/>
          <w:color w:val="000000"/>
          <w:spacing w:val="0"/>
          <w:kern w:val="0"/>
          <w:sz w:val="32"/>
          <w:szCs w:val="32"/>
          <w:lang w:val="en-US" w:eastAsia="zh-CN" w:bidi="ar"/>
        </w:rPr>
        <w:t>。</w:t>
      </w:r>
      <w:r>
        <w:rPr>
          <w:rFonts w:hint="eastAsia" w:ascii="仿宋" w:hAnsi="仿宋" w:eastAsia="仿宋" w:cs="仿宋"/>
          <w:b w:val="0"/>
          <w:i w:val="0"/>
          <w:caps w:val="0"/>
          <w:color w:val="000000"/>
          <w:spacing w:val="0"/>
          <w:kern w:val="0"/>
          <w:sz w:val="32"/>
          <w:szCs w:val="32"/>
          <w:lang w:val="en-US" w:eastAsia="zh-CN" w:bidi="ar"/>
        </w:rPr>
        <w:t>线上答辩要坚持学术标准，并保证真实、公开、完整、全程可</w:t>
      </w:r>
      <w:r>
        <w:rPr>
          <w:rFonts w:hint="default" w:ascii="仿宋" w:hAnsi="仿宋" w:eastAsia="仿宋" w:cs="仿宋"/>
          <w:b w:val="0"/>
          <w:i w:val="0"/>
          <w:caps w:val="0"/>
          <w:color w:val="000000"/>
          <w:spacing w:val="0"/>
          <w:kern w:val="0"/>
          <w:sz w:val="32"/>
          <w:szCs w:val="32"/>
          <w:lang w:val="en-US" w:eastAsia="zh-CN" w:bidi="ar"/>
        </w:rPr>
        <w:t>记录, 答辩的研究生必须是在单独空间独立进行答辩。答辩秘书答辩结束前需和主席审查答辩过程是否完整、记录是否完整。</w:t>
      </w:r>
      <w:r>
        <w:rPr>
          <w:rFonts w:hint="eastAsia" w:ascii="仿宋" w:hAnsi="仿宋" w:eastAsia="仿宋" w:cs="仿宋"/>
          <w:b w:val="0"/>
          <w:i w:val="0"/>
          <w:caps w:val="0"/>
          <w:color w:val="000000"/>
          <w:spacing w:val="0"/>
          <w:kern w:val="0"/>
          <w:sz w:val="32"/>
          <w:szCs w:val="32"/>
          <w:lang w:val="en-US" w:eastAsia="zh-CN" w:bidi="ar"/>
        </w:rPr>
        <w:t>答辩委员会主席和专家签字，可以电子签名打印。相关纸质材料待疫情解除后补交。</w:t>
      </w:r>
    </w:p>
    <w:p>
      <w:pPr>
        <w:keepNext w:val="0"/>
        <w:keepLines w:val="0"/>
        <w:widowControl/>
        <w:suppressLineNumbers w:val="0"/>
        <w:spacing w:line="432" w:lineRule="auto"/>
        <w:ind w:firstLine="555"/>
        <w:jc w:val="left"/>
        <w:rPr>
          <w:rFonts w:hint="eastAsia" w:ascii="仿宋" w:hAnsi="仿宋" w:eastAsia="仿宋" w:cs="仿宋"/>
          <w:b/>
          <w:bCs w:val="0"/>
          <w:color w:val="000000"/>
          <w:kern w:val="0"/>
          <w:sz w:val="32"/>
          <w:szCs w:val="32"/>
          <w:lang w:val="en-US" w:eastAsia="zh-CN" w:bidi="ar"/>
        </w:rPr>
      </w:pPr>
      <w:r>
        <w:rPr>
          <w:rFonts w:hint="eastAsia" w:ascii="仿宋" w:hAnsi="仿宋" w:eastAsia="仿宋" w:cs="仿宋"/>
          <w:b w:val="0"/>
          <w:i w:val="0"/>
          <w:caps w:val="0"/>
          <w:color w:val="000000"/>
          <w:spacing w:val="0"/>
          <w:kern w:val="0"/>
          <w:sz w:val="32"/>
          <w:szCs w:val="32"/>
          <w:lang w:val="en-US" w:eastAsia="zh-CN" w:bidi="ar"/>
        </w:rPr>
        <w:t>4、答辩结束后，答辩秘书需及时将线上答辩录音录像等相关文件</w:t>
      </w:r>
      <w:r>
        <w:rPr>
          <w:rFonts w:hint="default" w:ascii="仿宋" w:hAnsi="仿宋" w:eastAsia="仿宋" w:cs="仿宋"/>
          <w:b w:val="0"/>
          <w:i w:val="0"/>
          <w:caps w:val="0"/>
          <w:color w:val="000000"/>
          <w:spacing w:val="0"/>
          <w:kern w:val="0"/>
          <w:sz w:val="32"/>
          <w:szCs w:val="32"/>
          <w:lang w:val="en-US" w:eastAsia="zh-CN" w:bidi="ar"/>
        </w:rPr>
        <w:t>交学院审查，审查合格的，学院</w:t>
      </w:r>
      <w:r>
        <w:rPr>
          <w:rFonts w:hint="eastAsia" w:ascii="仿宋" w:hAnsi="仿宋" w:eastAsia="仿宋" w:cs="仿宋"/>
          <w:b w:val="0"/>
          <w:i w:val="0"/>
          <w:caps w:val="0"/>
          <w:color w:val="000000"/>
          <w:spacing w:val="0"/>
          <w:kern w:val="0"/>
          <w:sz w:val="32"/>
          <w:szCs w:val="32"/>
          <w:lang w:val="en-US" w:eastAsia="zh-CN" w:bidi="ar"/>
        </w:rPr>
        <w:t>存档，研究生院</w:t>
      </w:r>
      <w:r>
        <w:rPr>
          <w:rFonts w:hint="default" w:ascii="仿宋" w:hAnsi="仿宋" w:eastAsia="仿宋" w:cs="仿宋"/>
          <w:b w:val="0"/>
          <w:i w:val="0"/>
          <w:caps w:val="0"/>
          <w:color w:val="000000"/>
          <w:spacing w:val="0"/>
          <w:kern w:val="0"/>
          <w:sz w:val="32"/>
          <w:szCs w:val="32"/>
          <w:lang w:val="en-US" w:eastAsia="zh-CN" w:bidi="ar"/>
        </w:rPr>
        <w:t xml:space="preserve">将对线上答辩进行抽查复核。审查不合格的，答辩无效，需重新答辩。 </w:t>
      </w:r>
    </w:p>
    <w:p>
      <w:pPr>
        <w:keepNext w:val="0"/>
        <w:keepLines w:val="0"/>
        <w:widowControl/>
        <w:numPr>
          <w:ilvl w:val="-1"/>
          <w:numId w:val="0"/>
        </w:numPr>
        <w:suppressLineNumbers w:val="0"/>
        <w:ind w:firstLine="643" w:firstLineChars="200"/>
        <w:jc w:val="left"/>
        <w:rPr>
          <w:rFonts w:hint="default" w:ascii="仿宋" w:hAnsi="仿宋" w:eastAsia="仿宋" w:cs="仿宋"/>
          <w:b/>
          <w:bCs w:val="0"/>
          <w:color w:val="000000"/>
          <w:kern w:val="0"/>
          <w:sz w:val="32"/>
          <w:szCs w:val="32"/>
          <w:lang w:val="en-US" w:eastAsia="zh-CN" w:bidi="ar"/>
        </w:rPr>
      </w:pPr>
      <w:r>
        <w:rPr>
          <w:rFonts w:hint="eastAsia" w:ascii="仿宋" w:hAnsi="仿宋" w:eastAsia="仿宋" w:cs="仿宋"/>
          <w:b/>
          <w:bCs w:val="0"/>
          <w:color w:val="000000"/>
          <w:kern w:val="0"/>
          <w:sz w:val="32"/>
          <w:szCs w:val="32"/>
          <w:lang w:val="en-US" w:eastAsia="zh-CN" w:bidi="ar"/>
        </w:rPr>
        <w:t>二、答辩前准备</w:t>
      </w:r>
    </w:p>
    <w:p>
      <w:pPr>
        <w:keepNext w:val="0"/>
        <w:keepLines w:val="0"/>
        <w:widowControl/>
        <w:numPr>
          <w:ilvl w:val="-1"/>
          <w:numId w:val="0"/>
        </w:numPr>
        <w:suppressLineNumbers w:val="0"/>
        <w:ind w:firstLine="643" w:firstLineChars="200"/>
        <w:jc w:val="left"/>
        <w:rPr>
          <w:rFonts w:hint="eastAsia" w:ascii="仿宋" w:hAnsi="仿宋" w:eastAsia="仿宋" w:cs="仿宋"/>
          <w:b w:val="0"/>
          <w:bCs/>
          <w:color w:val="000000"/>
          <w:kern w:val="0"/>
          <w:sz w:val="32"/>
          <w:szCs w:val="32"/>
          <w:lang w:val="en-US" w:eastAsia="zh-CN" w:bidi="ar"/>
        </w:rPr>
      </w:pPr>
      <w:r>
        <w:rPr>
          <w:rFonts w:hint="eastAsia" w:ascii="仿宋" w:hAnsi="仿宋" w:eastAsia="仿宋" w:cs="仿宋"/>
          <w:b/>
          <w:bCs w:val="0"/>
          <w:color w:val="000000"/>
          <w:kern w:val="0"/>
          <w:sz w:val="32"/>
          <w:szCs w:val="32"/>
          <w:lang w:val="en-US" w:eastAsia="zh-CN" w:bidi="ar"/>
        </w:rPr>
        <w:t>（一）申请答辩的研究生</w:t>
      </w:r>
    </w:p>
    <w:p>
      <w:pPr>
        <w:keepNext w:val="0"/>
        <w:keepLines w:val="0"/>
        <w:widowControl/>
        <w:numPr>
          <w:ilvl w:val="-1"/>
          <w:numId w:val="0"/>
        </w:numPr>
        <w:suppressLineNumbers w:val="0"/>
        <w:ind w:firstLine="640" w:firstLineChars="200"/>
        <w:jc w:val="left"/>
        <w:rPr>
          <w:rFonts w:hint="eastAsia" w:ascii="仿宋" w:hAnsi="仿宋" w:eastAsia="仿宋" w:cs="仿宋"/>
          <w:b w:val="0"/>
          <w:bCs/>
          <w:color w:val="000000"/>
          <w:kern w:val="0"/>
          <w:sz w:val="32"/>
          <w:szCs w:val="32"/>
          <w:lang w:val="en-US" w:eastAsia="zh-CN" w:bidi="ar"/>
        </w:rPr>
      </w:pPr>
      <w:r>
        <w:rPr>
          <w:rFonts w:hint="eastAsia" w:ascii="仿宋" w:hAnsi="仿宋" w:eastAsia="仿宋" w:cs="仿宋"/>
          <w:b w:val="0"/>
          <w:bCs/>
          <w:color w:val="000000"/>
          <w:kern w:val="0"/>
          <w:sz w:val="32"/>
          <w:szCs w:val="32"/>
          <w:lang w:val="en-US" w:eastAsia="zh-CN" w:bidi="ar"/>
        </w:rPr>
        <w:t>1、申请答辩的研究生需在视频答辩一周前将经导师审核同意后的毕业论文，以PDF的形式发送给答辩秘书。</w:t>
      </w:r>
    </w:p>
    <w:p>
      <w:pPr>
        <w:keepNext w:val="0"/>
        <w:keepLines w:val="0"/>
        <w:widowControl/>
        <w:numPr>
          <w:ilvl w:val="-1"/>
          <w:numId w:val="0"/>
        </w:numPr>
        <w:suppressLineNumbers w:val="0"/>
        <w:ind w:firstLine="640" w:firstLineChars="200"/>
        <w:jc w:val="left"/>
        <w:rPr>
          <w:rFonts w:hint="eastAsia" w:ascii="仿宋" w:hAnsi="仿宋" w:eastAsia="仿宋" w:cs="仿宋"/>
          <w:b w:val="0"/>
          <w:bCs/>
          <w:color w:val="000000"/>
          <w:kern w:val="0"/>
          <w:sz w:val="32"/>
          <w:szCs w:val="32"/>
          <w:lang w:val="en-US" w:eastAsia="zh-CN" w:bidi="ar"/>
        </w:rPr>
      </w:pPr>
      <w:r>
        <w:rPr>
          <w:rFonts w:hint="eastAsia" w:ascii="仿宋" w:hAnsi="仿宋" w:eastAsia="仿宋" w:cs="仿宋"/>
          <w:b w:val="0"/>
          <w:bCs/>
          <w:color w:val="000000"/>
          <w:kern w:val="0"/>
          <w:sz w:val="32"/>
          <w:szCs w:val="32"/>
          <w:lang w:val="en-US" w:eastAsia="zh-CN" w:bidi="ar"/>
        </w:rPr>
        <w:t>2、申请答辩的研究生需在视频答辩至少一天前，将答辩PPT电子版发送给答辩秘书。如答辩需要其他材料，研究生须提前联系答辩秘书，由秘书协助准备所需的材料。</w:t>
      </w:r>
    </w:p>
    <w:p>
      <w:pPr>
        <w:keepNext w:val="0"/>
        <w:keepLines w:val="0"/>
        <w:widowControl/>
        <w:numPr>
          <w:ilvl w:val="-1"/>
          <w:numId w:val="0"/>
        </w:numPr>
        <w:suppressLineNumbers w:val="0"/>
        <w:ind w:firstLine="640" w:firstLineChars="200"/>
        <w:jc w:val="left"/>
        <w:rPr>
          <w:rFonts w:hint="eastAsia" w:ascii="仿宋" w:hAnsi="仿宋" w:eastAsia="仿宋" w:cs="仿宋"/>
          <w:b w:val="0"/>
          <w:bCs/>
          <w:color w:val="000000"/>
          <w:kern w:val="0"/>
          <w:sz w:val="32"/>
          <w:szCs w:val="32"/>
          <w:lang w:val="en-US" w:eastAsia="zh-CN" w:bidi="ar"/>
        </w:rPr>
      </w:pPr>
      <w:r>
        <w:rPr>
          <w:rFonts w:hint="eastAsia" w:ascii="仿宋" w:hAnsi="仿宋" w:eastAsia="仿宋" w:cs="仿宋"/>
          <w:b w:val="0"/>
          <w:bCs/>
          <w:color w:val="000000"/>
          <w:kern w:val="0"/>
          <w:sz w:val="32"/>
          <w:szCs w:val="32"/>
          <w:lang w:val="en-US" w:eastAsia="zh-CN" w:bidi="ar"/>
        </w:rPr>
        <w:t>3、申请答辩的研究生需在视频答辩至少一天前，准备好线上答辩所需的设备及答辩地点。</w:t>
      </w:r>
    </w:p>
    <w:p>
      <w:pPr>
        <w:keepNext w:val="0"/>
        <w:keepLines w:val="0"/>
        <w:widowControl/>
        <w:suppressLineNumbers w:val="0"/>
        <w:ind w:firstLine="643" w:firstLineChars="200"/>
        <w:jc w:val="left"/>
        <w:rPr>
          <w:rFonts w:hint="eastAsia" w:ascii="仿宋" w:hAnsi="仿宋" w:eastAsia="仿宋" w:cs="仿宋"/>
          <w:b w:val="0"/>
          <w:bCs/>
          <w:color w:val="000000"/>
          <w:kern w:val="0"/>
          <w:sz w:val="32"/>
          <w:szCs w:val="32"/>
          <w:lang w:val="en-US" w:eastAsia="zh-CN" w:bidi="ar"/>
        </w:rPr>
      </w:pPr>
      <w:r>
        <w:rPr>
          <w:rFonts w:hint="eastAsia" w:ascii="仿宋" w:hAnsi="仿宋" w:eastAsia="仿宋" w:cs="仿宋"/>
          <w:b/>
          <w:bCs w:val="0"/>
          <w:color w:val="000000"/>
          <w:kern w:val="0"/>
          <w:sz w:val="32"/>
          <w:szCs w:val="32"/>
          <w:lang w:val="en-US" w:eastAsia="zh-CN" w:bidi="ar"/>
        </w:rPr>
        <w:t>（二）答辩秘书</w:t>
      </w:r>
    </w:p>
    <w:p>
      <w:pPr>
        <w:keepNext w:val="0"/>
        <w:keepLines w:val="0"/>
        <w:widowControl/>
        <w:numPr>
          <w:ilvl w:val="0"/>
          <w:numId w:val="0"/>
        </w:numPr>
        <w:suppressLineNumbers w:val="0"/>
        <w:ind w:firstLine="640" w:firstLineChars="200"/>
        <w:jc w:val="left"/>
        <w:rPr>
          <w:rFonts w:hint="eastAsia" w:ascii="仿宋" w:hAnsi="仿宋" w:eastAsia="仿宋" w:cs="仿宋"/>
          <w:sz w:val="32"/>
          <w:szCs w:val="32"/>
        </w:rPr>
      </w:pPr>
      <w:r>
        <w:rPr>
          <w:rFonts w:hint="eastAsia" w:ascii="仿宋" w:hAnsi="仿宋" w:eastAsia="仿宋" w:cs="仿宋"/>
          <w:b w:val="0"/>
          <w:bCs/>
          <w:color w:val="000000"/>
          <w:kern w:val="0"/>
          <w:sz w:val="32"/>
          <w:szCs w:val="32"/>
          <w:lang w:val="en-US" w:eastAsia="zh-CN" w:bidi="ar"/>
        </w:rPr>
        <w:t>1、答辩秘书需在视频答辩至少一周前，与申请答辩的研究生导师确认其同意该学生进行答辩，确认答辩委员会专家的名单，将拟申请答辩的研究生信息及论文、参加答辩专家的名单提交到所在学院研究生管理部门，学院审核同意后可将论文分发给答辩委员会的专家。</w:t>
      </w:r>
    </w:p>
    <w:p>
      <w:pPr>
        <w:keepNext w:val="0"/>
        <w:keepLines w:val="0"/>
        <w:widowControl/>
        <w:numPr>
          <w:ilvl w:val="0"/>
          <w:numId w:val="0"/>
        </w:numPr>
        <w:suppressLineNumbers w:val="0"/>
        <w:ind w:firstLine="640" w:firstLineChars="200"/>
        <w:jc w:val="left"/>
        <w:rPr>
          <w:rFonts w:hint="eastAsia" w:ascii="仿宋" w:hAnsi="仿宋" w:eastAsia="仿宋" w:cs="仿宋"/>
          <w:b w:val="0"/>
          <w:bCs/>
          <w:color w:val="000000"/>
          <w:kern w:val="0"/>
          <w:sz w:val="32"/>
          <w:szCs w:val="32"/>
          <w:lang w:val="en-US" w:eastAsia="zh-CN" w:bidi="ar"/>
        </w:rPr>
      </w:pPr>
      <w:r>
        <w:rPr>
          <w:rFonts w:hint="eastAsia" w:ascii="仿宋" w:hAnsi="仿宋" w:eastAsia="仿宋" w:cs="仿宋"/>
          <w:b w:val="0"/>
          <w:bCs/>
          <w:color w:val="000000"/>
          <w:kern w:val="0"/>
          <w:sz w:val="32"/>
          <w:szCs w:val="32"/>
          <w:lang w:val="en-US" w:eastAsia="zh-CN" w:bidi="ar"/>
        </w:rPr>
        <w:t>2、答辩秘书应在视频答辩至少1天前与研究生进行视频沟通，准备好答辩现场相关材料；确认申请答辩研究生的设备条件符合要求，其中包括：必须保证稳定的网络信号，配备摄像头、音响（耳麦）和麦克风的笔记本电脑或台式机（推荐）或能安装视频会议软件并进行流畅视频通话的智能手机或平板电脑（以上设备至少具备1种，仅有手机或平板电脑时建议提前熟悉文档切换操作）。</w:t>
      </w:r>
    </w:p>
    <w:p>
      <w:pPr>
        <w:keepNext w:val="0"/>
        <w:keepLines w:val="0"/>
        <w:widowControl/>
        <w:numPr>
          <w:ilvl w:val="0"/>
          <w:numId w:val="0"/>
        </w:numPr>
        <w:suppressLineNumbers w:val="0"/>
        <w:ind w:firstLine="640" w:firstLineChars="200"/>
        <w:jc w:val="left"/>
        <w:rPr>
          <w:rFonts w:hint="eastAsia" w:ascii="仿宋" w:hAnsi="仿宋" w:eastAsia="仿宋" w:cs="仿宋"/>
          <w:b w:val="0"/>
          <w:bCs/>
          <w:color w:val="000000"/>
          <w:kern w:val="0"/>
          <w:sz w:val="32"/>
          <w:szCs w:val="32"/>
          <w:lang w:val="en-US" w:eastAsia="zh-CN" w:bidi="ar"/>
        </w:rPr>
      </w:pPr>
      <w:r>
        <w:rPr>
          <w:rFonts w:hint="eastAsia" w:ascii="仿宋" w:hAnsi="仿宋" w:eastAsia="仿宋" w:cs="仿宋"/>
          <w:b w:val="0"/>
          <w:bCs/>
          <w:color w:val="000000"/>
          <w:kern w:val="0"/>
          <w:sz w:val="32"/>
          <w:szCs w:val="32"/>
          <w:lang w:val="en-US" w:eastAsia="zh-CN" w:bidi="ar"/>
        </w:rPr>
        <w:t>3、答辩秘书应在视频答辩至少1天前与参与答辩的专家进行视频沟通，确认答辩专家熟练掌握网络视频答辩、表决使用的平台和流程，确保答辩过程平稳有序。建议专家采用带摄像头、耳机（音箱）、麦克风的笔记本电脑或台式机安装软件，条件不允许的，也可以使用带摄像头的智能手机或平板电脑。将参加答辩的研究生PPT发送给专家。</w:t>
      </w:r>
    </w:p>
    <w:p>
      <w:pPr>
        <w:keepNext w:val="0"/>
        <w:keepLines w:val="0"/>
        <w:widowControl/>
        <w:suppressLineNumbers w:val="0"/>
        <w:ind w:firstLine="640" w:firstLineChars="200"/>
        <w:jc w:val="left"/>
        <w:rPr>
          <w:rFonts w:hint="eastAsia" w:ascii="仿宋" w:hAnsi="仿宋" w:eastAsia="仿宋" w:cs="仿宋"/>
          <w:b w:val="0"/>
          <w:bCs/>
          <w:color w:val="000000"/>
          <w:kern w:val="0"/>
          <w:sz w:val="32"/>
          <w:szCs w:val="32"/>
          <w:lang w:val="en-US" w:eastAsia="zh-CN" w:bidi="ar"/>
        </w:rPr>
      </w:pPr>
      <w:r>
        <w:rPr>
          <w:rFonts w:hint="eastAsia" w:ascii="仿宋" w:hAnsi="仿宋" w:eastAsia="仿宋" w:cs="仿宋"/>
          <w:b w:val="0"/>
          <w:bCs/>
          <w:color w:val="000000"/>
          <w:kern w:val="0"/>
          <w:sz w:val="32"/>
          <w:szCs w:val="32"/>
          <w:lang w:val="en-US" w:eastAsia="zh-CN" w:bidi="ar"/>
        </w:rPr>
        <w:t xml:space="preserve">4、答辩秘书应提前熟悉视频答辩流程和软件使用。答辩秘书应提前对使用的会议平台和录音录像方式、表决方式、答辩研究生候场、其他参会旁听人员的进入方式等进行预演、确认，同时要确认答辩委员会专家熟练掌握网络答辩、表决使用的平台和流程，确保答辩过程规范，保证答辩质量。 </w:t>
      </w:r>
    </w:p>
    <w:p>
      <w:pPr>
        <w:keepNext w:val="0"/>
        <w:keepLines w:val="0"/>
        <w:widowControl/>
        <w:suppressLineNumbers w:val="0"/>
        <w:ind w:firstLine="643" w:firstLineChars="200"/>
        <w:jc w:val="left"/>
        <w:rPr>
          <w:rFonts w:hint="eastAsia" w:ascii="仿宋" w:hAnsi="仿宋" w:eastAsia="仿宋" w:cs="仿宋"/>
          <w:b/>
          <w:bCs w:val="0"/>
          <w:color w:val="000000"/>
          <w:kern w:val="0"/>
          <w:sz w:val="32"/>
          <w:szCs w:val="32"/>
          <w:lang w:val="en-US" w:eastAsia="zh-CN" w:bidi="ar"/>
        </w:rPr>
      </w:pPr>
      <w:r>
        <w:rPr>
          <w:rFonts w:hint="eastAsia" w:ascii="仿宋" w:hAnsi="仿宋" w:eastAsia="仿宋" w:cs="仿宋"/>
          <w:b/>
          <w:bCs w:val="0"/>
          <w:color w:val="000000"/>
          <w:kern w:val="0"/>
          <w:sz w:val="32"/>
          <w:szCs w:val="32"/>
          <w:lang w:val="en-US" w:eastAsia="zh-CN" w:bidi="ar"/>
        </w:rPr>
        <w:t>（三）答辩委员会专家</w:t>
      </w:r>
    </w:p>
    <w:p>
      <w:pPr>
        <w:keepNext w:val="0"/>
        <w:keepLines w:val="0"/>
        <w:widowControl/>
        <w:numPr>
          <w:ilvl w:val="-1"/>
          <w:numId w:val="0"/>
        </w:numPr>
        <w:suppressLineNumbers w:val="0"/>
        <w:jc w:val="left"/>
        <w:rPr>
          <w:rFonts w:hint="eastAsia" w:ascii="仿宋" w:hAnsi="仿宋" w:eastAsia="仿宋" w:cs="仿宋"/>
          <w:b w:val="0"/>
          <w:bCs/>
          <w:color w:val="000000"/>
          <w:kern w:val="0"/>
          <w:sz w:val="32"/>
          <w:szCs w:val="32"/>
          <w:lang w:val="en-US" w:eastAsia="zh-CN" w:bidi="ar"/>
        </w:rPr>
      </w:pPr>
      <w:r>
        <w:rPr>
          <w:rFonts w:hint="eastAsia" w:ascii="仿宋" w:hAnsi="仿宋" w:eastAsia="仿宋" w:cs="仿宋"/>
          <w:b w:val="0"/>
          <w:bCs/>
          <w:color w:val="000000"/>
          <w:kern w:val="0"/>
          <w:sz w:val="32"/>
          <w:szCs w:val="32"/>
          <w:lang w:val="en-US" w:eastAsia="zh-CN" w:bidi="ar"/>
        </w:rPr>
        <w:t xml:space="preserve">    答辩专家应在视频答辩1天前与答辩秘书联系，熟练掌握网络答辩、表决使用的平台和流程，保证参与视频答辩时的环境、设备与信号等。</w:t>
      </w:r>
    </w:p>
    <w:p>
      <w:pPr>
        <w:keepNext w:val="0"/>
        <w:keepLines w:val="0"/>
        <w:widowControl/>
        <w:numPr>
          <w:ilvl w:val="0"/>
          <w:numId w:val="1"/>
        </w:numPr>
        <w:suppressLineNumbers w:val="0"/>
        <w:ind w:firstLine="643" w:firstLineChars="200"/>
        <w:jc w:val="left"/>
        <w:rPr>
          <w:rFonts w:hint="eastAsia" w:ascii="仿宋" w:hAnsi="仿宋" w:eastAsia="仿宋" w:cs="仿宋"/>
          <w:b/>
          <w:bCs w:val="0"/>
          <w:color w:val="000000"/>
          <w:kern w:val="0"/>
          <w:sz w:val="32"/>
          <w:szCs w:val="32"/>
          <w:lang w:val="en-US" w:eastAsia="zh-CN" w:bidi="ar"/>
        </w:rPr>
      </w:pPr>
      <w:r>
        <w:rPr>
          <w:rFonts w:hint="eastAsia" w:ascii="仿宋" w:hAnsi="仿宋" w:eastAsia="仿宋" w:cs="仿宋"/>
          <w:b/>
          <w:bCs w:val="0"/>
          <w:color w:val="000000"/>
          <w:kern w:val="0"/>
          <w:sz w:val="32"/>
          <w:szCs w:val="32"/>
          <w:lang w:val="en-US" w:eastAsia="zh-CN" w:bidi="ar"/>
        </w:rPr>
        <w:t>研究生培养单位</w:t>
      </w:r>
    </w:p>
    <w:p>
      <w:pPr>
        <w:keepNext w:val="0"/>
        <w:keepLines w:val="0"/>
        <w:widowControl/>
        <w:numPr>
          <w:ilvl w:val="-1"/>
          <w:numId w:val="0"/>
        </w:numPr>
        <w:suppressLineNumbers w:val="0"/>
        <w:ind w:left="0" w:leftChars="0" w:firstLine="640" w:firstLineChars="200"/>
        <w:jc w:val="left"/>
        <w:rPr>
          <w:rFonts w:hint="eastAsia" w:ascii="仿宋" w:hAnsi="仿宋" w:eastAsia="仿宋" w:cs="仿宋"/>
          <w:b w:val="0"/>
          <w:bCs/>
          <w:color w:val="000000"/>
          <w:kern w:val="0"/>
          <w:sz w:val="32"/>
          <w:szCs w:val="32"/>
          <w:lang w:val="en-US" w:eastAsia="zh-CN" w:bidi="ar"/>
        </w:rPr>
      </w:pPr>
      <w:r>
        <w:rPr>
          <w:rFonts w:hint="eastAsia" w:ascii="仿宋" w:hAnsi="仿宋" w:eastAsia="仿宋" w:cs="仿宋"/>
          <w:b w:val="0"/>
          <w:bCs/>
          <w:color w:val="000000"/>
          <w:kern w:val="0"/>
          <w:sz w:val="32"/>
          <w:szCs w:val="32"/>
          <w:lang w:val="en-US" w:eastAsia="zh-CN" w:bidi="ar"/>
        </w:rPr>
        <w:t>各学院需在研究生视频答辩至少5天前，将申请视频答辩的研究生信息（姓名、学号、导师、学科专业名称、联系方式）、答辩秘书信息（姓名、专业、联系方式）、答辩时间及使用的网络会议平台名称（包括会议号）以适当形式进行信息公开。</w:t>
      </w:r>
    </w:p>
    <w:p>
      <w:pPr>
        <w:keepNext w:val="0"/>
        <w:keepLines w:val="0"/>
        <w:widowControl/>
        <w:suppressLineNumbers w:val="0"/>
        <w:ind w:firstLine="643" w:firstLineChars="200"/>
        <w:jc w:val="left"/>
        <w:rPr>
          <w:rFonts w:hint="eastAsia" w:ascii="仿宋" w:hAnsi="仿宋" w:eastAsia="仿宋" w:cs="仿宋"/>
          <w:b w:val="0"/>
          <w:bCs/>
          <w:sz w:val="32"/>
          <w:szCs w:val="32"/>
        </w:rPr>
      </w:pPr>
      <w:r>
        <w:rPr>
          <w:rFonts w:hint="eastAsia" w:ascii="仿宋" w:hAnsi="仿宋" w:eastAsia="仿宋" w:cs="仿宋"/>
          <w:b/>
          <w:bCs w:val="0"/>
          <w:color w:val="000000"/>
          <w:kern w:val="0"/>
          <w:sz w:val="32"/>
          <w:szCs w:val="32"/>
          <w:lang w:val="en-US" w:eastAsia="zh-CN" w:bidi="ar"/>
        </w:rPr>
        <w:t>三、答辩基本流程</w:t>
      </w:r>
      <w:r>
        <w:rPr>
          <w:rFonts w:hint="eastAsia" w:ascii="仿宋" w:hAnsi="仿宋" w:eastAsia="仿宋" w:cs="仿宋"/>
          <w:b w:val="0"/>
          <w:bCs/>
          <w:color w:val="000000"/>
          <w:kern w:val="0"/>
          <w:sz w:val="32"/>
          <w:szCs w:val="32"/>
          <w:lang w:val="en-US" w:eastAsia="zh-CN" w:bidi="ar"/>
        </w:rPr>
        <w:t xml:space="preserve"> </w:t>
      </w:r>
    </w:p>
    <w:p>
      <w:pPr>
        <w:keepNext w:val="0"/>
        <w:keepLines w:val="0"/>
        <w:widowControl/>
        <w:suppressLineNumbers w:val="0"/>
        <w:ind w:firstLine="640" w:firstLineChars="200"/>
        <w:jc w:val="left"/>
        <w:rPr>
          <w:rFonts w:hint="eastAsia" w:ascii="仿宋" w:hAnsi="仿宋" w:eastAsia="仿宋" w:cs="仿宋"/>
          <w:b w:val="0"/>
          <w:bCs/>
          <w:sz w:val="32"/>
          <w:szCs w:val="32"/>
        </w:rPr>
      </w:pPr>
      <w:r>
        <w:rPr>
          <w:rFonts w:hint="eastAsia" w:ascii="仿宋" w:hAnsi="仿宋" w:eastAsia="仿宋" w:cs="仿宋"/>
          <w:b w:val="0"/>
          <w:bCs/>
          <w:color w:val="000000"/>
          <w:kern w:val="0"/>
          <w:sz w:val="32"/>
          <w:szCs w:val="32"/>
          <w:lang w:val="en-US" w:eastAsia="zh-CN" w:bidi="ar"/>
        </w:rPr>
        <w:t>1、按照申请时间，答辩秘书召集答辩委员、申请答辩的研究生进入线上会议平台的会议室，允许旁听参会（禁言）；</w:t>
      </w:r>
    </w:p>
    <w:p>
      <w:pPr>
        <w:keepNext w:val="0"/>
        <w:keepLines w:val="0"/>
        <w:widowControl/>
        <w:suppressLineNumbers w:val="0"/>
        <w:ind w:firstLine="640" w:firstLineChars="200"/>
        <w:jc w:val="left"/>
        <w:rPr>
          <w:rFonts w:hint="eastAsia" w:ascii="仿宋" w:hAnsi="仿宋" w:eastAsia="仿宋" w:cs="仿宋"/>
          <w:b w:val="0"/>
          <w:bCs/>
          <w:color w:val="000000"/>
          <w:kern w:val="0"/>
          <w:sz w:val="32"/>
          <w:szCs w:val="32"/>
          <w:lang w:val="en-US" w:eastAsia="zh-CN" w:bidi="ar"/>
        </w:rPr>
      </w:pPr>
      <w:r>
        <w:rPr>
          <w:rFonts w:hint="eastAsia" w:ascii="仿宋" w:hAnsi="仿宋" w:eastAsia="仿宋" w:cs="仿宋"/>
          <w:b w:val="0"/>
          <w:bCs/>
          <w:color w:val="000000"/>
          <w:kern w:val="0"/>
          <w:sz w:val="32"/>
          <w:szCs w:val="32"/>
          <w:lang w:val="en-US" w:eastAsia="zh-CN" w:bidi="ar"/>
        </w:rPr>
        <w:t>2、答辩秘书再次确认答辩委员会专家已收到答辩材料并掌握相关软件使用方法后，答辩正式开始；</w:t>
      </w:r>
    </w:p>
    <w:p>
      <w:pPr>
        <w:keepNext w:val="0"/>
        <w:keepLines w:val="0"/>
        <w:widowControl/>
        <w:suppressLineNumbers w:val="0"/>
        <w:ind w:firstLine="640" w:firstLineChars="200"/>
        <w:jc w:val="left"/>
        <w:rPr>
          <w:rFonts w:hint="eastAsia" w:ascii="仿宋" w:hAnsi="仿宋" w:eastAsia="仿宋" w:cs="仿宋"/>
          <w:b w:val="0"/>
          <w:bCs/>
          <w:color w:val="000000"/>
          <w:kern w:val="0"/>
          <w:sz w:val="32"/>
          <w:szCs w:val="32"/>
          <w:lang w:val="en-US" w:eastAsia="zh-CN" w:bidi="ar"/>
        </w:rPr>
      </w:pPr>
      <w:r>
        <w:rPr>
          <w:rFonts w:hint="eastAsia" w:ascii="仿宋" w:hAnsi="仿宋" w:eastAsia="仿宋" w:cs="仿宋"/>
          <w:b w:val="0"/>
          <w:bCs/>
          <w:color w:val="000000"/>
          <w:kern w:val="0"/>
          <w:sz w:val="32"/>
          <w:szCs w:val="32"/>
          <w:lang w:val="en-US" w:eastAsia="zh-CN" w:bidi="ar"/>
        </w:rPr>
        <w:t>3、</w:t>
      </w:r>
      <w:r>
        <w:rPr>
          <w:rFonts w:hint="eastAsia" w:ascii="仿宋" w:hAnsi="仿宋" w:eastAsia="仿宋" w:cs="仿宋"/>
          <w:bCs/>
          <w:color w:val="000000"/>
          <w:kern w:val="0"/>
          <w:sz w:val="32"/>
          <w:szCs w:val="32"/>
          <w:lang w:bidi="ar"/>
        </w:rPr>
        <w:t>答辩委员会主席主持答辩会</w:t>
      </w:r>
      <w:r>
        <w:rPr>
          <w:rFonts w:hint="eastAsia" w:ascii="仿宋" w:hAnsi="仿宋" w:eastAsia="仿宋" w:cs="仿宋"/>
          <w:bCs/>
          <w:color w:val="000000"/>
          <w:kern w:val="0"/>
          <w:sz w:val="32"/>
          <w:szCs w:val="32"/>
          <w:lang w:eastAsia="zh-CN" w:bidi="ar"/>
        </w:rPr>
        <w:t>，</w:t>
      </w:r>
      <w:r>
        <w:rPr>
          <w:rFonts w:hint="eastAsia" w:ascii="仿宋" w:hAnsi="仿宋" w:eastAsia="仿宋" w:cs="仿宋"/>
          <w:b w:val="0"/>
          <w:bCs/>
          <w:color w:val="000000"/>
          <w:kern w:val="0"/>
          <w:sz w:val="32"/>
          <w:szCs w:val="32"/>
          <w:lang w:val="en-US" w:eastAsia="zh-CN" w:bidi="ar"/>
        </w:rPr>
        <w:t>按照我校学位论文答辩流程及要求进行答辩；</w:t>
      </w:r>
    </w:p>
    <w:p>
      <w:pPr>
        <w:keepNext w:val="0"/>
        <w:keepLines w:val="0"/>
        <w:widowControl/>
        <w:suppressLineNumbers w:val="0"/>
        <w:ind w:firstLine="640" w:firstLineChars="200"/>
        <w:jc w:val="left"/>
        <w:rPr>
          <w:rFonts w:hint="eastAsia" w:ascii="仿宋" w:hAnsi="仿宋" w:eastAsia="仿宋" w:cs="仿宋"/>
          <w:b w:val="0"/>
          <w:bCs/>
          <w:sz w:val="32"/>
          <w:szCs w:val="32"/>
        </w:rPr>
      </w:pPr>
      <w:r>
        <w:rPr>
          <w:rFonts w:hint="eastAsia" w:ascii="仿宋" w:hAnsi="仿宋" w:eastAsia="仿宋" w:cs="仿宋"/>
          <w:b w:val="0"/>
          <w:bCs/>
          <w:color w:val="000000"/>
          <w:kern w:val="0"/>
          <w:sz w:val="32"/>
          <w:szCs w:val="32"/>
          <w:lang w:val="en-US" w:eastAsia="zh-CN" w:bidi="ar"/>
        </w:rPr>
        <w:t xml:space="preserve">4、答辩过程中，答辩秘书需要对答辩全程（含宣布投票结果）录音录像，同时对关键画面截屏保留 2-3 张； </w:t>
      </w:r>
    </w:p>
    <w:p>
      <w:pPr>
        <w:keepNext w:val="0"/>
        <w:keepLines w:val="0"/>
        <w:widowControl/>
        <w:suppressLineNumbers w:val="0"/>
        <w:ind w:firstLine="640" w:firstLineChars="200"/>
        <w:jc w:val="left"/>
        <w:rPr>
          <w:rFonts w:hint="eastAsia" w:ascii="仿宋" w:hAnsi="仿宋" w:eastAsia="仿宋" w:cs="仿宋"/>
          <w:b w:val="0"/>
          <w:bCs/>
          <w:sz w:val="32"/>
          <w:szCs w:val="32"/>
          <w:highlight w:val="none"/>
        </w:rPr>
      </w:pPr>
      <w:r>
        <w:rPr>
          <w:rFonts w:hint="eastAsia" w:ascii="仿宋" w:hAnsi="仿宋" w:eastAsia="仿宋" w:cs="仿宋"/>
          <w:b w:val="0"/>
          <w:bCs/>
          <w:color w:val="000000"/>
          <w:kern w:val="0"/>
          <w:sz w:val="32"/>
          <w:szCs w:val="32"/>
          <w:lang w:val="en-US" w:eastAsia="zh-CN" w:bidi="ar"/>
        </w:rPr>
        <w:t>5、答辩结束后，立刻进行投票表决，投票讨论过程应该屏蔽答辩人和旁听人员。可以采用投票软件进行无记名投票。投票过程由答辩秘书负责，投票的内容包</w:t>
      </w:r>
      <w:r>
        <w:rPr>
          <w:rFonts w:hint="eastAsia" w:ascii="仿宋" w:hAnsi="仿宋" w:eastAsia="仿宋" w:cs="仿宋"/>
          <w:b w:val="0"/>
          <w:bCs/>
          <w:color w:val="000000"/>
          <w:kern w:val="0"/>
          <w:sz w:val="32"/>
          <w:szCs w:val="32"/>
          <w:highlight w:val="none"/>
          <w:lang w:val="en-US" w:eastAsia="zh-CN" w:bidi="ar"/>
        </w:rPr>
        <w:t>括是否同意建议授予学位和答辩成绩；</w:t>
      </w:r>
    </w:p>
    <w:p>
      <w:pPr>
        <w:keepNext w:val="0"/>
        <w:keepLines w:val="0"/>
        <w:widowControl/>
        <w:suppressLineNumbers w:val="0"/>
        <w:ind w:firstLine="640" w:firstLineChars="200"/>
        <w:jc w:val="left"/>
        <w:rPr>
          <w:rFonts w:hint="eastAsia" w:ascii="仿宋" w:hAnsi="仿宋" w:eastAsia="仿宋" w:cs="仿宋"/>
          <w:b w:val="0"/>
          <w:bCs/>
          <w:color w:val="000000"/>
          <w:kern w:val="0"/>
          <w:sz w:val="32"/>
          <w:szCs w:val="32"/>
          <w:lang w:val="en-US" w:eastAsia="zh-CN" w:bidi="ar"/>
        </w:rPr>
      </w:pPr>
      <w:r>
        <w:rPr>
          <w:rFonts w:hint="eastAsia" w:ascii="仿宋" w:hAnsi="仿宋" w:eastAsia="仿宋" w:cs="仿宋"/>
          <w:b w:val="0"/>
          <w:bCs/>
          <w:color w:val="000000"/>
          <w:kern w:val="0"/>
          <w:sz w:val="32"/>
          <w:szCs w:val="32"/>
          <w:lang w:val="en-US" w:eastAsia="zh-CN" w:bidi="ar"/>
        </w:rPr>
        <w:t>6、答辩秘书将投票结果统计后告知答辩委员会主席，再次开放会议平台，由主席宣布答辩结果和答辩成绩；</w:t>
      </w:r>
    </w:p>
    <w:p>
      <w:pPr>
        <w:keepNext w:val="0"/>
        <w:keepLines w:val="0"/>
        <w:widowControl/>
        <w:suppressLineNumbers w:val="0"/>
        <w:ind w:firstLine="640" w:firstLineChars="200"/>
        <w:jc w:val="left"/>
        <w:rPr>
          <w:rFonts w:hint="eastAsia" w:ascii="仿宋" w:hAnsi="仿宋" w:eastAsia="仿宋" w:cs="仿宋"/>
          <w:b w:val="0"/>
          <w:bCs/>
          <w:color w:val="000000"/>
          <w:kern w:val="0"/>
          <w:sz w:val="32"/>
          <w:szCs w:val="32"/>
          <w:lang w:val="en-US" w:eastAsia="zh-CN" w:bidi="ar"/>
        </w:rPr>
      </w:pPr>
      <w:r>
        <w:rPr>
          <w:rFonts w:hint="eastAsia" w:ascii="仿宋" w:hAnsi="仿宋" w:eastAsia="仿宋" w:cs="仿宋"/>
          <w:b w:val="0"/>
          <w:bCs/>
          <w:color w:val="000000"/>
          <w:kern w:val="0"/>
          <w:sz w:val="32"/>
          <w:szCs w:val="32"/>
          <w:lang w:val="en-US" w:eastAsia="zh-CN" w:bidi="ar"/>
        </w:rPr>
        <w:t>7、如因网络卡顿、软硬件故障等问题导致预答辩工作中断且无法继续进行时，需按照预案执行；</w:t>
      </w:r>
    </w:p>
    <w:p>
      <w:pPr>
        <w:keepNext w:val="0"/>
        <w:keepLines w:val="0"/>
        <w:widowControl/>
        <w:suppressLineNumbers w:val="0"/>
        <w:ind w:firstLine="640" w:firstLineChars="200"/>
        <w:jc w:val="left"/>
        <w:rPr>
          <w:rFonts w:hint="eastAsia" w:ascii="仿宋" w:hAnsi="仿宋" w:eastAsia="仿宋" w:cs="仿宋"/>
          <w:b w:val="0"/>
          <w:bCs/>
          <w:color w:val="000000"/>
          <w:kern w:val="0"/>
          <w:sz w:val="32"/>
          <w:szCs w:val="32"/>
          <w:lang w:val="en-US" w:eastAsia="zh-CN" w:bidi="ar"/>
        </w:rPr>
      </w:pPr>
      <w:r>
        <w:rPr>
          <w:rFonts w:hint="eastAsia" w:ascii="仿宋" w:hAnsi="仿宋" w:eastAsia="仿宋" w:cs="仿宋"/>
          <w:b w:val="0"/>
          <w:bCs/>
          <w:color w:val="000000"/>
          <w:kern w:val="0"/>
          <w:sz w:val="32"/>
          <w:szCs w:val="32"/>
          <w:lang w:val="en-US" w:eastAsia="zh-CN" w:bidi="ar"/>
        </w:rPr>
        <w:t>8、答辩结束后，答辩秘书需及时将线上答辩录音录像等相关文件交学院审查。</w:t>
      </w:r>
    </w:p>
    <w:p>
      <w:pPr>
        <w:keepNext w:val="0"/>
        <w:keepLines w:val="0"/>
        <w:widowControl/>
        <w:suppressLineNumbers w:val="0"/>
        <w:ind w:firstLine="643" w:firstLineChars="200"/>
        <w:jc w:val="left"/>
        <w:rPr>
          <w:rFonts w:hint="eastAsia" w:ascii="仿宋" w:hAnsi="仿宋" w:eastAsia="仿宋" w:cs="仿宋"/>
          <w:b/>
          <w:bCs w:val="0"/>
          <w:color w:val="000000"/>
          <w:kern w:val="0"/>
          <w:sz w:val="32"/>
          <w:szCs w:val="32"/>
          <w:lang w:val="en-US" w:eastAsia="zh-CN" w:bidi="ar"/>
        </w:rPr>
      </w:pPr>
      <w:r>
        <w:rPr>
          <w:rFonts w:hint="eastAsia" w:ascii="仿宋" w:hAnsi="仿宋" w:eastAsia="仿宋" w:cs="仿宋"/>
          <w:b/>
          <w:bCs w:val="0"/>
          <w:color w:val="000000"/>
          <w:kern w:val="0"/>
          <w:sz w:val="32"/>
          <w:szCs w:val="32"/>
          <w:lang w:val="en-US" w:eastAsia="zh-CN" w:bidi="ar"/>
        </w:rPr>
        <w:t>四、其他</w:t>
      </w:r>
    </w:p>
    <w:p>
      <w:pPr>
        <w:keepNext w:val="0"/>
        <w:keepLines w:val="0"/>
        <w:widowControl/>
        <w:suppressLineNumbers w:val="0"/>
        <w:ind w:firstLine="640" w:firstLineChars="200"/>
        <w:jc w:val="left"/>
        <w:rPr>
          <w:rFonts w:hint="default" w:ascii="仿宋" w:hAnsi="仿宋" w:eastAsia="仿宋" w:cs="仿宋"/>
          <w:b w:val="0"/>
          <w:bCs/>
          <w:color w:val="000000"/>
          <w:kern w:val="0"/>
          <w:sz w:val="32"/>
          <w:szCs w:val="32"/>
          <w:lang w:val="en-US" w:eastAsia="zh-CN" w:bidi="ar"/>
        </w:rPr>
      </w:pPr>
      <w:r>
        <w:rPr>
          <w:rFonts w:hint="eastAsia" w:ascii="仿宋" w:hAnsi="仿宋" w:eastAsia="仿宋" w:cs="仿宋"/>
          <w:b w:val="0"/>
          <w:i w:val="0"/>
          <w:caps w:val="0"/>
          <w:color w:val="000000"/>
          <w:spacing w:val="0"/>
          <w:kern w:val="0"/>
          <w:sz w:val="32"/>
          <w:szCs w:val="32"/>
          <w:lang w:val="en-US" w:eastAsia="zh-CN" w:bidi="ar"/>
        </w:rPr>
        <w:t>各学院可根据研究生学位论文答辩实际工作需要调整上述答辩工作流程，并制定本单位学位论文线上视频答辩工作实施细则，确保线上视频答辩与线下答辩同质等效。</w:t>
      </w:r>
    </w:p>
    <w:p>
      <w:pPr>
        <w:keepNext w:val="0"/>
        <w:keepLines w:val="0"/>
        <w:widowControl/>
        <w:numPr>
          <w:ilvl w:val="0"/>
          <w:numId w:val="0"/>
        </w:numPr>
        <w:suppressLineNumbers w:val="0"/>
        <w:ind w:leftChars="0"/>
        <w:jc w:val="left"/>
        <w:rPr>
          <w:rFonts w:hint="eastAsia" w:ascii="微软雅黑 Light" w:hAnsi="微软雅黑 Light" w:eastAsia="微软雅黑 Light" w:cs="微软雅黑 Light"/>
          <w:b w:val="0"/>
          <w:bCs/>
          <w:color w:val="000000"/>
          <w:kern w:val="0"/>
          <w:sz w:val="28"/>
          <w:szCs w:val="28"/>
          <w:lang w:val="en-US" w:eastAsia="zh-CN" w:bidi="ar"/>
        </w:rPr>
      </w:pPr>
    </w:p>
    <w:p>
      <w:pPr>
        <w:keepNext w:val="0"/>
        <w:keepLines w:val="0"/>
        <w:widowControl/>
        <w:numPr>
          <w:ilvl w:val="0"/>
          <w:numId w:val="0"/>
        </w:numPr>
        <w:suppressLineNumbers w:val="0"/>
        <w:jc w:val="left"/>
        <w:rPr>
          <w:rFonts w:hint="eastAsia" w:ascii="微软雅黑 Light" w:hAnsi="微软雅黑 Light" w:eastAsia="微软雅黑 Light" w:cs="微软雅黑 Light"/>
          <w:b w:val="0"/>
          <w:bCs/>
          <w:color w:val="000000"/>
          <w:kern w:val="0"/>
          <w:sz w:val="28"/>
          <w:szCs w:val="28"/>
          <w:lang w:val="en-US" w:eastAsia="zh-CN" w:bidi="ar"/>
        </w:rPr>
      </w:pPr>
    </w:p>
    <w:p>
      <w:pPr>
        <w:keepNext w:val="0"/>
        <w:keepLines w:val="0"/>
        <w:widowControl/>
        <w:numPr>
          <w:ilvl w:val="0"/>
          <w:numId w:val="0"/>
        </w:numPr>
        <w:suppressLineNumbers w:val="0"/>
        <w:jc w:val="left"/>
        <w:rPr>
          <w:rFonts w:hint="eastAsia" w:ascii="微软雅黑 Light" w:hAnsi="微软雅黑 Light" w:eastAsia="微软雅黑 Light" w:cs="微软雅黑 Light"/>
          <w:b w:val="0"/>
          <w:bCs/>
          <w:color w:val="000000"/>
          <w:kern w:val="0"/>
          <w:sz w:val="28"/>
          <w:szCs w:val="28"/>
          <w:highlight w:val="yellow"/>
          <w:lang w:val="en-US" w:eastAsia="zh-CN" w:bidi="ar"/>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Light">
    <w:panose1 w:val="020B0502040204020203"/>
    <w:charset w:val="86"/>
    <w:family w:val="auto"/>
    <w:pitch w:val="default"/>
    <w:sig w:usb0="80000287" w:usb1="2ACF001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050E525"/>
    <w:multiLevelType w:val="singleLevel"/>
    <w:tmpl w:val="8050E525"/>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revisionView w:markup="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0C11AAD"/>
    <w:rsid w:val="00B0191D"/>
    <w:rsid w:val="00DB3CB7"/>
    <w:rsid w:val="012760A9"/>
    <w:rsid w:val="01BB2E56"/>
    <w:rsid w:val="02CE2793"/>
    <w:rsid w:val="03C511A6"/>
    <w:rsid w:val="049D09B8"/>
    <w:rsid w:val="05041415"/>
    <w:rsid w:val="05192C8A"/>
    <w:rsid w:val="07ED0C31"/>
    <w:rsid w:val="08FE2A84"/>
    <w:rsid w:val="0A072B0C"/>
    <w:rsid w:val="0B16384F"/>
    <w:rsid w:val="0C4D45CB"/>
    <w:rsid w:val="103114B3"/>
    <w:rsid w:val="106E32AE"/>
    <w:rsid w:val="10B17266"/>
    <w:rsid w:val="1202096F"/>
    <w:rsid w:val="1225102B"/>
    <w:rsid w:val="156F5593"/>
    <w:rsid w:val="15FF7A33"/>
    <w:rsid w:val="1764440A"/>
    <w:rsid w:val="197B594D"/>
    <w:rsid w:val="19BB5D26"/>
    <w:rsid w:val="19F4571D"/>
    <w:rsid w:val="1B087800"/>
    <w:rsid w:val="1F7E219B"/>
    <w:rsid w:val="20C11AAD"/>
    <w:rsid w:val="214C37AD"/>
    <w:rsid w:val="223417B0"/>
    <w:rsid w:val="22624415"/>
    <w:rsid w:val="22680213"/>
    <w:rsid w:val="22851EA3"/>
    <w:rsid w:val="23197C22"/>
    <w:rsid w:val="23A4552C"/>
    <w:rsid w:val="2543332F"/>
    <w:rsid w:val="26602DBB"/>
    <w:rsid w:val="2766249A"/>
    <w:rsid w:val="295D0CF2"/>
    <w:rsid w:val="2AF25611"/>
    <w:rsid w:val="2BD9317D"/>
    <w:rsid w:val="30C04596"/>
    <w:rsid w:val="342774F8"/>
    <w:rsid w:val="36A626B3"/>
    <w:rsid w:val="387B7C08"/>
    <w:rsid w:val="38EA22AE"/>
    <w:rsid w:val="3939514E"/>
    <w:rsid w:val="3A5D6CA3"/>
    <w:rsid w:val="3BD617E9"/>
    <w:rsid w:val="3D8621C8"/>
    <w:rsid w:val="3EE975E8"/>
    <w:rsid w:val="3F1B6FEF"/>
    <w:rsid w:val="415006BD"/>
    <w:rsid w:val="41BA0E51"/>
    <w:rsid w:val="437D59F0"/>
    <w:rsid w:val="442D288E"/>
    <w:rsid w:val="48502F8D"/>
    <w:rsid w:val="48B0743C"/>
    <w:rsid w:val="4A266AF1"/>
    <w:rsid w:val="4B4C4238"/>
    <w:rsid w:val="4D4F58B9"/>
    <w:rsid w:val="4E597B7B"/>
    <w:rsid w:val="4EE63CE2"/>
    <w:rsid w:val="5090506B"/>
    <w:rsid w:val="50965DE1"/>
    <w:rsid w:val="50B44B05"/>
    <w:rsid w:val="534D3C1C"/>
    <w:rsid w:val="56500D86"/>
    <w:rsid w:val="5A162873"/>
    <w:rsid w:val="5ABF08CD"/>
    <w:rsid w:val="63FD229B"/>
    <w:rsid w:val="64346222"/>
    <w:rsid w:val="665F69AD"/>
    <w:rsid w:val="6998139F"/>
    <w:rsid w:val="6A474822"/>
    <w:rsid w:val="6C1E130F"/>
    <w:rsid w:val="700F7B65"/>
    <w:rsid w:val="70F8006A"/>
    <w:rsid w:val="71697D13"/>
    <w:rsid w:val="72B42DE1"/>
    <w:rsid w:val="73124901"/>
    <w:rsid w:val="73325297"/>
    <w:rsid w:val="73C87F1A"/>
    <w:rsid w:val="74BC13F7"/>
    <w:rsid w:val="754C2A39"/>
    <w:rsid w:val="77B204B5"/>
    <w:rsid w:val="78107FC7"/>
    <w:rsid w:val="784273A1"/>
    <w:rsid w:val="79A73FB4"/>
    <w:rsid w:val="7B2B7538"/>
    <w:rsid w:val="7B932C71"/>
    <w:rsid w:val="7CF830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2020-04-16T18:09:00Z</dcterms:created>
  <dc:creator>Prince</dc:creator>
  <cp:lastModifiedBy>hcz</cp:lastModifiedBy>
  <dcterms:modified xsi:type="dcterms:W3CDTF">2020-05-06T10:01:30Z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