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2B1" w:rsidRPr="002A52B1" w:rsidRDefault="002A52B1" w:rsidP="002A52B1">
      <w:pPr>
        <w:spacing w:before="0" w:after="0" w:line="480" w:lineRule="atLeast"/>
        <w:jc w:val="center"/>
        <w:outlineLvl w:val="0"/>
        <w:rPr>
          <w:rFonts w:ascii="microsoft yahei" w:eastAsia="microsoft yahei" w:hAnsi="microsoft yahei" w:cs="宋体"/>
          <w:b/>
          <w:bCs/>
          <w:color w:val="0F3774"/>
          <w:kern w:val="36"/>
          <w:sz w:val="33"/>
          <w:szCs w:val="33"/>
        </w:rPr>
      </w:pPr>
      <w:bookmarkStart w:id="0" w:name="OLE_LINK1"/>
      <w:bookmarkStart w:id="1" w:name="OLE_LINK2"/>
      <w:bookmarkStart w:id="2" w:name="_GoBack"/>
      <w:r w:rsidRPr="002A52B1">
        <w:rPr>
          <w:rFonts w:ascii="microsoft yahei" w:eastAsia="microsoft yahei" w:hAnsi="microsoft yahei" w:cs="宋体" w:hint="eastAsia"/>
          <w:b/>
          <w:bCs/>
          <w:color w:val="0F3774"/>
          <w:kern w:val="36"/>
          <w:sz w:val="33"/>
          <w:szCs w:val="33"/>
        </w:rPr>
        <w:t>【学位】关于做好硕士研究生学位论文开题工作的通知</w:t>
      </w:r>
    </w:p>
    <w:bookmarkEnd w:id="0"/>
    <w:bookmarkEnd w:id="1"/>
    <w:bookmarkEnd w:id="2"/>
    <w:p w:rsidR="002A52B1" w:rsidRPr="002A52B1" w:rsidRDefault="002A52B1" w:rsidP="002A52B1">
      <w:pPr>
        <w:spacing w:before="0" w:after="0" w:line="330" w:lineRule="atLeast"/>
        <w:jc w:val="center"/>
        <w:rPr>
          <w:rFonts w:ascii="microsoft yahei" w:eastAsia="microsoft yahei" w:hAnsi="microsoft yahei" w:cs="宋体" w:hint="eastAsia"/>
          <w:color w:val="333333"/>
          <w:kern w:val="0"/>
          <w:szCs w:val="21"/>
        </w:rPr>
      </w:pPr>
      <w:r w:rsidRPr="002A52B1">
        <w:rPr>
          <w:rFonts w:ascii="microsoft yahei" w:eastAsia="microsoft yahei" w:hAnsi="microsoft yahei" w:cs="宋体" w:hint="eastAsia"/>
          <w:color w:val="939393"/>
          <w:kern w:val="0"/>
          <w:szCs w:val="21"/>
        </w:rPr>
        <w:t>发布时间：2020-06-02发布者：研究生院访问量：650</w:t>
      </w:r>
    </w:p>
    <w:p w:rsidR="002A52B1" w:rsidRPr="002A52B1" w:rsidRDefault="002A52B1" w:rsidP="002A52B1">
      <w:pPr>
        <w:spacing w:before="0" w:after="0" w:line="540" w:lineRule="atLeast"/>
        <w:ind w:firstLine="475"/>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2018级学术硕士研究生及其导师、2019级专业硕士研究生及其导师、各培养单位：</w:t>
      </w:r>
    </w:p>
    <w:p w:rsidR="002A52B1" w:rsidRPr="002A52B1" w:rsidRDefault="002A52B1" w:rsidP="002A52B1">
      <w:pPr>
        <w:spacing w:before="0" w:after="0" w:line="540" w:lineRule="atLeast"/>
        <w:ind w:firstLine="475"/>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研究生学位论文开题工作是研究生学位论文工作的重要环节。为强化过程管理，做好开题报告工作，保证学位论文质量，现将硕士研究生学位论文开题有关事项通知如下：</w:t>
      </w: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   1、相关硕士研究生须在</w:t>
      </w:r>
      <w:r w:rsidRPr="002A52B1">
        <w:rPr>
          <w:rFonts w:ascii="宋体" w:eastAsia="宋体" w:hAnsi="宋体" w:cs="宋体" w:hint="eastAsia"/>
          <w:b/>
          <w:bCs/>
          <w:color w:val="4D453A"/>
          <w:kern w:val="0"/>
          <w:sz w:val="24"/>
        </w:rPr>
        <w:t>培养单位要求日期前</w:t>
      </w:r>
      <w:r w:rsidRPr="002A52B1">
        <w:rPr>
          <w:rFonts w:ascii="宋体" w:eastAsia="宋体" w:hAnsi="宋体" w:cs="宋体" w:hint="eastAsia"/>
          <w:color w:val="4D453A"/>
          <w:kern w:val="0"/>
          <w:sz w:val="24"/>
        </w:rPr>
        <w:t>登陆“研究生信息管理系统”（https://yjsxt.sass.org.cn），在“培养”栏目的“培养过程”下进入“开题报告”页面，并上传“学位论文开题报告表”（见附件）。</w:t>
      </w: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   2、导师在所指导的硕士研究生系统内提交开题报告后，登录“研究生信息管理系统”（https://yjsxt.sass.org.cn/），在“学生”栏目的“过程管理”下找到“开题报告”页面，点击“查询”按钮查看并审核所指导研究生的开题报告。</w:t>
      </w: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   3、相关导师审核后，培养单位教务秘书登录“研究生信息管理系统”（https://yjsxt.sass.org.cn/），在“过程”栏目的“过程管理”下找到“开题报告”页面，点击“查询”按钮查看本单位通过导师审核的硕士研究生开题报告名单。选中导师审核通过的研究生，点击“批量填写”按钮，填写“开题报告简况”下的报告时间及地点</w:t>
      </w:r>
      <w:r w:rsidRPr="002A52B1">
        <w:rPr>
          <w:rFonts w:ascii="宋体" w:eastAsia="宋体" w:hAnsi="宋体" w:cs="宋体" w:hint="eastAsia"/>
          <w:i/>
          <w:iCs/>
          <w:color w:val="0070C0"/>
          <w:kern w:val="0"/>
          <w:sz w:val="24"/>
        </w:rPr>
        <w:t>（疫情防控期间统一采取专家集中学生远程的方式组织开题报告会。推荐使用腾讯会议、ZOOM等带有文件实时共享的视频会议程序，会议秘书做好图片采集，全程录音录像，并将图片、音视频资料存档备查）</w:t>
      </w:r>
      <w:r w:rsidRPr="002A52B1">
        <w:rPr>
          <w:rFonts w:ascii="宋体" w:eastAsia="宋体" w:hAnsi="宋体" w:cs="宋体" w:hint="eastAsia"/>
          <w:color w:val="4D453A"/>
          <w:kern w:val="0"/>
          <w:sz w:val="24"/>
        </w:rPr>
        <w:t>，“评审专家”下的专家信息。填写完成后，通知相关研究生下载并打印含有评审专家等信息的开题报告（打印份数由各培养单位根据开题报告会议专家人数等相关需要核定），以事先送交开题报告专家评议小组成员。</w:t>
      </w: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r w:rsidRPr="002A52B1">
        <w:rPr>
          <w:rFonts w:ascii="microsoft yahei" w:eastAsia="microsoft yahei" w:hAnsi="microsoft yahei" w:cs="宋体" w:hint="eastAsia"/>
          <w:color w:val="4D453A"/>
          <w:kern w:val="0"/>
          <w:sz w:val="24"/>
        </w:rPr>
        <w:lastRenderedPageBreak/>
        <w:t>   各相关研究所须于</w:t>
      </w:r>
      <w:r w:rsidRPr="002A52B1">
        <w:rPr>
          <w:rFonts w:ascii="宋体" w:eastAsia="宋体" w:hAnsi="宋体" w:cs="宋体" w:hint="eastAsia"/>
          <w:b/>
          <w:bCs/>
          <w:color w:val="4D453A"/>
          <w:kern w:val="0"/>
          <w:sz w:val="24"/>
        </w:rPr>
        <w:t>2020</w:t>
      </w:r>
      <w:r w:rsidRPr="002A52B1">
        <w:rPr>
          <w:rFonts w:ascii="microsoft yahei" w:eastAsia="microsoft yahei" w:hAnsi="microsoft yahei" w:cs="宋体" w:hint="eastAsia"/>
          <w:b/>
          <w:bCs/>
          <w:color w:val="4D453A"/>
          <w:kern w:val="0"/>
          <w:sz w:val="24"/>
        </w:rPr>
        <w:t>年</w:t>
      </w:r>
      <w:r w:rsidRPr="002A52B1">
        <w:rPr>
          <w:rFonts w:ascii="宋体" w:eastAsia="宋体" w:hAnsi="宋体" w:cs="宋体" w:hint="eastAsia"/>
          <w:b/>
          <w:bCs/>
          <w:color w:val="4D453A"/>
          <w:kern w:val="0"/>
          <w:sz w:val="24"/>
        </w:rPr>
        <w:t>6</w:t>
      </w:r>
      <w:r w:rsidRPr="002A52B1">
        <w:rPr>
          <w:rFonts w:ascii="microsoft yahei" w:eastAsia="microsoft yahei" w:hAnsi="microsoft yahei" w:cs="宋体" w:hint="eastAsia"/>
          <w:b/>
          <w:bCs/>
          <w:color w:val="4D453A"/>
          <w:kern w:val="0"/>
          <w:sz w:val="24"/>
        </w:rPr>
        <w:t>月</w:t>
      </w:r>
      <w:r w:rsidRPr="002A52B1">
        <w:rPr>
          <w:rFonts w:ascii="宋体" w:eastAsia="宋体" w:hAnsi="宋体" w:cs="宋体" w:hint="eastAsia"/>
          <w:b/>
          <w:bCs/>
          <w:color w:val="4D453A"/>
          <w:kern w:val="0"/>
          <w:sz w:val="24"/>
        </w:rPr>
        <w:t>30</w:t>
      </w:r>
      <w:r w:rsidRPr="002A52B1">
        <w:rPr>
          <w:rFonts w:ascii="microsoft yahei" w:eastAsia="microsoft yahei" w:hAnsi="microsoft yahei" w:cs="宋体" w:hint="eastAsia"/>
          <w:b/>
          <w:bCs/>
          <w:color w:val="4D453A"/>
          <w:kern w:val="0"/>
          <w:sz w:val="24"/>
        </w:rPr>
        <w:t>日</w:t>
      </w:r>
      <w:r w:rsidRPr="002A52B1">
        <w:rPr>
          <w:rFonts w:ascii="microsoft yahei" w:eastAsia="microsoft yahei" w:hAnsi="microsoft yahei" w:cs="宋体" w:hint="eastAsia"/>
          <w:color w:val="4D453A"/>
          <w:kern w:val="0"/>
          <w:sz w:val="24"/>
        </w:rPr>
        <w:t>前完成硕士研究生的论文开题并将开题报告表交研究生院学位办，上交的开题报告表须经开题报告会评审成员、培养单位领导签字（盖章），否则不予受理。</w:t>
      </w: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   4、为了规范我院学位论文的开题报告工作，加强学位管理工作，研究生院将委托研究生教育督导组成员参加部分培养单位的开题报告会。</w:t>
      </w: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附件：</w:t>
      </w:r>
      <w:r w:rsidRPr="002A52B1">
        <w:rPr>
          <w:rFonts w:ascii="宋体" w:eastAsia="宋体" w:hAnsi="宋体" w:cs="宋体"/>
          <w:color w:val="4D453A"/>
          <w:kern w:val="0"/>
          <w:sz w:val="24"/>
        </w:rPr>
        <w:fldChar w:fldCharType="begin"/>
      </w:r>
      <w:r w:rsidRPr="002A52B1">
        <w:rPr>
          <w:rFonts w:ascii="宋体" w:eastAsia="宋体" w:hAnsi="宋体" w:cs="宋体"/>
          <w:color w:val="4D453A"/>
          <w:kern w:val="0"/>
          <w:sz w:val="24"/>
        </w:rPr>
        <w:instrText xml:space="preserve"> INCLUDEPICTURE "/var/folders/l1/nxqm25sn2cn_xd_3dq9j7hj80000gn/T/com.microsoft.Word/WebArchiveCopyPasteTempFiles/icon_doc.gif" \* MERGEFORMATINET </w:instrText>
      </w:r>
      <w:r w:rsidRPr="002A52B1">
        <w:rPr>
          <w:rFonts w:ascii="宋体" w:eastAsia="宋体" w:hAnsi="宋体" w:cs="宋体"/>
          <w:color w:val="4D453A"/>
          <w:kern w:val="0"/>
          <w:sz w:val="24"/>
        </w:rPr>
        <w:fldChar w:fldCharType="separate"/>
      </w:r>
      <w:r w:rsidRPr="002A52B1">
        <w:rPr>
          <w:rFonts w:ascii="宋体" w:eastAsia="宋体" w:hAnsi="宋体" w:cs="宋体"/>
          <w:noProof/>
          <w:color w:val="4D453A"/>
          <w:kern w:val="0"/>
          <w:sz w:val="24"/>
        </w:rPr>
        <w:drawing>
          <wp:inline distT="0" distB="0" distL="0" distR="0">
            <wp:extent cx="201930" cy="201930"/>
            <wp:effectExtent l="0" t="0" r="1270" b="1270"/>
            <wp:docPr id="1" name="图片 1" descr="/var/folders/l1/nxqm25sn2cn_xd_3dq9j7hj80000gn/T/com.microsoft.Word/WebArchiveCopyPasteTempFil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l1/nxqm25sn2cn_xd_3dq9j7hj80000gn/T/com.microsoft.Word/WebArchiveCopyPasteTempFiles/icon_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A52B1">
        <w:rPr>
          <w:rFonts w:ascii="宋体" w:eastAsia="宋体" w:hAnsi="宋体" w:cs="宋体"/>
          <w:color w:val="4D453A"/>
          <w:kern w:val="0"/>
          <w:sz w:val="24"/>
        </w:rPr>
        <w:fldChar w:fldCharType="end"/>
      </w:r>
      <w:hyperlink r:id="rId5" w:history="1">
        <w:r w:rsidRPr="002A52B1">
          <w:rPr>
            <w:rFonts w:ascii="宋体" w:eastAsia="宋体" w:hAnsi="宋体" w:cs="宋体" w:hint="eastAsia"/>
            <w:color w:val="0F3774"/>
            <w:kern w:val="0"/>
            <w:sz w:val="24"/>
            <w:u w:val="single"/>
          </w:rPr>
          <w:t>学位论文开题报告表.doc</w:t>
        </w:r>
      </w:hyperlink>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p>
    <w:p w:rsidR="002A52B1" w:rsidRPr="002A52B1" w:rsidRDefault="002A52B1" w:rsidP="002A52B1">
      <w:pPr>
        <w:spacing w:before="0" w:after="0" w:line="540" w:lineRule="atLeast"/>
        <w:rPr>
          <w:rFonts w:ascii="microsoft yahei" w:eastAsia="microsoft yahei" w:hAnsi="microsoft yahei" w:cs="宋体" w:hint="eastAsia"/>
          <w:color w:val="4D453A"/>
          <w:kern w:val="0"/>
          <w:sz w:val="24"/>
        </w:rPr>
      </w:pPr>
    </w:p>
    <w:p w:rsidR="002A52B1" w:rsidRPr="002A52B1" w:rsidRDefault="002A52B1" w:rsidP="002A52B1">
      <w:pPr>
        <w:spacing w:before="0" w:after="0" w:line="540" w:lineRule="atLeast"/>
        <w:jc w:val="right"/>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上海社会科学院研究生院学位办</w:t>
      </w:r>
    </w:p>
    <w:p w:rsidR="002A52B1" w:rsidRPr="002A52B1" w:rsidRDefault="002A52B1" w:rsidP="002A52B1">
      <w:pPr>
        <w:spacing w:before="0" w:after="0" w:line="540" w:lineRule="atLeast"/>
        <w:jc w:val="right"/>
        <w:rPr>
          <w:rFonts w:ascii="microsoft yahei" w:eastAsia="microsoft yahei" w:hAnsi="microsoft yahei" w:cs="宋体" w:hint="eastAsia"/>
          <w:color w:val="4D453A"/>
          <w:kern w:val="0"/>
          <w:sz w:val="24"/>
        </w:rPr>
      </w:pPr>
      <w:r w:rsidRPr="002A52B1">
        <w:rPr>
          <w:rFonts w:ascii="宋体" w:eastAsia="宋体" w:hAnsi="宋体" w:cs="宋体" w:hint="eastAsia"/>
          <w:color w:val="4D453A"/>
          <w:kern w:val="0"/>
          <w:sz w:val="24"/>
        </w:rPr>
        <w:t>2020年6月2日</w:t>
      </w:r>
    </w:p>
    <w:p w:rsidR="0032071E" w:rsidRDefault="0032071E"/>
    <w:sectPr w:rsidR="0032071E" w:rsidSect="009E6DE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B1"/>
    <w:rsid w:val="002A52B1"/>
    <w:rsid w:val="0032071E"/>
    <w:rsid w:val="009E6DE9"/>
    <w:rsid w:val="00BC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37E7B46-F64C-844C-A13E-17C3E4B0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pPr>
        <w:spacing w:before="340" w:after="330" w:line="578"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A52B1"/>
    <w:pPr>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2B1"/>
    <w:rPr>
      <w:rFonts w:ascii="宋体" w:eastAsia="宋体" w:hAnsi="宋体" w:cs="宋体"/>
      <w:b/>
      <w:bCs/>
      <w:kern w:val="36"/>
      <w:sz w:val="48"/>
      <w:szCs w:val="48"/>
    </w:rPr>
  </w:style>
  <w:style w:type="paragraph" w:customStyle="1" w:styleId="arti-metas">
    <w:name w:val="arti-metas"/>
    <w:basedOn w:val="a"/>
    <w:rsid w:val="002A52B1"/>
    <w:pPr>
      <w:spacing w:before="100" w:beforeAutospacing="1" w:after="100" w:afterAutospacing="1" w:line="240" w:lineRule="auto"/>
      <w:jc w:val="left"/>
    </w:pPr>
    <w:rPr>
      <w:rFonts w:ascii="宋体" w:eastAsia="宋体" w:hAnsi="宋体" w:cs="宋体"/>
      <w:kern w:val="0"/>
      <w:sz w:val="24"/>
    </w:rPr>
  </w:style>
  <w:style w:type="character" w:customStyle="1" w:styleId="arti-update">
    <w:name w:val="arti-update"/>
    <w:basedOn w:val="a0"/>
    <w:rsid w:val="002A52B1"/>
  </w:style>
  <w:style w:type="character" w:customStyle="1" w:styleId="arti-publisher">
    <w:name w:val="arti-publisher"/>
    <w:basedOn w:val="a0"/>
    <w:rsid w:val="002A52B1"/>
  </w:style>
  <w:style w:type="character" w:customStyle="1" w:styleId="arti-views">
    <w:name w:val="arti-views"/>
    <w:basedOn w:val="a0"/>
    <w:rsid w:val="002A52B1"/>
  </w:style>
  <w:style w:type="character" w:customStyle="1" w:styleId="wpvisitcount">
    <w:name w:val="wp_visitcount"/>
    <w:basedOn w:val="a0"/>
    <w:rsid w:val="002A52B1"/>
  </w:style>
  <w:style w:type="paragraph" w:styleId="a3">
    <w:name w:val="Normal (Web)"/>
    <w:basedOn w:val="a"/>
    <w:uiPriority w:val="99"/>
    <w:semiHidden/>
    <w:unhideWhenUsed/>
    <w:rsid w:val="002A52B1"/>
    <w:pPr>
      <w:spacing w:before="100" w:beforeAutospacing="1" w:after="100" w:afterAutospacing="1" w:line="240" w:lineRule="auto"/>
      <w:jc w:val="left"/>
    </w:pPr>
    <w:rPr>
      <w:rFonts w:ascii="宋体" w:eastAsia="宋体" w:hAnsi="宋体" w:cs="宋体"/>
      <w:kern w:val="0"/>
      <w:sz w:val="24"/>
    </w:rPr>
  </w:style>
  <w:style w:type="character" w:styleId="a4">
    <w:name w:val="Strong"/>
    <w:basedOn w:val="a0"/>
    <w:uiPriority w:val="22"/>
    <w:qFormat/>
    <w:rsid w:val="002A52B1"/>
    <w:rPr>
      <w:b/>
      <w:bCs/>
    </w:rPr>
  </w:style>
  <w:style w:type="character" w:styleId="a5">
    <w:name w:val="Emphasis"/>
    <w:basedOn w:val="a0"/>
    <w:uiPriority w:val="20"/>
    <w:qFormat/>
    <w:rsid w:val="002A52B1"/>
    <w:rPr>
      <w:i/>
      <w:iCs/>
    </w:rPr>
  </w:style>
  <w:style w:type="character" w:styleId="a6">
    <w:name w:val="Hyperlink"/>
    <w:basedOn w:val="a0"/>
    <w:uiPriority w:val="99"/>
    <w:semiHidden/>
    <w:unhideWhenUsed/>
    <w:rsid w:val="002A5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188820">
      <w:bodyDiv w:val="1"/>
      <w:marLeft w:val="0"/>
      <w:marRight w:val="0"/>
      <w:marTop w:val="0"/>
      <w:marBottom w:val="0"/>
      <w:divBdr>
        <w:top w:val="none" w:sz="0" w:space="0" w:color="auto"/>
        <w:left w:val="none" w:sz="0" w:space="0" w:color="auto"/>
        <w:bottom w:val="none" w:sz="0" w:space="0" w:color="auto"/>
        <w:right w:val="none" w:sz="0" w:space="0" w:color="auto"/>
      </w:divBdr>
      <w:divsChild>
        <w:div w:id="149978816">
          <w:marLeft w:val="75"/>
          <w:marRight w:val="75"/>
          <w:marTop w:val="0"/>
          <w:marBottom w:val="0"/>
          <w:divBdr>
            <w:top w:val="none" w:sz="0" w:space="0" w:color="auto"/>
            <w:left w:val="none" w:sz="0" w:space="0" w:color="auto"/>
            <w:bottom w:val="none" w:sz="0" w:space="0" w:color="auto"/>
            <w:right w:val="none" w:sz="0" w:space="0" w:color="auto"/>
          </w:divBdr>
          <w:divsChild>
            <w:div w:id="17919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js.sass.org.cn/_upload/article/files/15/3c/2f0c59d14d7f9bfed12892191ef8/218c98a6-d017-429c-ac60-ba7aa7c6722f.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903559522@qq.com</dc:creator>
  <cp:keywords/>
  <dc:description/>
  <cp:lastModifiedBy>903559522@qq.com</cp:lastModifiedBy>
  <cp:revision>2</cp:revision>
  <dcterms:created xsi:type="dcterms:W3CDTF">2020-06-03T10:14:00Z</dcterms:created>
  <dcterms:modified xsi:type="dcterms:W3CDTF">2020-06-03T10:15:00Z</dcterms:modified>
</cp:coreProperties>
</file>