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41273" w14:textId="77777777" w:rsidR="00881A20" w:rsidRDefault="00632BA5">
      <w:pPr>
        <w:rPr>
          <w:rFonts w:ascii="微软雅黑" w:eastAsia="微软雅黑" w:hAnsi="微软雅黑" w:cs="微软雅黑"/>
          <w:b/>
          <w:bCs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color w:val="666666"/>
          <w:sz w:val="32"/>
          <w:szCs w:val="32"/>
        </w:rPr>
        <w:t>公司简介：</w:t>
      </w:r>
    </w:p>
    <w:p w14:paraId="71A48F34" w14:textId="77777777" w:rsidR="00881A20" w:rsidRDefault="00632BA5">
      <w:pPr>
        <w:spacing w:line="360" w:lineRule="auto"/>
        <w:ind w:firstLineChars="200" w:firstLine="640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绿城物业服务集团有限公司于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1998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年成立，是一家以物业服务为根基，以服务平台为介质，以智慧科技为手段的大型综合服务企业，物业类型众多、服务区域广泛。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2016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年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7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月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12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日，绿城服务集团有限公司在香港交易所主板正式挂牌上市交易，股票代号为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2869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。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 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目前，绿城服务品牌价值达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68.68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亿元，并多年获得“中国物业服务百强满意度领先企业”等殊荣，得到业内高度认可。</w:t>
      </w:r>
    </w:p>
    <w:p w14:paraId="5116BE64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 xml:space="preserve">   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北京区域公司是绿城物业的全资子公司，主要区域包括北京、河北石家庄、唐山、秦皇岛、廊坊、张家口等；山西太原、晋中；内蒙呼市、鄂尔多斯等。管理项目近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50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余个，管理面积达近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2000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万方，员工人数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2000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余人。”新活力“应届生</w:t>
      </w:r>
      <w:proofErr w:type="gramStart"/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做为</w:t>
      </w:r>
      <w:proofErr w:type="gramEnd"/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公司的重点培养中坚力量，将为公司的发展、壮大起到关键的作用。公司本着选人、培人、育人、留人的方针，诚邀全国各本科高校真诚合作。</w:t>
      </w:r>
    </w:p>
    <w:p w14:paraId="7092EFF2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招聘岗位：</w:t>
      </w:r>
    </w:p>
    <w:p w14:paraId="500C0D26" w14:textId="77777777" w:rsidR="00881A20" w:rsidRDefault="00632BA5">
      <w:pPr>
        <w:numPr>
          <w:ilvl w:val="0"/>
          <w:numId w:val="1"/>
        </w:numPr>
        <w:spacing w:line="360" w:lineRule="auto"/>
        <w:rPr>
          <w:rFonts w:ascii="微软雅黑" w:eastAsia="微软雅黑" w:hAnsi="微软雅黑" w:cs="微软雅黑"/>
          <w:b/>
          <w:bCs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color w:val="666666"/>
          <w:sz w:val="32"/>
          <w:szCs w:val="32"/>
        </w:rPr>
        <w:t>市场投资岗（</w:t>
      </w:r>
      <w:r>
        <w:rPr>
          <w:rFonts w:ascii="微软雅黑" w:eastAsia="微软雅黑" w:hAnsi="微软雅黑" w:cs="微软雅黑" w:hint="eastAsia"/>
          <w:b/>
          <w:bCs/>
          <w:color w:val="666666"/>
          <w:sz w:val="32"/>
          <w:szCs w:val="32"/>
        </w:rPr>
        <w:t>5-6</w:t>
      </w:r>
      <w:r>
        <w:rPr>
          <w:rFonts w:ascii="微软雅黑" w:eastAsia="微软雅黑" w:hAnsi="微软雅黑" w:cs="微软雅黑" w:hint="eastAsia"/>
          <w:b/>
          <w:bCs/>
          <w:color w:val="666666"/>
          <w:sz w:val="32"/>
          <w:szCs w:val="32"/>
        </w:rPr>
        <w:t>人）</w:t>
      </w:r>
    </w:p>
    <w:p w14:paraId="79615CEB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工作地点：北京、河北、山西、内蒙</w:t>
      </w:r>
    </w:p>
    <w:p w14:paraId="273695B7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专业要求：金融学、经济学、市场营销学、工商学、物业管理等金融类学科（本科及以上）</w:t>
      </w:r>
    </w:p>
    <w:p w14:paraId="741A4825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工作职责：</w:t>
      </w:r>
    </w:p>
    <w:p w14:paraId="2F4EBC43" w14:textId="77777777" w:rsidR="00881A20" w:rsidRDefault="00632BA5">
      <w:pPr>
        <w:numPr>
          <w:ilvl w:val="0"/>
          <w:numId w:val="2"/>
        </w:num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深入了解物业管理市场动向，协助收集并分析物业管理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lastRenderedPageBreak/>
        <w:t>市场信息；</w:t>
      </w:r>
    </w:p>
    <w:p w14:paraId="7A9923E3" w14:textId="77777777" w:rsidR="00881A20" w:rsidRDefault="00632BA5">
      <w:pPr>
        <w:numPr>
          <w:ilvl w:val="0"/>
          <w:numId w:val="2"/>
        </w:num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协助物业项目拓展与投标标准规范，编写投标文件，跟进并保证投标工作的顺利进行；</w:t>
      </w:r>
    </w:p>
    <w:p w14:paraId="6002BB97" w14:textId="77777777" w:rsidR="00881A20" w:rsidRDefault="00632BA5">
      <w:pPr>
        <w:numPr>
          <w:ilvl w:val="0"/>
          <w:numId w:val="1"/>
        </w:numPr>
        <w:spacing w:line="360" w:lineRule="auto"/>
        <w:rPr>
          <w:rFonts w:ascii="微软雅黑" w:eastAsia="微软雅黑" w:hAnsi="微软雅黑" w:cs="微软雅黑"/>
          <w:b/>
          <w:bCs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color w:val="666666"/>
          <w:sz w:val="32"/>
          <w:szCs w:val="32"/>
        </w:rPr>
        <w:t>园区客服</w:t>
      </w:r>
      <w:r>
        <w:rPr>
          <w:rFonts w:ascii="微软雅黑" w:eastAsia="微软雅黑" w:hAnsi="微软雅黑" w:cs="微软雅黑" w:hint="eastAsia"/>
          <w:b/>
          <w:bCs/>
          <w:color w:val="666666"/>
          <w:sz w:val="32"/>
          <w:szCs w:val="32"/>
        </w:rPr>
        <w:t>类（不限）</w:t>
      </w:r>
    </w:p>
    <w:p w14:paraId="63E38112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工作地点：河北、北京、山西、内蒙</w:t>
      </w:r>
    </w:p>
    <w:p w14:paraId="29DB7AFD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专业要求：酒店管理、旅游管理、航空、物业服务等</w:t>
      </w:r>
    </w:p>
    <w:p w14:paraId="640A0184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工作职责：</w:t>
      </w:r>
    </w:p>
    <w:p w14:paraId="6EE91B56" w14:textId="77777777" w:rsidR="00881A20" w:rsidRDefault="00632BA5">
      <w:pPr>
        <w:numPr>
          <w:ilvl w:val="0"/>
          <w:numId w:val="3"/>
        </w:num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园区活动的落地执行、</w:t>
      </w:r>
      <w:proofErr w:type="gramStart"/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物业费</w:t>
      </w:r>
      <w:proofErr w:type="gramEnd"/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的收缴</w:t>
      </w:r>
    </w:p>
    <w:p w14:paraId="7FCAB224" w14:textId="77777777" w:rsidR="00881A20" w:rsidRDefault="00632BA5">
      <w:pPr>
        <w:numPr>
          <w:ilvl w:val="0"/>
          <w:numId w:val="3"/>
        </w:num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业主满意度的调查</w:t>
      </w:r>
    </w:p>
    <w:p w14:paraId="1E2111AE" w14:textId="77777777" w:rsidR="00881A20" w:rsidRDefault="00632BA5">
      <w:pPr>
        <w:numPr>
          <w:ilvl w:val="0"/>
          <w:numId w:val="1"/>
        </w:numPr>
        <w:spacing w:line="360" w:lineRule="auto"/>
        <w:rPr>
          <w:rFonts w:ascii="微软雅黑" w:eastAsia="微软雅黑" w:hAnsi="微软雅黑" w:cs="微软雅黑"/>
          <w:b/>
          <w:bCs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color w:val="666666"/>
          <w:sz w:val="32"/>
          <w:szCs w:val="32"/>
        </w:rPr>
        <w:t>园区工程类（</w:t>
      </w:r>
      <w:r>
        <w:rPr>
          <w:rFonts w:ascii="微软雅黑" w:eastAsia="微软雅黑" w:hAnsi="微软雅黑" w:cs="微软雅黑" w:hint="eastAsia"/>
          <w:b/>
          <w:bCs/>
          <w:color w:val="666666"/>
          <w:sz w:val="32"/>
          <w:szCs w:val="32"/>
        </w:rPr>
        <w:t>3-5</w:t>
      </w:r>
      <w:r>
        <w:rPr>
          <w:rFonts w:ascii="微软雅黑" w:eastAsia="微软雅黑" w:hAnsi="微软雅黑" w:cs="微软雅黑" w:hint="eastAsia"/>
          <w:b/>
          <w:bCs/>
          <w:color w:val="666666"/>
          <w:sz w:val="32"/>
          <w:szCs w:val="32"/>
        </w:rPr>
        <w:t>人）</w:t>
      </w:r>
    </w:p>
    <w:p w14:paraId="75B00AC3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工作地点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;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河北、北京</w:t>
      </w:r>
    </w:p>
    <w:p w14:paraId="7D99D0C6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专业要求：机电类等</w:t>
      </w:r>
    </w:p>
    <w:p w14:paraId="10EB388A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工作职责：</w:t>
      </w:r>
    </w:p>
    <w:p w14:paraId="2AE4BC4F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1.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协助工程师进行社区内工程系统的日常巡检、保养及设备维护等工作；</w:t>
      </w:r>
    </w:p>
    <w:p w14:paraId="2418E2B1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2.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协助对设备运行情况、故障发生率等数据进行整理、分析，提供解决方案，建立管理机制。</w:t>
      </w:r>
    </w:p>
    <w:p w14:paraId="69BD586B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3.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为建筑增值，是项目运转的“定海神针”。</w:t>
      </w:r>
    </w:p>
    <w:p w14:paraId="1FF602F3" w14:textId="77777777" w:rsidR="00881A20" w:rsidRDefault="00632BA5">
      <w:pPr>
        <w:spacing w:line="360" w:lineRule="auto"/>
        <w:rPr>
          <w:rFonts w:ascii="微软雅黑" w:eastAsia="微软雅黑" w:hAnsi="微软雅黑" w:cs="微软雅黑"/>
          <w:b/>
          <w:bCs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color w:val="666666"/>
          <w:sz w:val="32"/>
          <w:szCs w:val="32"/>
        </w:rPr>
        <w:t>四、园区企宣岗（</w:t>
      </w:r>
      <w:r>
        <w:rPr>
          <w:rFonts w:ascii="微软雅黑" w:eastAsia="微软雅黑" w:hAnsi="微软雅黑" w:cs="微软雅黑" w:hint="eastAsia"/>
          <w:b/>
          <w:bCs/>
          <w:color w:val="666666"/>
          <w:sz w:val="32"/>
          <w:szCs w:val="32"/>
        </w:rPr>
        <w:t>2</w:t>
      </w:r>
      <w:r>
        <w:rPr>
          <w:rFonts w:ascii="微软雅黑" w:eastAsia="微软雅黑" w:hAnsi="微软雅黑" w:cs="微软雅黑" w:hint="eastAsia"/>
          <w:b/>
          <w:bCs/>
          <w:color w:val="666666"/>
          <w:sz w:val="32"/>
          <w:szCs w:val="32"/>
        </w:rPr>
        <w:t>人）</w:t>
      </w:r>
    </w:p>
    <w:p w14:paraId="3BDBE457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工作地点：山西、北京</w:t>
      </w:r>
    </w:p>
    <w:p w14:paraId="7DD3C30E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专业要求：市场营销、传播学等</w:t>
      </w:r>
    </w:p>
    <w:p w14:paraId="3FEEEE0A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1.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对接园区集团公司与分公司，落地集团战略规划；</w:t>
      </w:r>
    </w:p>
    <w:p w14:paraId="4C2EDC82" w14:textId="77777777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lastRenderedPageBreak/>
        <w:t>2.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自主洽谈合作外部商家，为各项目整合业主所需园区增值服务产品；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 xml:space="preserve">  </w:t>
      </w:r>
    </w:p>
    <w:p w14:paraId="3CCE5020" w14:textId="12823438" w:rsidR="00881A20" w:rsidRDefault="00632BA5">
      <w:pPr>
        <w:spacing w:line="360" w:lineRule="auto"/>
        <w:rPr>
          <w:rFonts w:ascii="微软雅黑" w:eastAsia="微软雅黑" w:hAnsi="微软雅黑" w:cs="微软雅黑"/>
          <w:color w:val="666666"/>
          <w:sz w:val="32"/>
          <w:szCs w:val="32"/>
        </w:rPr>
      </w:pP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3.</w:t>
      </w:r>
      <w:r>
        <w:rPr>
          <w:rFonts w:ascii="微软雅黑" w:eastAsia="微软雅黑" w:hAnsi="微软雅黑" w:cs="微软雅黑" w:hint="eastAsia"/>
          <w:color w:val="666666"/>
          <w:sz w:val="32"/>
          <w:szCs w:val="32"/>
        </w:rPr>
        <w:t>组织策划园区增值服务活动，如邻里节、年货节等。</w:t>
      </w:r>
    </w:p>
    <w:p w14:paraId="281A002B" w14:textId="77777777" w:rsidR="00632BA5" w:rsidRDefault="00632BA5">
      <w:pPr>
        <w:spacing w:line="360" w:lineRule="auto"/>
        <w:rPr>
          <w:rFonts w:ascii="微软雅黑" w:eastAsia="微软雅黑" w:hAnsi="微软雅黑" w:cs="微软雅黑" w:hint="eastAsia"/>
          <w:color w:val="666666"/>
          <w:sz w:val="32"/>
          <w:szCs w:val="32"/>
        </w:rPr>
      </w:pPr>
    </w:p>
    <w:p w14:paraId="51E4C0DA" w14:textId="37DA7667" w:rsidR="00881A20" w:rsidRDefault="00632BA5">
      <w:pPr>
        <w:spacing w:line="360" w:lineRule="auto"/>
        <w:rPr>
          <w:rFonts w:ascii="微软雅黑" w:eastAsia="微软雅黑" w:hAnsi="微软雅黑" w:cs="微软雅黑"/>
          <w:b/>
          <w:bCs/>
          <w:color w:val="666666"/>
          <w:sz w:val="36"/>
          <w:szCs w:val="36"/>
        </w:rPr>
      </w:pPr>
      <w:r w:rsidRPr="00632BA5">
        <w:rPr>
          <w:rFonts w:ascii="微软雅黑" w:eastAsia="微软雅黑" w:hAnsi="微软雅黑" w:cs="微软雅黑" w:hint="eastAsia"/>
          <w:b/>
          <w:bCs/>
          <w:color w:val="666666"/>
          <w:sz w:val="36"/>
          <w:szCs w:val="36"/>
        </w:rPr>
        <w:t>简历投递邮箱：</w:t>
      </w:r>
      <w:hyperlink r:id="rId6" w:history="1">
        <w:r w:rsidRPr="00A0162C">
          <w:rPr>
            <w:rStyle w:val="a3"/>
            <w:rFonts w:ascii="微软雅黑" w:eastAsia="微软雅黑" w:hAnsi="微软雅黑" w:cs="微软雅黑"/>
            <w:b/>
            <w:bCs/>
            <w:sz w:val="36"/>
            <w:szCs w:val="36"/>
          </w:rPr>
          <w:t>18610557955@163.com</w:t>
        </w:r>
      </w:hyperlink>
    </w:p>
    <w:p w14:paraId="47D655A4" w14:textId="77777777" w:rsidR="00632BA5" w:rsidRPr="00632BA5" w:rsidRDefault="00632BA5">
      <w:pPr>
        <w:spacing w:line="360" w:lineRule="auto"/>
        <w:rPr>
          <w:rFonts w:ascii="微软雅黑" w:eastAsia="微软雅黑" w:hAnsi="微软雅黑" w:cs="微软雅黑" w:hint="eastAsia"/>
          <w:b/>
          <w:bCs/>
          <w:color w:val="666666"/>
          <w:sz w:val="36"/>
          <w:szCs w:val="36"/>
        </w:rPr>
      </w:pPr>
    </w:p>
    <w:p w14:paraId="4FC7543E" w14:textId="77777777" w:rsidR="00881A20" w:rsidRDefault="00632BA5">
      <w:pPr>
        <w:rPr>
          <w:rFonts w:ascii="微软雅黑" w:eastAsia="微软雅黑" w:hAnsi="微软雅黑" w:cs="微软雅黑"/>
          <w:color w:val="666666"/>
          <w:szCs w:val="21"/>
        </w:rPr>
      </w:pPr>
      <w:r>
        <w:rPr>
          <w:rFonts w:ascii="微软雅黑" w:eastAsia="微软雅黑" w:hAnsi="微软雅黑" w:cs="微软雅黑"/>
          <w:noProof/>
          <w:color w:val="666666"/>
          <w:szCs w:val="21"/>
        </w:rPr>
        <w:drawing>
          <wp:inline distT="0" distB="0" distL="114300" distR="114300" wp14:anchorId="02EF35F1" wp14:editId="2DF511F4">
            <wp:extent cx="4086225" cy="5781675"/>
            <wp:effectExtent l="0" t="0" r="9525" b="9525"/>
            <wp:docPr id="2" name="图片 2" descr="159065577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90655772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7C1B1" w14:textId="77777777" w:rsidR="00881A20" w:rsidRDefault="00881A20">
      <w:pPr>
        <w:rPr>
          <w:rFonts w:ascii="微软雅黑" w:eastAsia="微软雅黑" w:hAnsi="微软雅黑" w:cs="微软雅黑"/>
          <w:color w:val="666666"/>
          <w:szCs w:val="21"/>
        </w:rPr>
      </w:pPr>
    </w:p>
    <w:p w14:paraId="37CE5DBF" w14:textId="77777777" w:rsidR="00881A20" w:rsidRDefault="00881A20">
      <w:pPr>
        <w:rPr>
          <w:rFonts w:ascii="微软雅黑" w:eastAsia="微软雅黑" w:hAnsi="微软雅黑" w:cs="微软雅黑"/>
          <w:color w:val="666666"/>
          <w:szCs w:val="21"/>
        </w:rPr>
      </w:pPr>
    </w:p>
    <w:sectPr w:rsidR="00881A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00E6875"/>
    <w:multiLevelType w:val="singleLevel"/>
    <w:tmpl w:val="F00E6875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2F9EA89B"/>
    <w:multiLevelType w:val="singleLevel"/>
    <w:tmpl w:val="2F9EA89B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649499CB"/>
    <w:multiLevelType w:val="singleLevel"/>
    <w:tmpl w:val="649499C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A20"/>
    <w:rsid w:val="00632BA5"/>
    <w:rsid w:val="00881A20"/>
    <w:rsid w:val="01A81FC7"/>
    <w:rsid w:val="06F9208B"/>
    <w:rsid w:val="0BA058A3"/>
    <w:rsid w:val="0D673928"/>
    <w:rsid w:val="0F703A62"/>
    <w:rsid w:val="105776BD"/>
    <w:rsid w:val="13AD5D47"/>
    <w:rsid w:val="1B5A20D7"/>
    <w:rsid w:val="228E1C9C"/>
    <w:rsid w:val="28974F75"/>
    <w:rsid w:val="2AA66350"/>
    <w:rsid w:val="2CC279CC"/>
    <w:rsid w:val="2F020B42"/>
    <w:rsid w:val="2F11471D"/>
    <w:rsid w:val="31302D16"/>
    <w:rsid w:val="31463BDF"/>
    <w:rsid w:val="33645F17"/>
    <w:rsid w:val="37124559"/>
    <w:rsid w:val="37187057"/>
    <w:rsid w:val="37BD398B"/>
    <w:rsid w:val="3CB43399"/>
    <w:rsid w:val="3DEB7F0C"/>
    <w:rsid w:val="457B6009"/>
    <w:rsid w:val="50AB01AB"/>
    <w:rsid w:val="52827725"/>
    <w:rsid w:val="59705535"/>
    <w:rsid w:val="5B663050"/>
    <w:rsid w:val="5D9F7F17"/>
    <w:rsid w:val="6A0C5874"/>
    <w:rsid w:val="70106645"/>
    <w:rsid w:val="71130E19"/>
    <w:rsid w:val="71E4723B"/>
    <w:rsid w:val="78D40C0D"/>
    <w:rsid w:val="7AD6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818C7D"/>
  <w15:docId w15:val="{1790D24B-2338-4A88-BFE4-8C78EBB42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632B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18610557955@163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吴 婷</cp:lastModifiedBy>
  <cp:revision>2</cp:revision>
  <dcterms:created xsi:type="dcterms:W3CDTF">2019-10-10T03:58:00Z</dcterms:created>
  <dcterms:modified xsi:type="dcterms:W3CDTF">2020-06-08T04:38:00Z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