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74EC" w14:textId="3D8B25FE" w:rsidR="00E87B3B" w:rsidRDefault="004A4566">
      <w:pPr>
        <w:wordWrap w:val="0"/>
        <w:spacing w:line="580" w:lineRule="exac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附件</w:t>
      </w:r>
      <w:r w:rsidR="007C402A">
        <w:rPr>
          <w:rFonts w:ascii="黑体" w:eastAsia="黑体" w:hAnsi="黑体" w:hint="eastAsia"/>
          <w:sz w:val="32"/>
          <w:szCs w:val="32"/>
        </w:rPr>
        <w:t>1</w:t>
      </w:r>
    </w:p>
    <w:p w14:paraId="6187B20C" w14:textId="244BA943" w:rsidR="00E87B3B" w:rsidRPr="007C402A" w:rsidRDefault="007C402A">
      <w:pPr>
        <w:wordWrap w:val="0"/>
        <w:spacing w:line="58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7C402A">
        <w:rPr>
          <w:rFonts w:ascii="方正小标宋简体" w:eastAsia="方正小标宋简体" w:hAnsi="方正小标宋简体"/>
          <w:sz w:val="40"/>
          <w:szCs w:val="40"/>
        </w:rPr>
        <w:t>2019年河北省级研究生示范课程立项建设项目名单</w:t>
      </w:r>
    </w:p>
    <w:tbl>
      <w:tblPr>
        <w:tblW w:w="12413" w:type="dxa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10"/>
        <w:gridCol w:w="4394"/>
        <w:gridCol w:w="1843"/>
        <w:gridCol w:w="3118"/>
      </w:tblGrid>
      <w:tr w:rsidR="007C402A" w:rsidRPr="00CB39C0" w14:paraId="72E9C81D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DC660D5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E7DA97E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项目编号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5DBFFA5" w14:textId="0AF5EA7A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课程</w:t>
            </w:r>
            <w:r w:rsidRPr="00CB39C0">
              <w:rPr>
                <w:rFonts w:eastAsia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3EB319D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负责人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3AB8839E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项目执行</w:t>
            </w:r>
          </w:p>
          <w:p w14:paraId="539E171E" w14:textId="77777777" w:rsidR="007C402A" w:rsidRPr="00CB39C0" w:rsidRDefault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起止时间</w:t>
            </w:r>
          </w:p>
        </w:tc>
      </w:tr>
      <w:tr w:rsidR="007C402A" w:rsidRPr="003A7147" w14:paraId="46C15502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DAF0829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ED8B7AF" w14:textId="1639B983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KCJSX2019011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B0B5D30" w14:textId="249FF14F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矩阵论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E02BF25" w14:textId="4175D76B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金少华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B41CF7B" w14:textId="047DAB3F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3A7147">
              <w:rPr>
                <w:rFonts w:eastAsia="宋体" w:hint="eastAsia"/>
                <w:sz w:val="24"/>
                <w:szCs w:val="24"/>
              </w:rPr>
              <w:t>2020.1-202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3A7147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3882E506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1E717D4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989DB49" w14:textId="5E05354C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KCJSX2019012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8AE4CFF" w14:textId="0D2DD863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光电信息理论与技术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1CCBC70" w14:textId="63F3BD55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张宗华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61E565E5" w14:textId="67796CA4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10A93501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098E110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3FEDA09" w14:textId="44E948A4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KCJSX2019013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2FF6016" w14:textId="33747B6B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烟气污染物控制理论与技术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A161D82" w14:textId="64C40F56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沈伯雄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79DED66" w14:textId="7E624F1D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64EA0FC1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6631DC3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37996BB" w14:textId="15B03EF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KCJSX2019014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A987C6B" w14:textId="55603172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生物医学工程概论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6E9F1B5" w14:textId="012F8648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李颖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F3D120A" w14:textId="4605EC71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77B6F400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26B3E5A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743B100" w14:textId="45E1FB80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KCJSX2019015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AEA3095" w14:textId="6E290FA2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高分子现代分析技术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5569DF7" w14:textId="7DEDFE51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张庆新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D26E1F3" w14:textId="4E6D922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22CF85C2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0BBA434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99730A2" w14:textId="32A69F63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KCJSX2019016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831BD93" w14:textId="42C18F58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高等无机化学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7427AA7" w14:textId="52F37DD4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梁萍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075A0070" w14:textId="488CC14A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5C420D74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E4B23E1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3AC3A00" w14:textId="7944BC30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KCJSX2019017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13A1098" w14:textId="40251B8D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研究方法</w:t>
            </w:r>
            <w:r w:rsidRPr="007C402A">
              <w:rPr>
                <w:rFonts w:eastAsia="宋体"/>
                <w:sz w:val="24"/>
                <w:szCs w:val="24"/>
              </w:rPr>
              <w:t>Ⅲ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B9B5962" w14:textId="690835F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齐晓丽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78ECC58" w14:textId="5EDD5680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1A39CAFB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D0B11E6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CBAA0EF" w14:textId="26FB56FD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KCJSX2019018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EBCDEBE" w14:textId="1D602364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材料表面与界面化学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EBA0AC6" w14:textId="386CB42A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薛刚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122B17B9" w14:textId="47D3EB04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4370E20B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362CD08F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049BB76" w14:textId="58611FE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KCJSX2019019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7A9A2F0" w14:textId="1F453DD9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1DCC1CF" w14:textId="60E5523B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王宝林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9AB8096" w14:textId="1C14E2C0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01F4736D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C9C9B08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EF47657" w14:textId="6B9C624D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KCJSX2019020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36CF227" w14:textId="3A5A382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马克思主义经典著作选读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592701A" w14:textId="6BB6BD4B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张青卫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EDD7C40" w14:textId="373C1FA8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</w:tbl>
    <w:p w14:paraId="720ECC14" w14:textId="451A9A6E" w:rsidR="00E87B3B" w:rsidRDefault="00E87B3B" w:rsidP="003A7147">
      <w:pPr>
        <w:wordWrap w:val="0"/>
        <w:jc w:val="center"/>
        <w:rPr>
          <w:rFonts w:eastAsia="宋体"/>
          <w:sz w:val="24"/>
          <w:szCs w:val="24"/>
        </w:rPr>
      </w:pPr>
    </w:p>
    <w:p w14:paraId="28A33F56" w14:textId="19C183C3" w:rsidR="007C402A" w:rsidRDefault="007C402A" w:rsidP="003A7147">
      <w:pPr>
        <w:wordWrap w:val="0"/>
        <w:jc w:val="center"/>
        <w:rPr>
          <w:rFonts w:eastAsia="宋体"/>
          <w:sz w:val="24"/>
          <w:szCs w:val="24"/>
        </w:rPr>
      </w:pPr>
    </w:p>
    <w:p w14:paraId="329B642C" w14:textId="63D26D17" w:rsidR="007C402A" w:rsidRDefault="007C402A" w:rsidP="007C402A">
      <w:pPr>
        <w:wordWrap w:val="0"/>
        <w:spacing w:line="580" w:lineRule="exac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2FE88830" w14:textId="331A9EBB" w:rsidR="007C402A" w:rsidRDefault="007C402A" w:rsidP="007C402A">
      <w:pPr>
        <w:wordWrap w:val="0"/>
        <w:rPr>
          <w:rFonts w:eastAsia="宋体" w:hint="eastAsia"/>
          <w:sz w:val="24"/>
          <w:szCs w:val="24"/>
        </w:rPr>
      </w:pPr>
    </w:p>
    <w:p w14:paraId="1F484699" w14:textId="32C92D2E" w:rsidR="007C402A" w:rsidRPr="007C402A" w:rsidRDefault="007C402A" w:rsidP="003A7147">
      <w:pPr>
        <w:wordWrap w:val="0"/>
        <w:jc w:val="center"/>
        <w:rPr>
          <w:rFonts w:eastAsia="宋体" w:hint="eastAsia"/>
          <w:sz w:val="28"/>
          <w:szCs w:val="28"/>
        </w:rPr>
      </w:pPr>
      <w:r w:rsidRPr="007C402A">
        <w:rPr>
          <w:rFonts w:eastAsia="宋体"/>
          <w:b/>
          <w:color w:val="000000"/>
          <w:sz w:val="36"/>
          <w:szCs w:val="36"/>
          <w:lang w:bidi="ar"/>
        </w:rPr>
        <w:t>2019</w:t>
      </w:r>
      <w:r w:rsidRPr="007C402A">
        <w:rPr>
          <w:rFonts w:eastAsia="宋体"/>
          <w:b/>
          <w:color w:val="000000"/>
          <w:sz w:val="36"/>
          <w:szCs w:val="36"/>
          <w:lang w:bidi="ar"/>
        </w:rPr>
        <w:t>年河北省专业学位教学案例（库）建设项目立项名单</w:t>
      </w:r>
    </w:p>
    <w:tbl>
      <w:tblPr>
        <w:tblW w:w="12413" w:type="dxa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10"/>
        <w:gridCol w:w="4394"/>
        <w:gridCol w:w="1843"/>
        <w:gridCol w:w="3118"/>
      </w:tblGrid>
      <w:tr w:rsidR="007C402A" w:rsidRPr="00CB39C0" w14:paraId="65A87620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A72715D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373C9D0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项目编号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C11FFEA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课程</w:t>
            </w:r>
            <w:r w:rsidRPr="00CB39C0">
              <w:rPr>
                <w:rFonts w:eastAsia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9937532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负责人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3903DA0E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项目执行</w:t>
            </w:r>
          </w:p>
          <w:p w14:paraId="63D10B39" w14:textId="77777777" w:rsidR="007C402A" w:rsidRPr="00CB39C0" w:rsidRDefault="007C402A" w:rsidP="000029A7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起止时间</w:t>
            </w:r>
          </w:p>
        </w:tc>
      </w:tr>
      <w:tr w:rsidR="007C402A" w:rsidRPr="003A7147" w14:paraId="6DFCA738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AC8A376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E33A6AE" w14:textId="3AF91F1D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KCJSZ2019011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E8E3F9F" w14:textId="664032EA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以新工科理念为导向的《</w:t>
            </w:r>
            <w:r w:rsidRPr="007C402A">
              <w:rPr>
                <w:rFonts w:eastAsia="宋体"/>
                <w:sz w:val="24"/>
                <w:szCs w:val="24"/>
              </w:rPr>
              <w:t>3D</w:t>
            </w:r>
            <w:r w:rsidRPr="007C402A">
              <w:rPr>
                <w:rFonts w:eastAsia="宋体"/>
                <w:sz w:val="24"/>
                <w:szCs w:val="24"/>
              </w:rPr>
              <w:t>打印技术》课程案例库的建设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22B8B82" w14:textId="17824DE4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朱东彬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B93BE68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3A7147">
              <w:rPr>
                <w:rFonts w:eastAsia="宋体" w:hint="eastAsia"/>
                <w:sz w:val="24"/>
                <w:szCs w:val="24"/>
              </w:rPr>
              <w:t>2020.1-202</w:t>
            </w:r>
            <w:r>
              <w:rPr>
                <w:rFonts w:eastAsia="宋体"/>
                <w:sz w:val="24"/>
                <w:szCs w:val="24"/>
              </w:rPr>
              <w:t>2</w:t>
            </w:r>
            <w:r w:rsidRPr="003A7147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6F56B572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0A810E6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A9CFD48" w14:textId="57A1BCCA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KCJSZ2019012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3AD6FB4" w14:textId="0AD041CC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电磁功能成像案例库建设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FA2F6DF" w14:textId="2265A87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张帅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9E5C8D7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2CCAC68E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C7BD258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5416497" w14:textId="5A28121F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KCJSZ2019013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8BCE0FB" w14:textId="11D334E2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基于风光互补发电技术的教学案例库开发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10FB4C8" w14:textId="1E6F2D8F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李占凯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72972DF3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1A467600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A2FF20D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C65CCF8" w14:textId="591F586C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KCJSZ2019014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874FD78" w14:textId="15ACE519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道路工程领域管理类课程案例库建设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B2CA0FD" w14:textId="672BA75C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张彩利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A28CCD2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768FA5D5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C298C15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0EFD04F" w14:textId="0B7A3113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KCJSZ2019015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B170F8A" w14:textId="3E531D52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MBA</w:t>
            </w:r>
            <w:r w:rsidRPr="007C402A">
              <w:rPr>
                <w:rFonts w:eastAsia="宋体"/>
                <w:sz w:val="24"/>
                <w:szCs w:val="24"/>
              </w:rPr>
              <w:t>《商务谈判》课程系列教学案例开发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EBBD463" w14:textId="1BFE3B5B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陈朝阳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56CFA23B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60FB3610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FD9D037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215C74A" w14:textId="085B9C42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KCJSZ2019016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88B3EB7" w14:textId="0D516E11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《财务报表分析》课程教学案例开发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0F1F4B6" w14:textId="5829709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石善冲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D4591E8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72BAA2F1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2055FA47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D6F2FF1" w14:textId="60E26150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KCJSZ2019017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D8EE23A" w14:textId="1EA54EAA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低维材料生长与表征的教学案例建设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D89B551" w14:textId="7318B764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张兴华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6FDD3FF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6A0D3156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D09F86D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28C57A0" w14:textId="393CA996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KCJSZ2019018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D0A4980" w14:textId="418FB5A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无线通信原理及应用教学案例库建设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EB28C11" w14:textId="36E60F63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李琦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52B44D7A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45772D1E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72A9F4A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592D94B3" w14:textId="03881DA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KCJSZ2019019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44AE876B" w14:textId="34B82CB5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柔性电子加工制备及其电磁可靠性分析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768DFF64" w14:textId="17A4862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王蒙军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408B9245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  <w:tr w:rsidR="007C402A" w:rsidRPr="003A7147" w14:paraId="57F22C7B" w14:textId="77777777" w:rsidTr="007C402A">
        <w:trPr>
          <w:trHeight w:val="629"/>
        </w:trPr>
        <w:tc>
          <w:tcPr>
            <w:tcW w:w="648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080ABFC1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CB39C0"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F6AF926" w14:textId="1E1CF94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KCJSZ2019020</w:t>
            </w:r>
          </w:p>
        </w:tc>
        <w:tc>
          <w:tcPr>
            <w:tcW w:w="4394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65E4FCD2" w14:textId="5BFA044E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《商务英语翻译》课程教学案例库建设</w:t>
            </w:r>
          </w:p>
        </w:tc>
        <w:tc>
          <w:tcPr>
            <w:tcW w:w="1843" w:type="dxa"/>
            <w:shd w:val="clear" w:color="000000" w:fill="auto"/>
            <w:tcMar>
              <w:left w:w="120" w:type="dxa"/>
              <w:right w:w="120" w:type="dxa"/>
            </w:tcMar>
            <w:vAlign w:val="center"/>
          </w:tcPr>
          <w:p w14:paraId="1CC3F236" w14:textId="61C31E9C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7C402A">
              <w:rPr>
                <w:rFonts w:eastAsia="宋体"/>
                <w:sz w:val="24"/>
                <w:szCs w:val="24"/>
              </w:rPr>
              <w:t>张迎</w:t>
            </w:r>
          </w:p>
        </w:tc>
        <w:tc>
          <w:tcPr>
            <w:tcW w:w="3118" w:type="dxa"/>
            <w:shd w:val="clear" w:color="000000" w:fill="auto"/>
            <w:vAlign w:val="center"/>
          </w:tcPr>
          <w:p w14:paraId="242FC701" w14:textId="77777777" w:rsidR="007C402A" w:rsidRPr="00CB39C0" w:rsidRDefault="007C402A" w:rsidP="007C402A">
            <w:pPr>
              <w:wordWrap w:val="0"/>
              <w:jc w:val="center"/>
              <w:rPr>
                <w:rFonts w:eastAsia="宋体"/>
                <w:sz w:val="24"/>
                <w:szCs w:val="24"/>
              </w:rPr>
            </w:pPr>
            <w:r w:rsidRPr="004E42E5">
              <w:rPr>
                <w:rFonts w:eastAsia="宋体" w:hint="eastAsia"/>
                <w:sz w:val="24"/>
                <w:szCs w:val="24"/>
              </w:rPr>
              <w:t>2020.1-202</w:t>
            </w:r>
            <w:r w:rsidRPr="004E42E5">
              <w:rPr>
                <w:rFonts w:eastAsia="宋体"/>
                <w:sz w:val="24"/>
                <w:szCs w:val="24"/>
              </w:rPr>
              <w:t>2</w:t>
            </w:r>
            <w:r w:rsidRPr="004E42E5">
              <w:rPr>
                <w:rFonts w:eastAsia="宋体" w:hint="eastAsia"/>
                <w:sz w:val="24"/>
                <w:szCs w:val="24"/>
              </w:rPr>
              <w:t>.1</w:t>
            </w:r>
          </w:p>
        </w:tc>
      </w:tr>
    </w:tbl>
    <w:p w14:paraId="2AA6575E" w14:textId="77777777" w:rsidR="007C402A" w:rsidRPr="003A7147" w:rsidRDefault="007C402A" w:rsidP="003A7147">
      <w:pPr>
        <w:wordWrap w:val="0"/>
        <w:jc w:val="center"/>
        <w:rPr>
          <w:rFonts w:eastAsia="宋体" w:hint="eastAsia"/>
          <w:sz w:val="24"/>
          <w:szCs w:val="24"/>
        </w:rPr>
      </w:pPr>
    </w:p>
    <w:sectPr w:rsidR="007C402A" w:rsidRPr="003A7147" w:rsidSect="001E2905">
      <w:pgSz w:w="16838" w:h="11906" w:orient="landscape"/>
      <w:pgMar w:top="1440" w:right="1701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FA04C" w14:textId="77777777" w:rsidR="00226CDF" w:rsidRDefault="00226CDF" w:rsidP="001E2905">
      <w:r>
        <w:separator/>
      </w:r>
    </w:p>
  </w:endnote>
  <w:endnote w:type="continuationSeparator" w:id="0">
    <w:p w14:paraId="7F2D318C" w14:textId="77777777" w:rsidR="00226CDF" w:rsidRDefault="00226CDF" w:rsidP="001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35337" w14:textId="77777777" w:rsidR="00226CDF" w:rsidRDefault="00226CDF" w:rsidP="001E2905">
      <w:r>
        <w:separator/>
      </w:r>
    </w:p>
  </w:footnote>
  <w:footnote w:type="continuationSeparator" w:id="0">
    <w:p w14:paraId="134ADC91" w14:textId="77777777" w:rsidR="00226CDF" w:rsidRDefault="00226CDF" w:rsidP="001E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B3B"/>
    <w:rsid w:val="00080755"/>
    <w:rsid w:val="001E2905"/>
    <w:rsid w:val="00226CDF"/>
    <w:rsid w:val="002F08C6"/>
    <w:rsid w:val="00304272"/>
    <w:rsid w:val="003A7147"/>
    <w:rsid w:val="004A4566"/>
    <w:rsid w:val="00625FDA"/>
    <w:rsid w:val="00742573"/>
    <w:rsid w:val="007C402A"/>
    <w:rsid w:val="00AC2BF4"/>
    <w:rsid w:val="00B30E08"/>
    <w:rsid w:val="00B45EF1"/>
    <w:rsid w:val="00CB39C0"/>
    <w:rsid w:val="00E5660E"/>
    <w:rsid w:val="00E87B3B"/>
    <w:rsid w:val="00F0531C"/>
    <w:rsid w:val="00F41812"/>
    <w:rsid w:val="00F55A80"/>
    <w:rsid w:val="01C253FB"/>
    <w:rsid w:val="034F5D41"/>
    <w:rsid w:val="03771C68"/>
    <w:rsid w:val="04B26B86"/>
    <w:rsid w:val="05F119B0"/>
    <w:rsid w:val="0A1E1206"/>
    <w:rsid w:val="0BB072BE"/>
    <w:rsid w:val="0C723C15"/>
    <w:rsid w:val="0D684179"/>
    <w:rsid w:val="10386814"/>
    <w:rsid w:val="13AC54C6"/>
    <w:rsid w:val="14041396"/>
    <w:rsid w:val="184370B9"/>
    <w:rsid w:val="1A4453BE"/>
    <w:rsid w:val="1B132EE7"/>
    <w:rsid w:val="1C362E86"/>
    <w:rsid w:val="1FA86300"/>
    <w:rsid w:val="20FD2E94"/>
    <w:rsid w:val="21D05982"/>
    <w:rsid w:val="22652B39"/>
    <w:rsid w:val="22C62EB0"/>
    <w:rsid w:val="22D715F9"/>
    <w:rsid w:val="283A22EB"/>
    <w:rsid w:val="2CE81B07"/>
    <w:rsid w:val="2D096860"/>
    <w:rsid w:val="2E4E7809"/>
    <w:rsid w:val="2E8931D2"/>
    <w:rsid w:val="30784426"/>
    <w:rsid w:val="31DE2F44"/>
    <w:rsid w:val="32071E3B"/>
    <w:rsid w:val="32E42F9A"/>
    <w:rsid w:val="35113305"/>
    <w:rsid w:val="36B869C6"/>
    <w:rsid w:val="37B46A3D"/>
    <w:rsid w:val="39B2695C"/>
    <w:rsid w:val="3A6B0CE4"/>
    <w:rsid w:val="3CA732B4"/>
    <w:rsid w:val="3E9D2DE4"/>
    <w:rsid w:val="412F46F5"/>
    <w:rsid w:val="41D45811"/>
    <w:rsid w:val="43A946C2"/>
    <w:rsid w:val="43B42F0D"/>
    <w:rsid w:val="43F10115"/>
    <w:rsid w:val="48477318"/>
    <w:rsid w:val="4E6D52CC"/>
    <w:rsid w:val="4FDF7CD1"/>
    <w:rsid w:val="50543D62"/>
    <w:rsid w:val="50845FC0"/>
    <w:rsid w:val="51D12AC1"/>
    <w:rsid w:val="524B4A91"/>
    <w:rsid w:val="56314CE6"/>
    <w:rsid w:val="5A3E3F13"/>
    <w:rsid w:val="5A8B4D76"/>
    <w:rsid w:val="5BAF0E04"/>
    <w:rsid w:val="5D40558F"/>
    <w:rsid w:val="618F48B8"/>
    <w:rsid w:val="62405F5E"/>
    <w:rsid w:val="62657A83"/>
    <w:rsid w:val="64101237"/>
    <w:rsid w:val="65484264"/>
    <w:rsid w:val="669A6A1C"/>
    <w:rsid w:val="68CC3F4D"/>
    <w:rsid w:val="6BF942D1"/>
    <w:rsid w:val="6C5257F5"/>
    <w:rsid w:val="6E1F343D"/>
    <w:rsid w:val="701A398F"/>
    <w:rsid w:val="705601ED"/>
    <w:rsid w:val="71F46BB4"/>
    <w:rsid w:val="72120769"/>
    <w:rsid w:val="754D09EB"/>
    <w:rsid w:val="75B711EA"/>
    <w:rsid w:val="7A3D579A"/>
    <w:rsid w:val="7B120AB0"/>
    <w:rsid w:val="7E6A68F1"/>
    <w:rsid w:val="7FFC6F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50927"/>
  <w15:docId w15:val="{DFAF6D94-FAB2-4E6A-B807-6FF769A2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37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8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eastAsia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Normal (Web)"/>
    <w:basedOn w:val="a"/>
    <w:semiHidden/>
    <w:unhideWhenUsed/>
    <w:qFormat/>
    <w:rPr>
      <w:rFonts w:ascii="宋体" w:eastAsia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table" w:styleId="aa">
    <w:name w:val="Table Grid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character" w:styleId="ac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paragraph" w:styleId="ad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</w:rPr>
  </w:style>
  <w:style w:type="paragraph" w:styleId="af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0">
    <w:name w:val="TOC 标题1"/>
    <w:uiPriority w:val="27"/>
    <w:unhideWhenUsed/>
    <w:qFormat/>
    <w:rPr>
      <w:rFonts w:ascii="Malgun Gothic" w:eastAsia="Times New Roman" w:hAnsi="Malgun Gothic"/>
      <w:color w:val="2E74B5"/>
      <w:sz w:val="32"/>
      <w:szCs w:val="32"/>
    </w:rPr>
  </w:style>
  <w:style w:type="table" w:customStyle="1" w:styleId="Calendar1">
    <w:name w:val="Calendar1"/>
    <w:qFormat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w w:val="100"/>
        <w:sz w:val="44"/>
        <w:szCs w:val="44"/>
        <w:shd w:val="clear" w:color="000000" w:fill="auto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customStyle="1" w:styleId="Calendar2">
    <w:name w:val="Calendar2"/>
    <w:qFormat/>
    <w:pPr>
      <w:jc w:val="center"/>
    </w:pPr>
    <w:rPr>
      <w:sz w:val="28"/>
      <w:szCs w:val="28"/>
    </w:rPr>
    <w:tblPr>
      <w:tblBorders>
        <w:insideV w:val="single" w:sz="4" w:space="0" w:color="9CC2E5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5B9BD5" w:themeColor="accent1"/>
        <w:w w:val="100"/>
        <w:sz w:val="32"/>
        <w:szCs w:val="32"/>
        <w:shd w:val="clear" w:color="000000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3"/>
    <w:qFormat/>
    <w:pPr>
      <w:jc w:val="right"/>
    </w:pPr>
    <w:rPr>
      <w:color w:val="000000" w:themeColor="text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right"/>
      </w:pPr>
      <w:rPr>
        <w:color w:val="5B9BD5" w:themeColor="accent1"/>
        <w:w w:val="100"/>
        <w:sz w:val="20"/>
        <w:szCs w:val="20"/>
        <w:shd w:val="clear" w:color="000000" w:fill="auto"/>
      </w:rPr>
    </w:tblStylePr>
    <w:tblStylePr w:type="firstCol">
      <w:rPr>
        <w:color w:val="5B9BD5" w:themeColor="accent1"/>
        <w:w w:val="100"/>
        <w:sz w:val="20"/>
        <w:szCs w:val="20"/>
        <w:shd w:val="clear" w:color="000000" w:fill="auto"/>
      </w:rPr>
    </w:tblStylePr>
    <w:tblStylePr w:type="lastCol">
      <w:rPr>
        <w:color w:val="5B9BD5" w:themeColor="accent1"/>
        <w:w w:val="100"/>
        <w:sz w:val="20"/>
        <w:szCs w:val="20"/>
        <w:shd w:val="clear" w:color="000000" w:fill="auto"/>
      </w:rPr>
    </w:tblStylePr>
  </w:style>
  <w:style w:type="table" w:customStyle="1" w:styleId="Calendar4">
    <w:name w:val="Calendar4"/>
    <w:qFormat/>
    <w:rPr>
      <w:b/>
      <w:color w:val="FFFFFF" w:themeColor="background1"/>
      <w:sz w:val="16"/>
      <w:szCs w:val="16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000000" w:fill="1F4D78" w:themeFill="accent1" w:themeFillShade="7F"/>
    </w:tcPr>
    <w:tblStylePr w:type="firstRow">
      <w:rPr>
        <w:color w:val="5B9BD5" w:themeColor="accent1"/>
        <w:w w:val="100"/>
        <w:sz w:val="8"/>
        <w:szCs w:val="8"/>
        <w:shd w:val="clear" w:color="000000" w:fill="auto"/>
      </w:rPr>
    </w:tblStylePr>
    <w:tblStylePr w:type="firstCol">
      <w:pPr>
        <w:jc w:val="both"/>
      </w:pPr>
      <w:rPr>
        <w:b/>
        <w:color w:val="5B9BD5" w:themeColor="accent1"/>
        <w:w w:val="100"/>
        <w:sz w:val="20"/>
        <w:szCs w:val="20"/>
        <w:shd w:val="clear" w:color="000000" w:fill="auto"/>
      </w:rPr>
    </w:tblStylePr>
    <w:tblStylePr w:type="band1Horz">
      <w:rPr>
        <w:w w:val="100"/>
        <w:sz w:val="16"/>
        <w:szCs w:val="16"/>
        <w:shd w:val="clear" w:color="000000" w:fill="auto"/>
      </w:rPr>
    </w:tblStylePr>
    <w:tblStylePr w:type="band2Horz">
      <w:rPr>
        <w:w w:val="100"/>
        <w:sz w:val="28"/>
        <w:szCs w:val="28"/>
        <w:shd w:val="clear" w:color="000000" w:fill="auto"/>
      </w:rPr>
      <w:tblPr/>
      <w:tcPr>
        <w:tcMar>
          <w:top w:w="115" w:type="dxa"/>
          <w:left w:w="0" w:type="dxa"/>
          <w:bottom w:w="115" w:type="dxa"/>
          <w:right w:w="86" w:type="dxa"/>
        </w:tcMar>
      </w:tcPr>
    </w:tblStylePr>
    <w:tblStylePr w:type="nwCell">
      <w:rPr>
        <w:w w:val="100"/>
        <w:sz w:val="8"/>
        <w:szCs w:val="8"/>
        <w:shd w:val="clear" w:color="000000" w:fill="auto"/>
      </w:rPr>
    </w:tblStylePr>
  </w:style>
  <w:style w:type="table" w:customStyle="1" w:styleId="LightShading-Accent1">
    <w:name w:val="LightShading-Accent1"/>
    <w:qFormat/>
    <w:rPr>
      <w:color w:val="3684CB" w:themeColor="accent1" w:themeShade="D9"/>
      <w:sz w:val="22"/>
      <w:szCs w:val="22"/>
    </w:rPr>
    <w:tblPr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jc w:val="both"/>
      </w:p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</w:style>
  <w:style w:type="table" w:customStyle="1" w:styleId="MediumShading2-Accent5">
    <w:name w:val="MediumShading2-Accent5"/>
    <w:qFormat/>
    <w:rPr>
      <w:sz w:val="22"/>
      <w:szCs w:val="22"/>
    </w:rPr>
    <w:tblPr>
      <w:tblBorders>
        <w:top w:val="single" w:sz="18" w:space="0" w:color="5B9BD5" w:themeColor="accent1"/>
        <w:bottom w:val="single" w:sz="18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000000" w:fill="4472C4" w:themeFill="accent5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</w:style>
  <w:style w:type="table" w:customStyle="1" w:styleId="LightList">
    <w:name w:val="LightList"/>
    <w:qFormat/>
    <w:rPr>
      <w:sz w:val="22"/>
      <w:szCs w:val="22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top w:val="single" w:sz="8" w:space="0" w:color="D6E6F4" w:themeColor="accent1" w:themeTint="3E"/>
          <w:left w:val="single" w:sz="8" w:space="0" w:color="D6E6F4" w:themeColor="accent1" w:themeTint="3E"/>
          <w:bottom w:val="single" w:sz="8" w:space="0" w:color="D6E6F4" w:themeColor="accent1" w:themeTint="3E"/>
          <w:right w:val="single" w:sz="8" w:space="0" w:color="D6E6F4" w:themeColor="accent1" w:themeTint="3E"/>
        </w:tcBorders>
      </w:tcPr>
    </w:tblStylePr>
    <w:tblStylePr w:type="band1Horz">
      <w:tblPr/>
      <w:tcPr>
        <w:tcBorders>
          <w:top w:val="single" w:sz="8" w:space="0" w:color="D6E6F4" w:themeColor="accent1" w:themeTint="3E"/>
          <w:left w:val="single" w:sz="8" w:space="0" w:color="D6E6F4" w:themeColor="accent1" w:themeTint="3E"/>
          <w:bottom w:val="single" w:sz="8" w:space="0" w:color="D6E6F4" w:themeColor="accent1" w:themeTint="3E"/>
          <w:right w:val="single" w:sz="8" w:space="0" w:color="D6E6F4" w:themeColor="accent1" w:themeTint="3E"/>
        </w:tcBorders>
      </w:tcPr>
    </w:tblStylePr>
  </w:style>
  <w:style w:type="table" w:customStyle="1" w:styleId="LightList-Accent3">
    <w:name w:val="LightList-Accent3"/>
    <w:qFormat/>
    <w:rPr>
      <w:sz w:val="22"/>
      <w:szCs w:val="22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A5A5A5" w:themeFill="accent3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MediumList2-Accent1">
    <w:name w:val="MediumList2-Accent1"/>
    <w:qFormat/>
    <w:rPr>
      <w:color w:val="000000" w:themeColor="text1"/>
      <w:sz w:val="22"/>
      <w:szCs w:val="22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tblPr/>
      <w:tcPr>
        <w:tcBorders>
          <w:top w:val="single" w:sz="4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5B9BD5" w:themeColor="accent1"/>
          <w:insideH w:val="nil"/>
          <w:insideV w:val="nil"/>
        </w:tcBorders>
        <w:shd w:val="clear" w:color="000000" w:fill="FFFFFF" w:themeFill="background1"/>
      </w:tcPr>
    </w:tblStylePr>
    <w:tblStylePr w:type="lastCol">
      <w:tblPr/>
      <w:tcPr>
        <w:tcBorders>
          <w:top w:val="nil"/>
          <w:left w:val="single" w:sz="4" w:space="0" w:color="5B9BD5" w:themeColor="accent1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6E6F4" w:themeFill="accent1" w:themeFillTint="3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000000" w:fill="D6E6F4" w:themeFill="accent1" w:themeFillTint="3E"/>
      </w:tcPr>
    </w:tblStylePr>
    <w:tblStylePr w:type="nwCell">
      <w:tblPr/>
      <w:tcPr>
        <w:shd w:val="clear" w:color="000000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5">
    <w:name w:val="不明显强调1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6">
    <w:name w:val="明显强调1"/>
    <w:qFormat/>
    <w:rPr>
      <w:i/>
      <w:color w:val="5B9BD5"/>
      <w:w w:val="100"/>
      <w:sz w:val="21"/>
      <w:szCs w:val="21"/>
      <w:shd w:val="clear" w:color="000000" w:fill="auto"/>
    </w:rPr>
  </w:style>
  <w:style w:type="character" w:customStyle="1" w:styleId="17">
    <w:name w:val="不明显参考1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8">
    <w:name w:val="明显参考1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9">
    <w:name w:val="书籍标题1"/>
    <w:qFormat/>
    <w:rPr>
      <w:b/>
      <w:i/>
      <w:w w:val="100"/>
      <w:sz w:val="21"/>
      <w:szCs w:val="21"/>
      <w:shd w:val="clear" w:color="000000" w:fill="auto"/>
    </w:rPr>
  </w:style>
  <w:style w:type="paragraph" w:customStyle="1" w:styleId="TOC11">
    <w:name w:val="TOC 标题1"/>
    <w:unhideWhenUsed/>
    <w:qFormat/>
    <w:pPr>
      <w:jc w:val="both"/>
    </w:pPr>
    <w:rPr>
      <w:rFonts w:eastAsia="Times New Roman"/>
      <w:color w:val="2E74B5"/>
      <w:sz w:val="32"/>
      <w:szCs w:val="32"/>
    </w:rPr>
  </w:style>
  <w:style w:type="character" w:customStyle="1" w:styleId="a6">
    <w:name w:val="页眉 字符"/>
    <w:basedOn w:val="a0"/>
    <w:link w:val="a5"/>
    <w:qFormat/>
    <w:rPr>
      <w:w w:val="100"/>
      <w:sz w:val="18"/>
      <w:szCs w:val="18"/>
      <w:shd w:val="clear" w:color="000000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 Yachen</cp:lastModifiedBy>
  <cp:revision>15</cp:revision>
  <dcterms:created xsi:type="dcterms:W3CDTF">2019-04-25T07:14:00Z</dcterms:created>
  <dcterms:modified xsi:type="dcterms:W3CDTF">2020-07-02T08:19:00Z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