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947" w:rsidRPr="008D2947" w:rsidRDefault="008D2947" w:rsidP="008D2947">
      <w:pPr>
        <w:widowControl/>
        <w:spacing w:line="360" w:lineRule="auto"/>
        <w:jc w:val="left"/>
        <w:rPr>
          <w:rFonts w:ascii="宋体" w:eastAsia="宋体" w:hAnsi="宋体" w:cs="宋体"/>
          <w:kern w:val="0"/>
          <w:szCs w:val="21"/>
        </w:rPr>
      </w:pPr>
      <w:r w:rsidRPr="008D2947">
        <w:rPr>
          <w:rFonts w:ascii="宋体" w:eastAsia="宋体" w:hAnsi="宋体" w:cs="宋体" w:hint="eastAsia"/>
          <w:kern w:val="0"/>
          <w:szCs w:val="21"/>
        </w:rPr>
        <w:t>附件：</w:t>
      </w:r>
    </w:p>
    <w:tbl>
      <w:tblPr>
        <w:tblW w:w="15915" w:type="dxa"/>
        <w:jc w:val="center"/>
        <w:tblCellSpacing w:w="0" w:type="dxa"/>
        <w:tblCellMar>
          <w:left w:w="0" w:type="dxa"/>
          <w:right w:w="0" w:type="dxa"/>
        </w:tblCellMar>
        <w:tblLook w:val="04A0" w:firstRow="1" w:lastRow="0" w:firstColumn="1" w:lastColumn="0" w:noHBand="0" w:noVBand="1"/>
      </w:tblPr>
      <w:tblGrid>
        <w:gridCol w:w="586"/>
        <w:gridCol w:w="749"/>
        <w:gridCol w:w="2757"/>
        <w:gridCol w:w="839"/>
        <w:gridCol w:w="6683"/>
        <w:gridCol w:w="914"/>
        <w:gridCol w:w="1454"/>
        <w:gridCol w:w="1933"/>
      </w:tblGrid>
      <w:tr w:rsidR="008D2947" w:rsidRPr="008D2947" w:rsidTr="008D2947">
        <w:trPr>
          <w:trHeight w:val="1440"/>
          <w:tblCellSpacing w:w="0" w:type="dxa"/>
          <w:jc w:val="center"/>
        </w:trPr>
        <w:tc>
          <w:tcPr>
            <w:tcW w:w="15915" w:type="dxa"/>
            <w:gridSpan w:val="8"/>
            <w:tcBorders>
              <w:top w:val="nil"/>
              <w:left w:val="nil"/>
              <w:bottom w:val="nil"/>
              <w:right w:val="nil"/>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4"/>
                <w:szCs w:val="24"/>
              </w:rPr>
              <w:t>2019-2020学年甘肃省优秀博士、硕士学位论文推荐名单及校级优秀博士、硕士学位论文名单</w:t>
            </w:r>
          </w:p>
        </w:tc>
      </w:tr>
      <w:tr w:rsidR="008D2947" w:rsidRPr="008D2947" w:rsidTr="008D2947">
        <w:trPr>
          <w:trHeight w:val="285"/>
          <w:tblCellSpacing w:w="0" w:type="dxa"/>
          <w:jc w:val="center"/>
        </w:trPr>
        <w:tc>
          <w:tcPr>
            <w:tcW w:w="5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序号</w:t>
            </w:r>
          </w:p>
        </w:tc>
        <w:tc>
          <w:tcPr>
            <w:tcW w:w="75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姓名</w:t>
            </w:r>
          </w:p>
        </w:tc>
        <w:tc>
          <w:tcPr>
            <w:tcW w:w="276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专业</w:t>
            </w:r>
          </w:p>
        </w:tc>
        <w:tc>
          <w:tcPr>
            <w:tcW w:w="84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导师</w:t>
            </w:r>
          </w:p>
        </w:tc>
        <w:tc>
          <w:tcPr>
            <w:tcW w:w="669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论文题目</w:t>
            </w:r>
          </w:p>
        </w:tc>
        <w:tc>
          <w:tcPr>
            <w:tcW w:w="91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所在</w:t>
            </w:r>
            <w:r w:rsidRPr="008D2947">
              <w:rPr>
                <w:rFonts w:ascii="宋体" w:eastAsia="宋体" w:hAnsi="宋体" w:cs="宋体" w:hint="eastAsia"/>
                <w:b/>
                <w:bCs/>
                <w:color w:val="000000"/>
                <w:kern w:val="0"/>
                <w:sz w:val="20"/>
                <w:szCs w:val="20"/>
              </w:rPr>
              <w:br/>
              <w:t>学院</w:t>
            </w:r>
          </w:p>
        </w:tc>
        <w:tc>
          <w:tcPr>
            <w:tcW w:w="145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 w:val="20"/>
                <w:szCs w:val="20"/>
              </w:rPr>
              <w:t>学位类别</w:t>
            </w:r>
          </w:p>
        </w:tc>
        <w:tc>
          <w:tcPr>
            <w:tcW w:w="193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b/>
                <w:bCs/>
                <w:color w:val="000000"/>
                <w:kern w:val="0"/>
                <w:szCs w:val="21"/>
              </w:rPr>
              <w:t>是否推荐</w:t>
            </w:r>
            <w:r w:rsidRPr="008D2947">
              <w:rPr>
                <w:rFonts w:ascii="宋体" w:eastAsia="宋体" w:hAnsi="宋体" w:cs="宋体" w:hint="eastAsia"/>
                <w:b/>
                <w:bCs/>
                <w:color w:val="000000"/>
                <w:kern w:val="0"/>
                <w:szCs w:val="21"/>
              </w:rPr>
              <w:br/>
              <w:t>  参评省级</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1</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赵冬妮</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化工过程技术与系统工程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李世友</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高电压电解液体系优化及功能型添加剂的构效关系研究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石化</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工学博士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肖磊</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材料加工工程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樊丁</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磁控高效</w:t>
            </w:r>
            <w:r w:rsidRPr="008D2947">
              <w:rPr>
                <w:rFonts w:ascii="宋体" w:eastAsia="宋体" w:hAnsi="宋体" w:cs="宋体" w:hint="eastAsia"/>
                <w:color w:val="000000"/>
                <w:kern w:val="0"/>
                <w:sz w:val="18"/>
                <w:szCs w:val="18"/>
              </w:rPr>
              <w:t>GMAW</w:t>
            </w:r>
            <w:r w:rsidRPr="008D2947">
              <w:rPr>
                <w:rFonts w:ascii="宋体" w:eastAsia="宋体" w:hAnsi="宋体" w:cs="宋体" w:hint="eastAsia"/>
                <w:color w:val="000000"/>
                <w:kern w:val="0"/>
                <w:sz w:val="20"/>
                <w:szCs w:val="20"/>
              </w:rPr>
              <w:t>电弧</w:t>
            </w:r>
            <w:r w:rsidRPr="008D2947">
              <w:rPr>
                <w:rFonts w:ascii="宋体" w:eastAsia="宋体" w:hAnsi="宋体" w:cs="宋体" w:hint="eastAsia"/>
                <w:color w:val="000000"/>
                <w:kern w:val="0"/>
                <w:sz w:val="18"/>
                <w:szCs w:val="18"/>
              </w:rPr>
              <w:t>-</w:t>
            </w:r>
            <w:r w:rsidRPr="008D2947">
              <w:rPr>
                <w:rFonts w:ascii="宋体" w:eastAsia="宋体" w:hAnsi="宋体" w:cs="宋体" w:hint="eastAsia"/>
                <w:color w:val="000000"/>
                <w:kern w:val="0"/>
                <w:sz w:val="20"/>
                <w:szCs w:val="20"/>
              </w:rPr>
              <w:t>熔滴耦合行为研究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工学博士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侯才生</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机械设计及理论</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刘涛</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w:t>
            </w:r>
            <w:r w:rsidRPr="008D2947">
              <w:rPr>
                <w:rFonts w:ascii="宋体" w:eastAsia="宋体" w:hAnsi="宋体" w:cs="宋体" w:hint="eastAsia"/>
                <w:color w:val="000000"/>
                <w:kern w:val="0"/>
                <w:sz w:val="18"/>
                <w:szCs w:val="18"/>
              </w:rPr>
              <w:t>Frenet</w:t>
            </w:r>
            <w:r w:rsidRPr="008D2947">
              <w:rPr>
                <w:rFonts w:ascii="宋体" w:eastAsia="宋体" w:hAnsi="宋体" w:cs="宋体" w:hint="eastAsia"/>
                <w:color w:val="000000"/>
                <w:kern w:val="0"/>
                <w:sz w:val="20"/>
                <w:szCs w:val="20"/>
              </w:rPr>
              <w:t>标架的涡旋压缩机型线设计理论与性能研究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工学博士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刘赟</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俞伟元</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超声波作用下焊点液</w:t>
            </w:r>
            <w:r w:rsidRPr="008D2947">
              <w:rPr>
                <w:rFonts w:ascii="宋体" w:eastAsia="宋体" w:hAnsi="宋体" w:cs="宋体" w:hint="eastAsia"/>
                <w:color w:val="000000"/>
                <w:kern w:val="0"/>
                <w:sz w:val="18"/>
                <w:szCs w:val="18"/>
              </w:rPr>
              <w:t>-</w:t>
            </w:r>
            <w:r w:rsidRPr="008D2947">
              <w:rPr>
                <w:rFonts w:ascii="宋体" w:eastAsia="宋体" w:hAnsi="宋体" w:cs="宋体" w:hint="eastAsia"/>
                <w:color w:val="000000"/>
                <w:kern w:val="0"/>
                <w:sz w:val="20"/>
                <w:szCs w:val="20"/>
              </w:rPr>
              <w:t>固界面行为的研究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工学博士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5</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李银然</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流体机械及工程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李仁年</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外场环境中水平轴风力机叶片非定常气动特性研究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工学博士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6</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张亚娟</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应用化学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徐惠</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双载体负载改性纳米零价铁及吸附降解性能研究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石化</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7</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曹涛鸿</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水利水电工程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赵文举</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压砂地土壤水动力学参数特征及其空间变异规律研究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8</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景双林</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应用数学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霍海峰</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数据驱动的几类多因素影响流感建模与分折</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9</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何轩</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软件工程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赵付青</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协同学习型差分进化算法及其在车间调度问题中的应用研究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计通</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10</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周家武</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电气工程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包广清</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考虑风电波动不确定性的电力系统分频互补优化调度策略研究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工程硕士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11</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汤鹏君</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李文生</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CrN/Cr3C2-NiCr复合涂层制备及其性能研究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工程硕士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12</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常兆斌</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计算机应用技术</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赵宏</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基于域名构词特征的分阶段恶意域名检测算法研究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计通</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13</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柳鸿博</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岩土工程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周凤玺</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非饱和土中热弹性波的传播特性分析</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14</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严鹏飞</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机械制造及其自动化</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剡昌锋</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等温弹流润滑下局部缺陷滚动轴承动力学建模及振动特性研究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15</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吴晓磊</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岩土工程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董建华</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季节冻土区框架锚杆支护边坡地震动力响应分析</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16</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李强</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机械设计及理论</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剡昌锋</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滚动轴承健康管理方法研究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3"/>
                <w:szCs w:val="23"/>
              </w:rPr>
              <w:t>17</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张文林</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材料物理与化学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冉奋</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水合卤化物团簇对柔性膜电极浸润性和电化学性能的影响</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18</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王立业</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岩土工程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周凤玺</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饱和盐渍土蠕变模型与试验研究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是</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19</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陆春</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刘卯成</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三维多孔碳及其复合材料的构筑与超级电容性能研究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20</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姚红娟</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控制理论与控制工程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赵小强</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基于改进</w:t>
            </w:r>
            <w:r w:rsidRPr="008D2947">
              <w:rPr>
                <w:rFonts w:ascii="宋体" w:eastAsia="宋体" w:hAnsi="宋体" w:cs="宋体" w:hint="eastAsia"/>
                <w:color w:val="000000"/>
                <w:kern w:val="0"/>
                <w:sz w:val="18"/>
                <w:szCs w:val="18"/>
              </w:rPr>
              <w:t>NPE</w:t>
            </w:r>
            <w:r w:rsidRPr="008D2947">
              <w:rPr>
                <w:rFonts w:ascii="宋体" w:eastAsia="宋体" w:hAnsi="宋体" w:cs="宋体" w:hint="eastAsia"/>
                <w:color w:val="000000"/>
                <w:kern w:val="0"/>
                <w:sz w:val="20"/>
                <w:szCs w:val="20"/>
              </w:rPr>
              <w:t>算法的间歇过程故障诊断研究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21</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屈博艺</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可再生能源与环境工程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张东</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基于热舒适度的空气源热泵供暖系统节能评价与控制优化</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22</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张莉</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建筑设计与工程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叶明晖</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北茶马古道沿线氐羌聚落与民居模式演进发展研究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设计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23</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段筱筠</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食品科学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刘晓风</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动物源性食品中磺胺类药物检测的绿色高效液相色谱方法研究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生命</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24</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何芳芳</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马克思主义基本原理</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饶旭鹏</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习近平以人民为中心重要论述及其时代价值研究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马院</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法学硕士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25</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刘开放</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建筑与土木工程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朱前坤</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大跨悬挑楼盖结构人致振动舒适度及</w:t>
            </w:r>
            <w:r w:rsidRPr="008D2947">
              <w:rPr>
                <w:rFonts w:ascii="宋体" w:eastAsia="宋体" w:hAnsi="宋体" w:cs="宋体" w:hint="eastAsia"/>
                <w:color w:val="000000"/>
                <w:kern w:val="0"/>
                <w:sz w:val="18"/>
                <w:szCs w:val="18"/>
              </w:rPr>
              <w:t>TMD</w:t>
            </w:r>
            <w:r w:rsidRPr="008D2947">
              <w:rPr>
                <w:rFonts w:ascii="宋体" w:eastAsia="宋体" w:hAnsi="宋体" w:cs="宋体" w:hint="eastAsia"/>
                <w:color w:val="000000"/>
                <w:kern w:val="0"/>
                <w:sz w:val="20"/>
                <w:szCs w:val="20"/>
              </w:rPr>
              <w:t>减振控制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工程硕士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26</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贺斌贤</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供热、供燃气、通风及空调工程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麻宏强</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滑坡碎屑流纵向作用下埋地集输管道异常应变风险评价及控制对策研究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27</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马法荣</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结构工程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朱前坤</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人行桥模态参数的非结构因素影响及其人致疲劳性能研究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28</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张广隶</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结构工程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李万润</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考虑风速风向联合概率分布的风电塔筒风致疲劳寿命评估</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土木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29</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王建斌</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材料加工工程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林巧力</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SnAgCu-xTi在石英玻璃和硅表面的润湿行为及界面结构</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30</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住玉乾</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材料加工工程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李庆林</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Al-Si-Fe-Mn(Y)中间合金对</w:t>
            </w:r>
            <w:r w:rsidRPr="008D2947">
              <w:rPr>
                <w:rFonts w:ascii="宋体" w:eastAsia="宋体" w:hAnsi="宋体" w:cs="宋体" w:hint="eastAsia"/>
                <w:color w:val="000000"/>
                <w:kern w:val="0"/>
                <w:sz w:val="18"/>
                <w:szCs w:val="18"/>
              </w:rPr>
              <w:t>Al-Si</w:t>
            </w:r>
            <w:r w:rsidRPr="008D2947">
              <w:rPr>
                <w:rFonts w:ascii="宋体" w:eastAsia="宋体" w:hAnsi="宋体" w:cs="宋体" w:hint="eastAsia"/>
                <w:color w:val="000000"/>
                <w:kern w:val="0"/>
                <w:sz w:val="20"/>
                <w:szCs w:val="20"/>
              </w:rPr>
              <w:t>合金的变质研究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lastRenderedPageBreak/>
              <w:t>31</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李军</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刘卯成</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过渡金属铁、钼碳化物材料的制备及电化学储能行为研究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32</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李旭强</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材料加工工程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李文生</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爆炸喷涂</w:t>
            </w:r>
            <w:r w:rsidRPr="008D2947">
              <w:rPr>
                <w:rFonts w:ascii="宋体" w:eastAsia="宋体" w:hAnsi="宋体" w:cs="宋体" w:hint="eastAsia"/>
                <w:color w:val="000000"/>
                <w:kern w:val="0"/>
                <w:sz w:val="18"/>
                <w:szCs w:val="18"/>
              </w:rPr>
              <w:t>Fe</w:t>
            </w:r>
            <w:r w:rsidRPr="008D2947">
              <w:rPr>
                <w:rFonts w:ascii="宋体" w:eastAsia="宋体" w:hAnsi="宋体" w:cs="宋体" w:hint="eastAsia"/>
                <w:color w:val="000000"/>
                <w:kern w:val="0"/>
                <w:sz w:val="20"/>
                <w:szCs w:val="20"/>
              </w:rPr>
              <w:t>基非晶涂层摩擦磨损机理研究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33</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叶长胜</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材料加工工程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林巧力</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锡及锡基钎料与非晶态及晶态</w:t>
            </w:r>
            <w:r w:rsidRPr="008D2947">
              <w:rPr>
                <w:rFonts w:ascii="宋体" w:eastAsia="宋体" w:hAnsi="宋体" w:cs="宋体" w:hint="eastAsia"/>
                <w:color w:val="000000"/>
                <w:kern w:val="0"/>
                <w:sz w:val="18"/>
                <w:szCs w:val="18"/>
              </w:rPr>
              <w:t>(</w:t>
            </w:r>
            <w:r w:rsidRPr="008D2947">
              <w:rPr>
                <w:rFonts w:ascii="宋体" w:eastAsia="宋体" w:hAnsi="宋体" w:cs="宋体" w:hint="eastAsia"/>
                <w:color w:val="000000"/>
                <w:kern w:val="0"/>
                <w:sz w:val="20"/>
                <w:szCs w:val="20"/>
              </w:rPr>
              <w:t>钴、镍、铁基</w:t>
            </w:r>
            <w:r w:rsidRPr="008D2947">
              <w:rPr>
                <w:rFonts w:ascii="宋体" w:eastAsia="宋体" w:hAnsi="宋体" w:cs="宋体" w:hint="eastAsia"/>
                <w:color w:val="000000"/>
                <w:kern w:val="0"/>
                <w:sz w:val="18"/>
                <w:szCs w:val="18"/>
              </w:rPr>
              <w:t>)</w:t>
            </w:r>
            <w:r w:rsidRPr="008D2947">
              <w:rPr>
                <w:rFonts w:ascii="宋体" w:eastAsia="宋体" w:hAnsi="宋体" w:cs="宋体" w:hint="eastAsia"/>
                <w:color w:val="000000"/>
                <w:kern w:val="0"/>
                <w:sz w:val="20"/>
                <w:szCs w:val="20"/>
              </w:rPr>
              <w:t>合金的润湿性</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材料</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34</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张亚飞</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机械制造及其自动化</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王智明</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高度非线性系统结构可靠性优化设计方法及其应用</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35</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王望望</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机械设计及理论</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邓林峰</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滚动轴承故障特征提取及状态识别方法研究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36</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王茂茂</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机械设计及理论</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冯瑞成</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TiAl 合金裂纹扩展行为的多尺度模拟</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37</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石明宽</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机械设计及理论</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赵荣珍</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转子故障数据集降维与分类方法研究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机电</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38</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李国财</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控制理论与控制工程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陈辉</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基于随机超曲面模型的多扩展目标跟踪优化方法研究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39</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李龙</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模式识别与智能系统</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王志文</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拒绝服务攻击下信息物理系统安全控制研究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40</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张和慧</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控制理论与控制工程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赵小强</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基于邻域保持嵌入算法的间歇过程故障检测研究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电信</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41</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张丽欣</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计算机应用技术</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赵付青</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多策略</w:t>
            </w:r>
            <w:r w:rsidRPr="008D2947">
              <w:rPr>
                <w:rFonts w:ascii="宋体" w:eastAsia="宋体" w:hAnsi="宋体" w:cs="宋体" w:hint="eastAsia"/>
                <w:color w:val="000000"/>
                <w:kern w:val="0"/>
                <w:sz w:val="18"/>
                <w:szCs w:val="18"/>
              </w:rPr>
              <w:t>WWO</w:t>
            </w:r>
            <w:r w:rsidRPr="008D2947">
              <w:rPr>
                <w:rFonts w:ascii="宋体" w:eastAsia="宋体" w:hAnsi="宋体" w:cs="宋体" w:hint="eastAsia"/>
                <w:color w:val="000000"/>
                <w:kern w:val="0"/>
                <w:sz w:val="20"/>
                <w:szCs w:val="20"/>
              </w:rPr>
              <w:t>算法及其在车间调度问题中的应用研究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计通</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42</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张连秀</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通信与信息系统</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晏燕</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位置大数据统计划分发布与隐私保护方法研究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计通</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43</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郭英</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动力工程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权辉</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基于正交试验的旋流泵多目标优化设计与能量转换研究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工程硕士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44</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王鹏</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流体机械及工程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程效锐</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离心泵叶轮几何结构对流体激励噪声影响规律研究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45</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范兆京</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流体机械及工程</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黎义斌</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核主泵入口畸变流模型及其性能影响机理研究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能动</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46</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白锐荣</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光学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张材荣</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有机异质结界面电荷转移及其动力学的理论研究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47</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闫玉香</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凝聚态物理</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杨华</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CaTiO3纳米长方体的制备以及光催化性能的改性研究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48</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刘志龙</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凝聚态物理</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王春妮</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一类非线性电路的场耦合同步研究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理学硕士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49</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何静静</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应用化学</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张德懿</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生物质基多孔碳材料的制备与电化学性能研究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石化</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工学硕士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r w:rsidR="008D2947" w:rsidRPr="008D2947" w:rsidTr="008D2947">
        <w:trPr>
          <w:trHeight w:val="285"/>
          <w:tblCellSpacing w:w="0" w:type="dxa"/>
          <w:jc w:val="center"/>
        </w:trPr>
        <w:tc>
          <w:tcPr>
            <w:tcW w:w="58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50</w:t>
            </w:r>
          </w:p>
        </w:tc>
        <w:tc>
          <w:tcPr>
            <w:tcW w:w="75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高军礼</w:t>
            </w:r>
          </w:p>
        </w:tc>
        <w:tc>
          <w:tcPr>
            <w:tcW w:w="276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思想政治教育</w:t>
            </w:r>
          </w:p>
        </w:tc>
        <w:tc>
          <w:tcPr>
            <w:tcW w:w="84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洪涛</w:t>
            </w:r>
          </w:p>
        </w:tc>
        <w:tc>
          <w:tcPr>
            <w:tcW w:w="669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新媒体时代网络思想政治教育议程设置的实践创新研究</w:t>
            </w:r>
          </w:p>
        </w:tc>
        <w:tc>
          <w:tcPr>
            <w:tcW w:w="91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马院</w:t>
            </w:r>
          </w:p>
        </w:tc>
        <w:tc>
          <w:tcPr>
            <w:tcW w:w="14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 w:val="20"/>
                <w:szCs w:val="20"/>
              </w:rPr>
              <w:t>法学硕士</w:t>
            </w:r>
          </w:p>
        </w:tc>
        <w:tc>
          <w:tcPr>
            <w:tcW w:w="19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8D2947" w:rsidRPr="008D2947" w:rsidRDefault="008D2947" w:rsidP="008D2947">
            <w:pPr>
              <w:widowControl/>
              <w:jc w:val="center"/>
              <w:textAlignment w:val="center"/>
              <w:rPr>
                <w:rFonts w:ascii="宋体" w:eastAsia="宋体" w:hAnsi="宋体" w:cs="宋体"/>
                <w:kern w:val="0"/>
                <w:szCs w:val="21"/>
              </w:rPr>
            </w:pPr>
            <w:r w:rsidRPr="008D2947">
              <w:rPr>
                <w:rFonts w:ascii="宋体" w:eastAsia="宋体" w:hAnsi="宋体" w:cs="宋体" w:hint="eastAsia"/>
                <w:color w:val="000000"/>
                <w:kern w:val="0"/>
                <w:szCs w:val="21"/>
              </w:rPr>
              <w:t>否</w:t>
            </w:r>
          </w:p>
        </w:tc>
      </w:tr>
    </w:tbl>
    <w:p w:rsidR="008F5393" w:rsidRDefault="008F5393">
      <w:bookmarkStart w:id="0" w:name="_GoBack"/>
      <w:bookmarkEnd w:id="0"/>
    </w:p>
    <w:sectPr w:rsidR="008F5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06" w:rsidRDefault="00B62506" w:rsidP="008D2947">
      <w:r>
        <w:separator/>
      </w:r>
    </w:p>
  </w:endnote>
  <w:endnote w:type="continuationSeparator" w:id="0">
    <w:p w:rsidR="00B62506" w:rsidRDefault="00B62506" w:rsidP="008D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06" w:rsidRDefault="00B62506" w:rsidP="008D2947">
      <w:r>
        <w:separator/>
      </w:r>
    </w:p>
  </w:footnote>
  <w:footnote w:type="continuationSeparator" w:id="0">
    <w:p w:rsidR="00B62506" w:rsidRDefault="00B62506" w:rsidP="008D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53"/>
    <w:rsid w:val="00704053"/>
    <w:rsid w:val="008D2947"/>
    <w:rsid w:val="008F5393"/>
    <w:rsid w:val="00B6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79411-DF33-4A3C-AAD4-A546278A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9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947"/>
    <w:rPr>
      <w:sz w:val="18"/>
      <w:szCs w:val="18"/>
    </w:rPr>
  </w:style>
  <w:style w:type="paragraph" w:styleId="a5">
    <w:name w:val="footer"/>
    <w:basedOn w:val="a"/>
    <w:link w:val="a6"/>
    <w:uiPriority w:val="99"/>
    <w:unhideWhenUsed/>
    <w:rsid w:val="008D2947"/>
    <w:pPr>
      <w:tabs>
        <w:tab w:val="center" w:pos="4153"/>
        <w:tab w:val="right" w:pos="8306"/>
      </w:tabs>
      <w:snapToGrid w:val="0"/>
      <w:jc w:val="left"/>
    </w:pPr>
    <w:rPr>
      <w:sz w:val="18"/>
      <w:szCs w:val="18"/>
    </w:rPr>
  </w:style>
  <w:style w:type="character" w:customStyle="1" w:styleId="a6">
    <w:name w:val="页脚 字符"/>
    <w:basedOn w:val="a0"/>
    <w:link w:val="a5"/>
    <w:uiPriority w:val="99"/>
    <w:rsid w:val="008D2947"/>
    <w:rPr>
      <w:sz w:val="18"/>
      <w:szCs w:val="18"/>
    </w:rPr>
  </w:style>
  <w:style w:type="paragraph" w:styleId="a7">
    <w:name w:val="Normal (Web)"/>
    <w:basedOn w:val="a"/>
    <w:uiPriority w:val="99"/>
    <w:semiHidden/>
    <w:unhideWhenUsed/>
    <w:rsid w:val="008D2947"/>
    <w:pPr>
      <w:widowControl/>
      <w:jc w:val="left"/>
    </w:pPr>
    <w:rPr>
      <w:rFonts w:ascii="宋体" w:eastAsia="宋体" w:hAnsi="宋体" w:cs="宋体"/>
      <w:kern w:val="0"/>
      <w:sz w:val="24"/>
      <w:szCs w:val="24"/>
    </w:rPr>
  </w:style>
  <w:style w:type="character" w:styleId="a8">
    <w:name w:val="Strong"/>
    <w:basedOn w:val="a0"/>
    <w:uiPriority w:val="22"/>
    <w:qFormat/>
    <w:rsid w:val="008D2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27888">
      <w:bodyDiv w:val="1"/>
      <w:marLeft w:val="0"/>
      <w:marRight w:val="0"/>
      <w:marTop w:val="0"/>
      <w:marBottom w:val="0"/>
      <w:divBdr>
        <w:top w:val="none" w:sz="0" w:space="0" w:color="auto"/>
        <w:left w:val="none" w:sz="0" w:space="0" w:color="auto"/>
        <w:bottom w:val="none" w:sz="0" w:space="0" w:color="auto"/>
        <w:right w:val="none" w:sz="0" w:space="0" w:color="auto"/>
      </w:divBdr>
      <w:divsChild>
        <w:div w:id="816916351">
          <w:marLeft w:val="0"/>
          <w:marRight w:val="0"/>
          <w:marTop w:val="600"/>
          <w:marBottom w:val="600"/>
          <w:divBdr>
            <w:top w:val="none" w:sz="0" w:space="0" w:color="auto"/>
            <w:left w:val="none" w:sz="0" w:space="0" w:color="auto"/>
            <w:bottom w:val="none" w:sz="0" w:space="0" w:color="auto"/>
            <w:right w:val="none" w:sz="0" w:space="0" w:color="auto"/>
          </w:divBdr>
          <w:divsChild>
            <w:div w:id="1950090248">
              <w:marLeft w:val="0"/>
              <w:marRight w:val="0"/>
              <w:marTop w:val="0"/>
              <w:marBottom w:val="0"/>
              <w:divBdr>
                <w:top w:val="none" w:sz="0" w:space="0" w:color="auto"/>
                <w:left w:val="none" w:sz="0" w:space="0" w:color="auto"/>
                <w:bottom w:val="none" w:sz="0" w:space="0" w:color="auto"/>
                <w:right w:val="none" w:sz="0" w:space="0" w:color="auto"/>
              </w:divBdr>
              <w:divsChild>
                <w:div w:id="1106927983">
                  <w:marLeft w:val="0"/>
                  <w:marRight w:val="0"/>
                  <w:marTop w:val="375"/>
                  <w:marBottom w:val="0"/>
                  <w:divBdr>
                    <w:top w:val="none" w:sz="0" w:space="0" w:color="auto"/>
                    <w:left w:val="none" w:sz="0" w:space="0" w:color="auto"/>
                    <w:bottom w:val="none" w:sz="0" w:space="0" w:color="auto"/>
                    <w:right w:val="none" w:sz="0" w:space="0" w:color="auto"/>
                  </w:divBdr>
                  <w:divsChild>
                    <w:div w:id="10873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2020-07-27T06:58:00Z</dcterms:created>
  <dcterms:modified xsi:type="dcterms:W3CDTF">2020-07-27T06:59:00Z</dcterms:modified>
</cp:coreProperties>
</file>