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338" w:rightChars="-141"/>
        <w:jc w:val="center"/>
        <w:rPr>
          <w:rFonts w:hint="default" w:ascii="Times New Roman" w:hAnsi="Times New Roman" w:eastAsia="方正小标宋简体" w:cs="Times New Roman"/>
          <w:sz w:val="36"/>
          <w:szCs w:val="36"/>
        </w:rPr>
      </w:pPr>
      <w:r>
        <w:rPr>
          <w:rFonts w:hint="default" w:ascii="Times New Roman" w:hAnsi="Times New Roman" w:eastAsia="方正小标宋简体" w:cs="Times New Roman"/>
          <w:sz w:val="36"/>
          <w:szCs w:val="36"/>
        </w:rPr>
        <w:t>山东师范大学</w:t>
      </w:r>
      <w:r>
        <w:rPr>
          <w:rFonts w:hint="eastAsia" w:ascii="Times New Roman" w:hAnsi="Times New Roman" w:eastAsia="方正小标宋简体" w:cs="Times New Roman"/>
          <w:sz w:val="36"/>
          <w:szCs w:val="36"/>
          <w:lang w:val="en-US" w:eastAsia="zh-CN"/>
        </w:rPr>
        <w:t>研究生</w:t>
      </w:r>
      <w:r>
        <w:rPr>
          <w:rFonts w:hint="default" w:ascii="Times New Roman" w:hAnsi="Times New Roman" w:eastAsia="方正小标宋简体" w:cs="Times New Roman"/>
          <w:sz w:val="36"/>
          <w:szCs w:val="36"/>
          <w:lang w:val="en-US" w:eastAsia="zh-CN"/>
        </w:rPr>
        <w:t>OMO</w:t>
      </w:r>
      <w:r>
        <w:rPr>
          <w:rFonts w:hint="default" w:ascii="Times New Roman" w:hAnsi="Times New Roman" w:eastAsia="方正小标宋简体" w:cs="Times New Roman"/>
          <w:sz w:val="36"/>
          <w:szCs w:val="36"/>
        </w:rPr>
        <w:t>课程</w:t>
      </w:r>
      <w:r>
        <w:rPr>
          <w:rFonts w:hint="eastAsia" w:ascii="Times New Roman" w:hAnsi="Times New Roman" w:eastAsia="方正小标宋简体" w:cs="Times New Roman"/>
          <w:sz w:val="36"/>
          <w:szCs w:val="36"/>
          <w:lang w:val="en-US" w:eastAsia="zh-CN"/>
        </w:rPr>
        <w:t>群</w:t>
      </w:r>
      <w:r>
        <w:rPr>
          <w:rFonts w:hint="default" w:ascii="Times New Roman" w:hAnsi="Times New Roman" w:eastAsia="方正小标宋简体" w:cs="Times New Roman"/>
          <w:sz w:val="36"/>
          <w:szCs w:val="36"/>
        </w:rPr>
        <w:t>建设</w:t>
      </w:r>
    </w:p>
    <w:p>
      <w:pPr>
        <w:ind w:right="-338" w:rightChars="-141"/>
        <w:jc w:val="center"/>
        <w:rPr>
          <w:rFonts w:hint="default" w:ascii="Times New Roman" w:hAnsi="Times New Roman" w:eastAsia="方正小标宋简体" w:cs="Times New Roman"/>
          <w:sz w:val="36"/>
          <w:szCs w:val="36"/>
        </w:rPr>
      </w:pPr>
      <w:r>
        <w:rPr>
          <w:rFonts w:hint="default" w:ascii="Times New Roman" w:hAnsi="Times New Roman" w:eastAsia="方正小标宋简体" w:cs="Times New Roman"/>
          <w:sz w:val="36"/>
          <w:szCs w:val="36"/>
        </w:rPr>
        <w:t>终期评估指标体系</w:t>
      </w:r>
    </w:p>
    <w:p>
      <w:pPr>
        <w:jc w:val="center"/>
        <w:rPr>
          <w:rFonts w:hint="default" w:ascii="Times New Roman" w:hAnsi="Times New Roman" w:eastAsia="方正小标宋简体" w:cs="Times New Roman"/>
          <w:sz w:val="36"/>
          <w:szCs w:val="36"/>
        </w:rPr>
      </w:pPr>
    </w:p>
    <w:tbl>
      <w:tblPr>
        <w:tblStyle w:val="8"/>
        <w:tblW w:w="93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1451"/>
        <w:gridCol w:w="5066"/>
        <w:gridCol w:w="806"/>
        <w:gridCol w:w="78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Align w:val="center"/>
          </w:tcPr>
          <w:p>
            <w:pPr>
              <w:jc w:val="center"/>
              <w:rPr>
                <w:rFonts w:hint="eastAsia" w:ascii="黑体" w:hAnsi="黑体" w:eastAsia="黑体" w:cs="黑体"/>
                <w:color w:val="000000" w:themeColor="text1"/>
              </w:rPr>
            </w:pPr>
            <w:r>
              <w:rPr>
                <w:rFonts w:hint="eastAsia" w:ascii="黑体" w:hAnsi="黑体" w:eastAsia="黑体" w:cs="黑体"/>
                <w:color w:val="000000" w:themeColor="text1"/>
              </w:rPr>
              <w:t>一级指标</w:t>
            </w:r>
          </w:p>
        </w:tc>
        <w:tc>
          <w:tcPr>
            <w:tcW w:w="1451" w:type="dxa"/>
            <w:vAlign w:val="center"/>
          </w:tcPr>
          <w:p>
            <w:pPr>
              <w:jc w:val="center"/>
              <w:rPr>
                <w:rFonts w:hint="eastAsia" w:ascii="黑体" w:hAnsi="黑体" w:eastAsia="黑体" w:cs="黑体"/>
                <w:color w:val="000000" w:themeColor="text1"/>
              </w:rPr>
            </w:pPr>
            <w:r>
              <w:rPr>
                <w:rFonts w:hint="eastAsia" w:ascii="黑体" w:hAnsi="黑体" w:eastAsia="黑体" w:cs="黑体"/>
                <w:color w:val="000000" w:themeColor="text1"/>
              </w:rPr>
              <w:t>二级指标</w:t>
            </w:r>
          </w:p>
        </w:tc>
        <w:tc>
          <w:tcPr>
            <w:tcW w:w="5066" w:type="dxa"/>
            <w:vAlign w:val="center"/>
          </w:tcPr>
          <w:p>
            <w:pPr>
              <w:jc w:val="center"/>
              <w:rPr>
                <w:rFonts w:hint="eastAsia" w:ascii="黑体" w:hAnsi="黑体" w:eastAsia="黑体" w:cs="黑体"/>
                <w:color w:val="000000" w:themeColor="text1"/>
              </w:rPr>
            </w:pPr>
            <w:r>
              <w:rPr>
                <w:rFonts w:hint="eastAsia" w:ascii="黑体" w:hAnsi="黑体" w:eastAsia="黑体" w:cs="黑体"/>
                <w:color w:val="000000" w:themeColor="text1"/>
              </w:rPr>
              <w:t>三级指标</w:t>
            </w:r>
          </w:p>
        </w:tc>
        <w:tc>
          <w:tcPr>
            <w:tcW w:w="806" w:type="dxa"/>
            <w:vAlign w:val="center"/>
          </w:tcPr>
          <w:p>
            <w:pPr>
              <w:jc w:val="center"/>
              <w:rPr>
                <w:rFonts w:hint="eastAsia" w:ascii="黑体" w:hAnsi="黑体" w:eastAsia="黑体" w:cs="黑体"/>
                <w:color w:val="000000" w:themeColor="text1"/>
              </w:rPr>
            </w:pPr>
            <w:r>
              <w:rPr>
                <w:rFonts w:hint="eastAsia" w:ascii="黑体" w:hAnsi="黑体" w:eastAsia="黑体" w:cs="黑体"/>
                <w:color w:val="000000" w:themeColor="text1"/>
              </w:rPr>
              <w:t>分值</w:t>
            </w:r>
          </w:p>
        </w:tc>
        <w:tc>
          <w:tcPr>
            <w:tcW w:w="787" w:type="dxa"/>
            <w:vAlign w:val="center"/>
          </w:tcPr>
          <w:p>
            <w:pPr>
              <w:jc w:val="center"/>
              <w:rPr>
                <w:rFonts w:hint="eastAsia" w:ascii="黑体" w:hAnsi="黑体" w:eastAsia="黑体" w:cs="黑体"/>
                <w:color w:val="000000" w:themeColor="text1"/>
              </w:rPr>
            </w:pPr>
            <w:r>
              <w:rPr>
                <w:rFonts w:hint="eastAsia" w:ascii="黑体" w:hAnsi="黑体" w:eastAsia="黑体" w:cs="黑体"/>
                <w:color w:val="000000" w:themeColor="text1"/>
              </w:rPr>
              <w:t>赋分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restart"/>
            <w:vAlign w:val="center"/>
          </w:tcPr>
          <w:p>
            <w:pPr>
              <w:jc w:val="center"/>
              <w:rPr>
                <w:rFonts w:hint="eastAsia" w:ascii="Times New Roman" w:hAnsi="Times New Roman" w:cs="Times New Roman"/>
                <w:color w:val="000000" w:themeColor="text1"/>
                <w:lang w:val="en-US" w:eastAsia="zh-CN"/>
              </w:rPr>
            </w:pPr>
            <w:r>
              <w:rPr>
                <w:rFonts w:hint="eastAsia" w:ascii="Times New Roman" w:hAnsi="Times New Roman" w:cs="Times New Roman"/>
                <w:color w:val="000000" w:themeColor="text1"/>
                <w:lang w:val="en-US" w:eastAsia="zh-CN"/>
              </w:rPr>
              <w:t>课程群</w:t>
            </w:r>
          </w:p>
          <w:p>
            <w:pPr>
              <w:jc w:val="center"/>
              <w:rPr>
                <w:rFonts w:hint="eastAsia" w:ascii="Times New Roman" w:hAnsi="Times New Roman" w:cs="Times New Roman"/>
                <w:color w:val="000000" w:themeColor="text1"/>
                <w:lang w:val="en-US" w:eastAsia="zh-CN"/>
              </w:rPr>
            </w:pPr>
            <w:r>
              <w:rPr>
                <w:rFonts w:hint="eastAsia" w:ascii="Times New Roman" w:hAnsi="Times New Roman" w:cs="Times New Roman"/>
                <w:color w:val="000000" w:themeColor="text1"/>
                <w:lang w:val="en-US" w:eastAsia="zh-CN"/>
              </w:rPr>
              <w:t>结构</w:t>
            </w:r>
          </w:p>
          <w:p>
            <w:pPr>
              <w:jc w:val="center"/>
              <w:rPr>
                <w:rFonts w:hint="default" w:ascii="Times New Roman" w:hAnsi="Times New Roman" w:cs="Times New Roman"/>
                <w:color w:val="000000" w:themeColor="text1"/>
                <w:lang w:val="en-US" w:eastAsia="zh-CN"/>
              </w:rPr>
            </w:pPr>
            <w:r>
              <w:rPr>
                <w:rFonts w:hint="eastAsia" w:ascii="Times New Roman" w:hAnsi="Times New Roman" w:cs="Times New Roman"/>
                <w:color w:val="000000" w:themeColor="text1"/>
                <w:lang w:val="en-US" w:eastAsia="zh-CN"/>
              </w:rPr>
              <w:t>100%</w:t>
            </w:r>
          </w:p>
        </w:tc>
        <w:tc>
          <w:tcPr>
            <w:tcW w:w="1451" w:type="dxa"/>
            <w:vAlign w:val="center"/>
          </w:tcPr>
          <w:p>
            <w:pPr>
              <w:jc w:val="center"/>
              <w:rPr>
                <w:rFonts w:hint="default" w:ascii="Times New Roman" w:hAnsi="Times New Roman" w:cs="Times New Roman"/>
                <w:color w:val="000000" w:themeColor="text1"/>
                <w:lang w:val="en-US" w:eastAsia="zh-CN"/>
              </w:rPr>
            </w:pPr>
            <w:r>
              <w:rPr>
                <w:rFonts w:hint="eastAsia" w:ascii="Times New Roman" w:hAnsi="Times New Roman" w:cs="Times New Roman"/>
                <w:color w:val="000000" w:themeColor="text1"/>
                <w:lang w:val="en-US" w:eastAsia="zh-CN"/>
              </w:rPr>
              <w:t>整体性</w:t>
            </w:r>
          </w:p>
        </w:tc>
        <w:tc>
          <w:tcPr>
            <w:tcW w:w="5066" w:type="dxa"/>
            <w:vAlign w:val="center"/>
          </w:tcPr>
          <w:p>
            <w:pPr>
              <w:rPr>
                <w:rFonts w:hint="default" w:ascii="Times New Roman" w:hAnsi="Times New Roman" w:cs="Times New Roman"/>
                <w:color w:val="000000" w:themeColor="text1"/>
                <w:lang w:val="en-US" w:eastAsia="zh-CN"/>
              </w:rPr>
            </w:pPr>
            <w:r>
              <w:rPr>
                <w:rFonts w:hint="eastAsia" w:ascii="Times New Roman" w:hAnsi="Times New Roman" w:cs="Times New Roman"/>
                <w:color w:val="000000" w:themeColor="text1"/>
                <w:lang w:val="en-US" w:eastAsia="zh-CN"/>
                <w14:textFill>
                  <w14:solidFill>
                    <w14:schemeClr w14:val="tx1"/>
                  </w14:solidFill>
                </w14:textFill>
              </w:rPr>
              <w:t>通过对同学科或跨学科的相关课程进行设计和整合，</w:t>
            </w:r>
            <w:r>
              <w:rPr>
                <w:rFonts w:hint="eastAsia" w:ascii="Times New Roman" w:hAnsi="Times New Roman" w:cs="Times New Roman"/>
                <w:color w:val="000000" w:themeColor="text1"/>
                <w:lang w:val="en-US" w:eastAsia="zh-CN"/>
              </w:rPr>
              <w:t>以课程群为单位支持人才培养目标实现</w:t>
            </w:r>
          </w:p>
        </w:tc>
        <w:tc>
          <w:tcPr>
            <w:tcW w:w="806" w:type="dxa"/>
            <w:vAlign w:val="center"/>
          </w:tcPr>
          <w:p>
            <w:pPr>
              <w:jc w:val="center"/>
              <w:rPr>
                <w:rFonts w:hint="default" w:ascii="Times New Roman" w:hAnsi="Times New Roman" w:cs="Times New Roman"/>
                <w:color w:val="000000" w:themeColor="text1"/>
                <w:lang w:val="en-US" w:eastAsia="zh-CN"/>
              </w:rPr>
            </w:pPr>
            <w:r>
              <w:rPr>
                <w:rFonts w:hint="eastAsia" w:ascii="Times New Roman" w:hAnsi="Times New Roman" w:cs="Times New Roman"/>
                <w:color w:val="000000" w:themeColor="text1"/>
                <w:lang w:val="en-US" w:eastAsia="zh-CN"/>
              </w:rPr>
              <w:t>40</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continue"/>
            <w:tcBorders/>
            <w:vAlign w:val="center"/>
          </w:tcPr>
          <w:p>
            <w:pPr>
              <w:jc w:val="center"/>
              <w:rPr>
                <w:rFonts w:hint="eastAsia" w:ascii="Times New Roman" w:hAnsi="Times New Roman" w:cs="Times New Roman"/>
                <w:color w:val="000000" w:themeColor="text1"/>
                <w:lang w:val="en-US" w:eastAsia="zh-CN"/>
              </w:rPr>
            </w:pPr>
          </w:p>
        </w:tc>
        <w:tc>
          <w:tcPr>
            <w:tcW w:w="1451" w:type="dxa"/>
            <w:vAlign w:val="center"/>
          </w:tcPr>
          <w:p>
            <w:pPr>
              <w:jc w:val="center"/>
              <w:rPr>
                <w:rFonts w:hint="default" w:ascii="Times New Roman" w:hAnsi="Times New Roman" w:cs="Times New Roman"/>
                <w:color w:val="000000" w:themeColor="text1"/>
                <w:lang w:val="en-US" w:eastAsia="zh-CN"/>
              </w:rPr>
            </w:pPr>
            <w:r>
              <w:rPr>
                <w:rFonts w:hint="eastAsia" w:ascii="Times New Roman" w:hAnsi="Times New Roman" w:cs="Times New Roman"/>
                <w:color w:val="000000" w:themeColor="text1"/>
                <w:lang w:val="en-US" w:eastAsia="zh-CN"/>
              </w:rPr>
              <w:t>逻辑性</w:t>
            </w:r>
          </w:p>
        </w:tc>
        <w:tc>
          <w:tcPr>
            <w:tcW w:w="5066" w:type="dxa"/>
            <w:vAlign w:val="center"/>
          </w:tcPr>
          <w:p>
            <w:pPr>
              <w:rPr>
                <w:rFonts w:hint="default" w:ascii="Times New Roman" w:hAnsi="Times New Roman" w:cs="Times New Roman"/>
                <w:color w:val="000000" w:themeColor="text1"/>
                <w:lang w:val="en-US" w:eastAsia="zh-CN"/>
              </w:rPr>
            </w:pPr>
            <w:r>
              <w:rPr>
                <w:rFonts w:hint="eastAsia" w:ascii="Times New Roman" w:hAnsi="Times New Roman" w:cs="Times New Roman"/>
                <w:color w:val="000000" w:themeColor="text1"/>
                <w:lang w:val="en-US" w:eastAsia="zh-CN"/>
              </w:rPr>
              <w:t>以课程间的知识、方法、问题等逻辑联系为结合点，形成相互照应、渗透互补的课程群</w:t>
            </w:r>
          </w:p>
        </w:tc>
        <w:tc>
          <w:tcPr>
            <w:tcW w:w="806" w:type="dxa"/>
            <w:vAlign w:val="center"/>
          </w:tcPr>
          <w:p>
            <w:pPr>
              <w:jc w:val="center"/>
              <w:rPr>
                <w:rFonts w:hint="default" w:ascii="Times New Roman" w:hAnsi="Times New Roman" w:cs="Times New Roman"/>
                <w:color w:val="000000" w:themeColor="text1"/>
                <w:lang w:val="en-US" w:eastAsia="zh-CN"/>
              </w:rPr>
            </w:pPr>
            <w:r>
              <w:rPr>
                <w:rFonts w:hint="eastAsia" w:ascii="Times New Roman" w:hAnsi="Times New Roman" w:cs="Times New Roman"/>
                <w:color w:val="000000" w:themeColor="text1"/>
                <w:lang w:val="en-US" w:eastAsia="zh-CN"/>
              </w:rPr>
              <w:t>40</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continue"/>
            <w:tcBorders/>
            <w:vAlign w:val="center"/>
          </w:tcPr>
          <w:p>
            <w:pPr>
              <w:jc w:val="center"/>
              <w:rPr>
                <w:rFonts w:hint="eastAsia" w:ascii="Times New Roman" w:hAnsi="Times New Roman" w:cs="Times New Roman"/>
                <w:color w:val="000000" w:themeColor="text1"/>
                <w:lang w:val="en-US" w:eastAsia="zh-CN"/>
              </w:rPr>
            </w:pPr>
          </w:p>
        </w:tc>
        <w:tc>
          <w:tcPr>
            <w:tcW w:w="1451" w:type="dxa"/>
            <w:vAlign w:val="center"/>
          </w:tcPr>
          <w:p>
            <w:pPr>
              <w:jc w:val="center"/>
              <w:rPr>
                <w:rFonts w:hint="default" w:ascii="Times New Roman" w:hAnsi="Times New Roman" w:cs="Times New Roman"/>
                <w:color w:val="000000" w:themeColor="text1"/>
                <w:lang w:val="en-US" w:eastAsia="zh-CN"/>
              </w:rPr>
            </w:pPr>
            <w:r>
              <w:rPr>
                <w:rFonts w:hint="eastAsia" w:ascii="Times New Roman" w:hAnsi="Times New Roman" w:cs="Times New Roman"/>
                <w:color w:val="000000" w:themeColor="text1"/>
                <w:lang w:val="en-US" w:eastAsia="zh-CN"/>
              </w:rPr>
              <w:t>关联性</w:t>
            </w:r>
          </w:p>
        </w:tc>
        <w:tc>
          <w:tcPr>
            <w:tcW w:w="5066" w:type="dxa"/>
            <w:vAlign w:val="center"/>
          </w:tcPr>
          <w:p>
            <w:pPr>
              <w:rPr>
                <w:rFonts w:hint="default" w:ascii="Times New Roman" w:hAnsi="Times New Roman" w:cs="Times New Roman"/>
                <w:color w:val="000000" w:themeColor="text1"/>
                <w:lang w:val="en-US" w:eastAsia="zh-CN"/>
              </w:rPr>
            </w:pPr>
            <w:r>
              <w:rPr>
                <w:rFonts w:hint="eastAsia" w:ascii="Times New Roman" w:hAnsi="Times New Roman" w:cs="Times New Roman"/>
                <w:color w:val="000000" w:themeColor="text1"/>
                <w:lang w:val="en-US" w:eastAsia="zh-CN"/>
              </w:rPr>
              <w:t>注重课程群内部的衔接与完善，使课程之间相互贯通、相互补充</w:t>
            </w:r>
          </w:p>
        </w:tc>
        <w:tc>
          <w:tcPr>
            <w:tcW w:w="806" w:type="dxa"/>
            <w:vAlign w:val="center"/>
          </w:tcPr>
          <w:p>
            <w:pPr>
              <w:jc w:val="center"/>
              <w:rPr>
                <w:rFonts w:hint="default" w:ascii="Times New Roman" w:hAnsi="Times New Roman" w:cs="Times New Roman"/>
                <w:color w:val="000000" w:themeColor="text1"/>
                <w:lang w:val="en-US" w:eastAsia="zh-CN"/>
              </w:rPr>
            </w:pPr>
            <w:r>
              <w:rPr>
                <w:rFonts w:hint="eastAsia" w:ascii="Times New Roman" w:hAnsi="Times New Roman" w:cs="Times New Roman"/>
                <w:color w:val="000000" w:themeColor="text1"/>
                <w:lang w:val="en-US" w:eastAsia="zh-CN"/>
              </w:rPr>
              <w:t>20</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271" w:type="dxa"/>
            <w:tcBorders>
              <w:right w:val="nil"/>
            </w:tcBorders>
            <w:vAlign w:val="center"/>
          </w:tcPr>
          <w:p>
            <w:pPr>
              <w:jc w:val="center"/>
              <w:rPr>
                <w:rFonts w:hint="eastAsia" w:ascii="Times New Roman" w:hAnsi="Times New Roman" w:cs="Times New Roman"/>
                <w:color w:val="000000" w:themeColor="text1"/>
                <w:lang w:val="en-US" w:eastAsia="zh-CN"/>
              </w:rPr>
            </w:pPr>
          </w:p>
        </w:tc>
        <w:tc>
          <w:tcPr>
            <w:tcW w:w="1451" w:type="dxa"/>
            <w:tcBorders>
              <w:left w:val="nil"/>
              <w:right w:val="nil"/>
            </w:tcBorders>
            <w:vAlign w:val="center"/>
          </w:tcPr>
          <w:p>
            <w:pPr>
              <w:jc w:val="center"/>
              <w:rPr>
                <w:rFonts w:hint="eastAsia" w:ascii="Times New Roman" w:hAnsi="Times New Roman" w:cs="Times New Roman"/>
                <w:color w:val="000000" w:themeColor="text1"/>
                <w:lang w:val="en-US" w:eastAsia="zh-CN"/>
              </w:rPr>
            </w:pPr>
          </w:p>
        </w:tc>
        <w:tc>
          <w:tcPr>
            <w:tcW w:w="5066" w:type="dxa"/>
            <w:tcBorders>
              <w:left w:val="nil"/>
              <w:right w:val="nil"/>
            </w:tcBorders>
            <w:vAlign w:val="center"/>
          </w:tcPr>
          <w:p>
            <w:pPr>
              <w:rPr>
                <w:rFonts w:hint="eastAsia" w:ascii="Times New Roman" w:hAnsi="Times New Roman" w:cs="Times New Roman"/>
                <w:color w:val="000000" w:themeColor="text1"/>
                <w:lang w:val="en-US" w:eastAsia="zh-CN"/>
              </w:rPr>
            </w:pPr>
          </w:p>
        </w:tc>
        <w:tc>
          <w:tcPr>
            <w:tcW w:w="806" w:type="dxa"/>
            <w:tcBorders>
              <w:left w:val="nil"/>
              <w:right w:val="nil"/>
            </w:tcBorders>
            <w:vAlign w:val="center"/>
          </w:tcPr>
          <w:p>
            <w:pPr>
              <w:jc w:val="center"/>
              <w:rPr>
                <w:rFonts w:hint="eastAsia" w:ascii="Times New Roman" w:hAnsi="Times New Roman" w:cs="Times New Roman"/>
                <w:color w:val="000000" w:themeColor="text1"/>
                <w:lang w:val="en-US" w:eastAsia="zh-CN"/>
              </w:rPr>
            </w:pPr>
          </w:p>
        </w:tc>
        <w:tc>
          <w:tcPr>
            <w:tcW w:w="787" w:type="dxa"/>
            <w:tcBorders>
              <w:left w:val="nil"/>
            </w:tcBorders>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271" w:type="dxa"/>
            <w:vMerge w:val="restart"/>
            <w:vAlign w:val="center"/>
          </w:tcPr>
          <w:p>
            <w:pPr>
              <w:jc w:val="center"/>
              <w:rPr>
                <w:rFonts w:hint="eastAsia" w:ascii="Times New Roman" w:hAnsi="Times New Roman" w:cs="Times New Roman" w:eastAsiaTheme="minorEastAsia"/>
                <w:color w:val="000000" w:themeColor="text1"/>
                <w:lang w:eastAsia="zh-CN"/>
              </w:rPr>
            </w:pPr>
            <w:r>
              <w:rPr>
                <w:rFonts w:hint="eastAsia" w:ascii="Times New Roman" w:hAnsi="Times New Roman" w:cs="Times New Roman"/>
                <w:color w:val="000000" w:themeColor="text1"/>
                <w:lang w:val="en-US" w:eastAsia="zh-CN"/>
              </w:rPr>
              <w:t>课程</w:t>
            </w:r>
            <w:r>
              <w:rPr>
                <w:rFonts w:hint="default" w:ascii="Times New Roman" w:hAnsi="Times New Roman" w:cs="Times New Roman"/>
                <w:color w:val="000000" w:themeColor="text1"/>
              </w:rPr>
              <w:t>设计20%</w:t>
            </w:r>
          </w:p>
        </w:tc>
        <w:tc>
          <w:tcPr>
            <w:tcW w:w="1451" w:type="dxa"/>
            <w:vAlign w:val="center"/>
          </w:tcPr>
          <w:p>
            <w:pPr>
              <w:jc w:val="center"/>
              <w:rPr>
                <w:rFonts w:hint="default" w:ascii="Times New Roman" w:hAnsi="Times New Roman" w:cs="Times New Roman"/>
                <w:color w:val="000000" w:themeColor="text1"/>
                <w:lang w:val="en-US" w:eastAsia="zh-CN"/>
              </w:rPr>
            </w:pPr>
            <w:r>
              <w:rPr>
                <w:rFonts w:hint="eastAsia" w:ascii="Times New Roman" w:hAnsi="Times New Roman" w:cs="Times New Roman"/>
                <w:color w:val="000000" w:themeColor="text1"/>
                <w:lang w:val="en-US" w:eastAsia="zh-CN"/>
              </w:rPr>
              <w:t>课程理念</w:t>
            </w:r>
          </w:p>
        </w:tc>
        <w:tc>
          <w:tcPr>
            <w:tcW w:w="5066" w:type="dxa"/>
            <w:vAlign w:val="center"/>
          </w:tcPr>
          <w:p>
            <w:pPr>
              <w:rPr>
                <w:rFonts w:hint="default" w:ascii="Times New Roman" w:hAnsi="Times New Roman" w:cs="Times New Roman"/>
                <w:color w:val="000000" w:themeColor="text1"/>
                <w:lang w:val="en-US" w:eastAsia="zh-CN"/>
              </w:rPr>
            </w:pPr>
            <w:r>
              <w:rPr>
                <w:rFonts w:hint="eastAsia" w:ascii="Times New Roman" w:hAnsi="Times New Roman" w:cs="Times New Roman"/>
                <w:color w:val="000000" w:themeColor="text1"/>
                <w:lang w:val="en-US" w:eastAsia="zh-CN"/>
              </w:rPr>
              <w:t>课程凸显对研究生知识深化、研究能力培养、创新素养提升、科学与人文精神塑造</w:t>
            </w:r>
          </w:p>
        </w:tc>
        <w:tc>
          <w:tcPr>
            <w:tcW w:w="806" w:type="dxa"/>
            <w:vAlign w:val="center"/>
          </w:tcPr>
          <w:p>
            <w:pPr>
              <w:jc w:val="center"/>
              <w:rPr>
                <w:rFonts w:hint="default" w:ascii="Times New Roman" w:hAnsi="Times New Roman" w:cs="Times New Roman" w:eastAsiaTheme="minorEastAsia"/>
                <w:color w:val="000000" w:themeColor="text1"/>
                <w:lang w:val="en-US" w:eastAsia="zh-CN"/>
              </w:rPr>
            </w:pPr>
            <w:r>
              <w:rPr>
                <w:rFonts w:hint="eastAsia" w:ascii="Times New Roman" w:hAnsi="Times New Roman" w:cs="Times New Roman"/>
                <w:color w:val="000000" w:themeColor="text1"/>
                <w:lang w:val="en-US" w:eastAsia="zh-CN"/>
              </w:rPr>
              <w:t>20</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continue"/>
            <w:tcBorders/>
            <w:vAlign w:val="center"/>
          </w:tcPr>
          <w:p>
            <w:pPr>
              <w:jc w:val="center"/>
              <w:rPr>
                <w:rFonts w:hint="default" w:ascii="Times New Roman" w:hAnsi="Times New Roman" w:cs="Times New Roman"/>
                <w:color w:val="000000" w:themeColor="text1"/>
              </w:rPr>
            </w:pPr>
          </w:p>
        </w:tc>
        <w:tc>
          <w:tcPr>
            <w:tcW w:w="1451" w:type="dxa"/>
            <w:vAlign w:val="center"/>
          </w:tcPr>
          <w:p>
            <w:pPr>
              <w:jc w:val="center"/>
              <w:rPr>
                <w:rFonts w:hint="default" w:ascii="Times New Roman" w:hAnsi="Times New Roman" w:cs="Times New Roman"/>
                <w:color w:val="000000" w:themeColor="text1"/>
              </w:rPr>
            </w:pPr>
            <w:r>
              <w:rPr>
                <w:rFonts w:hint="eastAsia" w:ascii="Times New Roman" w:hAnsi="Times New Roman" w:cs="Times New Roman"/>
                <w:color w:val="000000" w:themeColor="text1"/>
                <w:lang w:val="en-US" w:eastAsia="zh-CN"/>
              </w:rPr>
              <w:t>课程</w:t>
            </w:r>
            <w:r>
              <w:rPr>
                <w:rFonts w:hint="default" w:ascii="Times New Roman" w:hAnsi="Times New Roman" w:cs="Times New Roman"/>
                <w:color w:val="000000" w:themeColor="text1"/>
              </w:rPr>
              <w:t>目标</w:t>
            </w:r>
          </w:p>
        </w:tc>
        <w:tc>
          <w:tcPr>
            <w:tcW w:w="5066" w:type="dxa"/>
            <w:vAlign w:val="center"/>
          </w:tcPr>
          <w:p>
            <w:pPr>
              <w:rPr>
                <w:rFonts w:hint="default" w:ascii="Times New Roman" w:hAnsi="Times New Roman" w:cs="Times New Roman" w:eastAsiaTheme="minorEastAsia"/>
                <w:color w:val="000000" w:themeColor="text1"/>
                <w:lang w:val="en-US" w:eastAsia="zh-CN"/>
              </w:rPr>
            </w:pPr>
            <w:r>
              <w:rPr>
                <w:rFonts w:hint="eastAsia" w:ascii="Times New Roman" w:hAnsi="Times New Roman" w:cs="Times New Roman"/>
                <w:color w:val="000000" w:themeColor="text1"/>
                <w:lang w:val="en-US" w:eastAsia="zh-CN"/>
              </w:rPr>
              <w:t>课程</w:t>
            </w:r>
            <w:r>
              <w:rPr>
                <w:rFonts w:hint="default" w:ascii="Times New Roman" w:hAnsi="Times New Roman" w:cs="Times New Roman"/>
                <w:color w:val="000000" w:themeColor="text1"/>
              </w:rPr>
              <w:t>目标明确、</w:t>
            </w:r>
            <w:r>
              <w:rPr>
                <w:rFonts w:hint="default" w:ascii="Times New Roman" w:hAnsi="Times New Roman" w:cs="Times New Roman"/>
                <w:color w:val="000000" w:themeColor="text1"/>
              </w:rPr>
              <w:t>可</w:t>
            </w:r>
            <w:r>
              <w:rPr>
                <w:rFonts w:hint="default" w:ascii="Times New Roman" w:hAnsi="Times New Roman" w:cs="Times New Roman"/>
                <w:color w:val="000000" w:themeColor="text1"/>
              </w:rPr>
              <w:t>评价</w:t>
            </w:r>
          </w:p>
        </w:tc>
        <w:tc>
          <w:tcPr>
            <w:tcW w:w="806" w:type="dxa"/>
            <w:vAlign w:val="center"/>
          </w:tcPr>
          <w:p>
            <w:pPr>
              <w:jc w:val="center"/>
              <w:rPr>
                <w:rFonts w:hint="default" w:ascii="Times New Roman" w:hAnsi="Times New Roman" w:cs="Times New Roman"/>
                <w:color w:val="000000" w:themeColor="text1"/>
              </w:rPr>
            </w:pPr>
            <w:r>
              <w:rPr>
                <w:rFonts w:hint="eastAsia" w:ascii="Times New Roman" w:hAnsi="Times New Roman" w:cs="Times New Roman"/>
                <w:color w:val="000000" w:themeColor="text1"/>
                <w:lang w:val="en-US" w:eastAsia="zh-CN"/>
              </w:rPr>
              <w:t>1</w:t>
            </w:r>
            <w:r>
              <w:rPr>
                <w:rFonts w:hint="default" w:ascii="Times New Roman" w:hAnsi="Times New Roman" w:cs="Times New Roman"/>
                <w:color w:val="000000" w:themeColor="text1"/>
              </w:rPr>
              <w:t>0</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271" w:type="dxa"/>
            <w:vMerge w:val="continue"/>
            <w:tcBorders/>
            <w:vAlign w:val="center"/>
          </w:tcPr>
          <w:p>
            <w:pPr>
              <w:jc w:val="center"/>
              <w:rPr>
                <w:rFonts w:hint="default" w:ascii="Times New Roman" w:hAnsi="Times New Roman" w:cs="Times New Roman"/>
                <w:color w:val="000000" w:themeColor="text1"/>
              </w:rPr>
            </w:pPr>
          </w:p>
        </w:tc>
        <w:tc>
          <w:tcPr>
            <w:tcW w:w="1451"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学生需求</w:t>
            </w:r>
          </w:p>
        </w:tc>
        <w:tc>
          <w:tcPr>
            <w:tcW w:w="5066" w:type="dxa"/>
            <w:vAlign w:val="center"/>
          </w:tcPr>
          <w:p>
            <w:pPr>
              <w:rPr>
                <w:rFonts w:hint="default" w:ascii="Times New Roman" w:hAnsi="Times New Roman" w:cs="Times New Roman"/>
                <w:color w:val="000000" w:themeColor="text1"/>
              </w:rPr>
            </w:pPr>
            <w:r>
              <w:rPr>
                <w:rFonts w:hint="default" w:ascii="Times New Roman" w:hAnsi="Times New Roman" w:cs="Times New Roman"/>
                <w:color w:val="000000" w:themeColor="text1"/>
              </w:rPr>
              <w:t>课程设计考虑个性化学习需要</w:t>
            </w:r>
          </w:p>
        </w:tc>
        <w:tc>
          <w:tcPr>
            <w:tcW w:w="806"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15</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continue"/>
            <w:tcBorders/>
            <w:vAlign w:val="center"/>
          </w:tcPr>
          <w:p>
            <w:pPr>
              <w:jc w:val="center"/>
              <w:rPr>
                <w:rFonts w:hint="default" w:ascii="Times New Roman" w:hAnsi="Times New Roman" w:cs="Times New Roman"/>
                <w:color w:val="000000" w:themeColor="text1"/>
              </w:rPr>
            </w:pPr>
          </w:p>
        </w:tc>
        <w:tc>
          <w:tcPr>
            <w:tcW w:w="1451" w:type="dxa"/>
            <w:vMerge w:val="restart"/>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教学设计</w:t>
            </w:r>
          </w:p>
        </w:tc>
        <w:tc>
          <w:tcPr>
            <w:tcW w:w="5066" w:type="dxa"/>
            <w:vAlign w:val="center"/>
          </w:tcPr>
          <w:p>
            <w:pPr>
              <w:rPr>
                <w:rFonts w:hint="default" w:ascii="Times New Roman" w:hAnsi="Times New Roman" w:cs="Times New Roman" w:eastAsiaTheme="minorEastAsia"/>
                <w:color w:val="000000" w:themeColor="text1"/>
                <w:lang w:val="en-US" w:eastAsia="zh-CN"/>
              </w:rPr>
            </w:pPr>
            <w:r>
              <w:rPr>
                <w:rFonts w:hint="default" w:ascii="Times New Roman" w:hAnsi="Times New Roman" w:cs="Times New Roman"/>
                <w:color w:val="000000" w:themeColor="text1"/>
              </w:rPr>
              <w:t>重难点明确，并</w:t>
            </w:r>
            <w:r>
              <w:rPr>
                <w:rFonts w:hint="eastAsia" w:ascii="Times New Roman" w:hAnsi="Times New Roman" w:cs="Times New Roman"/>
                <w:color w:val="000000" w:themeColor="text1"/>
                <w:lang w:val="en-US" w:eastAsia="zh-CN"/>
              </w:rPr>
              <w:t>各</w:t>
            </w:r>
            <w:r>
              <w:rPr>
                <w:rFonts w:hint="default" w:ascii="Times New Roman" w:hAnsi="Times New Roman" w:cs="Times New Roman"/>
                <w:color w:val="000000" w:themeColor="text1"/>
              </w:rPr>
              <w:t>学生</w:t>
            </w:r>
            <w:r>
              <w:rPr>
                <w:rFonts w:hint="eastAsia" w:ascii="Times New Roman" w:hAnsi="Times New Roman" w:cs="Times New Roman"/>
                <w:color w:val="000000" w:themeColor="text1"/>
                <w:lang w:val="en-US" w:eastAsia="zh-CN"/>
              </w:rPr>
              <w:t>提供</w:t>
            </w:r>
            <w:r>
              <w:rPr>
                <w:rFonts w:hint="default" w:ascii="Times New Roman" w:hAnsi="Times New Roman" w:cs="Times New Roman"/>
                <w:color w:val="000000" w:themeColor="text1"/>
              </w:rPr>
              <w:t>解决方</w:t>
            </w:r>
            <w:r>
              <w:rPr>
                <w:rFonts w:hint="eastAsia" w:ascii="Times New Roman" w:hAnsi="Times New Roman" w:cs="Times New Roman"/>
                <w:color w:val="000000" w:themeColor="text1"/>
                <w:lang w:val="en-US" w:eastAsia="zh-CN"/>
              </w:rPr>
              <w:t>案指导</w:t>
            </w:r>
          </w:p>
        </w:tc>
        <w:tc>
          <w:tcPr>
            <w:tcW w:w="806"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15</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continue"/>
            <w:tcBorders/>
            <w:vAlign w:val="center"/>
          </w:tcPr>
          <w:p>
            <w:pPr>
              <w:jc w:val="center"/>
              <w:rPr>
                <w:rFonts w:hint="default" w:ascii="Times New Roman" w:hAnsi="Times New Roman" w:cs="Times New Roman"/>
                <w:color w:val="000000" w:themeColor="text1"/>
              </w:rPr>
            </w:pPr>
          </w:p>
        </w:tc>
        <w:tc>
          <w:tcPr>
            <w:tcW w:w="1451" w:type="dxa"/>
            <w:vMerge w:val="continue"/>
            <w:vAlign w:val="center"/>
          </w:tcPr>
          <w:p>
            <w:pPr>
              <w:jc w:val="center"/>
              <w:rPr>
                <w:rFonts w:hint="default" w:ascii="Times New Roman" w:hAnsi="Times New Roman" w:cs="Times New Roman"/>
                <w:color w:val="000000" w:themeColor="text1"/>
              </w:rPr>
            </w:pPr>
          </w:p>
        </w:tc>
        <w:tc>
          <w:tcPr>
            <w:tcW w:w="5066" w:type="dxa"/>
            <w:vAlign w:val="center"/>
          </w:tcPr>
          <w:p>
            <w:pPr>
              <w:rPr>
                <w:rFonts w:hint="default" w:ascii="Times New Roman" w:hAnsi="Times New Roman" w:cs="Times New Roman"/>
                <w:color w:val="000000" w:themeColor="text1"/>
              </w:rPr>
            </w:pPr>
            <w:r>
              <w:rPr>
                <w:rFonts w:hint="default" w:ascii="Times New Roman" w:hAnsi="Times New Roman" w:cs="Times New Roman"/>
                <w:color w:val="000000" w:themeColor="text1"/>
              </w:rPr>
              <w:t>课程线上线下时间安排适当</w:t>
            </w:r>
          </w:p>
        </w:tc>
        <w:tc>
          <w:tcPr>
            <w:tcW w:w="806" w:type="dxa"/>
            <w:vAlign w:val="center"/>
          </w:tcPr>
          <w:p>
            <w:pPr>
              <w:jc w:val="center"/>
              <w:rPr>
                <w:rFonts w:hint="eastAsia" w:ascii="Times New Roman" w:hAnsi="Times New Roman" w:cs="Times New Roman" w:eastAsiaTheme="minorEastAsia"/>
                <w:color w:val="000000" w:themeColor="text1"/>
                <w:lang w:eastAsia="zh-CN"/>
              </w:rPr>
            </w:pPr>
            <w:r>
              <w:rPr>
                <w:rFonts w:hint="default" w:ascii="Times New Roman" w:hAnsi="Times New Roman" w:cs="Times New Roman"/>
                <w:color w:val="000000" w:themeColor="text1"/>
              </w:rPr>
              <w:t>1</w:t>
            </w:r>
            <w:r>
              <w:rPr>
                <w:rFonts w:hint="eastAsia" w:ascii="Times New Roman" w:hAnsi="Times New Roman" w:cs="Times New Roman"/>
                <w:color w:val="000000" w:themeColor="text1"/>
                <w:lang w:val="en-US" w:eastAsia="zh-CN"/>
              </w:rPr>
              <w:t>0</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continue"/>
            <w:tcBorders/>
            <w:vAlign w:val="center"/>
          </w:tcPr>
          <w:p>
            <w:pPr>
              <w:jc w:val="center"/>
              <w:rPr>
                <w:rFonts w:hint="default" w:ascii="Times New Roman" w:hAnsi="Times New Roman" w:cs="Times New Roman"/>
                <w:color w:val="000000" w:themeColor="text1"/>
              </w:rPr>
            </w:pPr>
          </w:p>
        </w:tc>
        <w:tc>
          <w:tcPr>
            <w:tcW w:w="1451" w:type="dxa"/>
            <w:vMerge w:val="continue"/>
            <w:vAlign w:val="center"/>
          </w:tcPr>
          <w:p>
            <w:pPr>
              <w:jc w:val="center"/>
              <w:rPr>
                <w:rFonts w:hint="default" w:ascii="Times New Roman" w:hAnsi="Times New Roman" w:cs="Times New Roman"/>
                <w:color w:val="000000" w:themeColor="text1"/>
              </w:rPr>
            </w:pPr>
          </w:p>
        </w:tc>
        <w:tc>
          <w:tcPr>
            <w:tcW w:w="5066" w:type="dxa"/>
            <w:vAlign w:val="center"/>
          </w:tcPr>
          <w:p>
            <w:pPr>
              <w:rPr>
                <w:rFonts w:hint="default" w:ascii="Times New Roman" w:hAnsi="Times New Roman" w:cs="Times New Roman"/>
                <w:color w:val="000000" w:themeColor="text1"/>
              </w:rPr>
            </w:pPr>
            <w:r>
              <w:rPr>
                <w:rFonts w:hint="default" w:ascii="Times New Roman" w:hAnsi="Times New Roman" w:cs="Times New Roman"/>
                <w:color w:val="000000" w:themeColor="text1"/>
              </w:rPr>
              <w:t>学习任务与学习方法明确，可执行</w:t>
            </w:r>
          </w:p>
        </w:tc>
        <w:tc>
          <w:tcPr>
            <w:tcW w:w="806"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15</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continue"/>
            <w:tcBorders/>
            <w:vAlign w:val="center"/>
          </w:tcPr>
          <w:p>
            <w:pPr>
              <w:jc w:val="center"/>
              <w:rPr>
                <w:rFonts w:hint="eastAsia" w:ascii="Times New Roman" w:hAnsi="Times New Roman" w:cs="Times New Roman" w:eastAsiaTheme="minorEastAsia"/>
                <w:color w:val="000000" w:themeColor="text1"/>
                <w:lang w:eastAsia="zh-CN"/>
              </w:rPr>
            </w:pPr>
          </w:p>
        </w:tc>
        <w:tc>
          <w:tcPr>
            <w:tcW w:w="1451"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教学方法</w:t>
            </w:r>
          </w:p>
        </w:tc>
        <w:tc>
          <w:tcPr>
            <w:tcW w:w="5066" w:type="dxa"/>
            <w:vAlign w:val="center"/>
          </w:tcPr>
          <w:p>
            <w:pPr>
              <w:rPr>
                <w:rFonts w:hint="default" w:ascii="Times New Roman" w:hAnsi="Times New Roman" w:cs="Times New Roman"/>
                <w:color w:val="000000" w:themeColor="text1"/>
              </w:rPr>
            </w:pPr>
            <w:r>
              <w:rPr>
                <w:rFonts w:hint="default" w:ascii="Times New Roman" w:hAnsi="Times New Roman" w:cs="Times New Roman"/>
                <w:color w:val="000000" w:themeColor="text1"/>
              </w:rPr>
              <w:t>教学方法适合课程内容和学习者需要</w:t>
            </w:r>
          </w:p>
        </w:tc>
        <w:tc>
          <w:tcPr>
            <w:tcW w:w="806" w:type="dxa"/>
            <w:vAlign w:val="center"/>
          </w:tcPr>
          <w:p>
            <w:pPr>
              <w:jc w:val="center"/>
              <w:rPr>
                <w:rFonts w:hint="default" w:ascii="Times New Roman" w:hAnsi="Times New Roman" w:cs="Times New Roman" w:eastAsiaTheme="minorEastAsia"/>
                <w:color w:val="000000" w:themeColor="text1"/>
                <w:lang w:val="en-US" w:eastAsia="zh-CN"/>
              </w:rPr>
            </w:pPr>
            <w:r>
              <w:rPr>
                <w:rFonts w:hint="eastAsia" w:ascii="Times New Roman" w:hAnsi="Times New Roman" w:cs="Times New Roman"/>
                <w:color w:val="000000" w:themeColor="text1"/>
                <w:lang w:val="en-US" w:eastAsia="zh-CN"/>
              </w:rPr>
              <w:t>15</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restart"/>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课程内容</w:t>
            </w:r>
            <w:r>
              <w:rPr>
                <w:rFonts w:hint="default" w:ascii="Times New Roman" w:hAnsi="Times New Roman" w:cs="Times New Roman"/>
                <w:color w:val="000000" w:themeColor="text1"/>
              </w:rPr>
              <w:t>10%</w:t>
            </w:r>
          </w:p>
        </w:tc>
        <w:tc>
          <w:tcPr>
            <w:tcW w:w="1451"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价值性</w:t>
            </w:r>
          </w:p>
        </w:tc>
        <w:tc>
          <w:tcPr>
            <w:tcW w:w="5066" w:type="dxa"/>
            <w:vAlign w:val="center"/>
          </w:tcPr>
          <w:p>
            <w:pPr>
              <w:rPr>
                <w:rFonts w:hint="default" w:ascii="Times New Roman" w:hAnsi="Times New Roman" w:cs="Times New Roman"/>
                <w:color w:val="000000" w:themeColor="text1"/>
              </w:rPr>
            </w:pPr>
            <w:r>
              <w:rPr>
                <w:rFonts w:hint="default" w:ascii="Times New Roman" w:hAnsi="Times New Roman" w:cs="Times New Roman"/>
                <w:color w:val="000000" w:themeColor="text1"/>
              </w:rPr>
              <w:t>课程说明</w:t>
            </w:r>
            <w:r>
              <w:rPr>
                <w:rFonts w:hint="default" w:ascii="Times New Roman" w:hAnsi="Times New Roman" w:cs="Times New Roman"/>
                <w:color w:val="000000" w:themeColor="text1"/>
              </w:rPr>
              <w:t>应明确</w:t>
            </w:r>
            <w:r>
              <w:rPr>
                <w:rFonts w:hint="default" w:ascii="Times New Roman" w:hAnsi="Times New Roman" w:cs="Times New Roman"/>
                <w:color w:val="000000" w:themeColor="text1"/>
              </w:rPr>
              <w:t>在课程体系中的地位以及人才培养目标中的意义和价值</w:t>
            </w:r>
          </w:p>
        </w:tc>
        <w:tc>
          <w:tcPr>
            <w:tcW w:w="806"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10</w:t>
            </w:r>
          </w:p>
        </w:tc>
        <w:tc>
          <w:tcPr>
            <w:tcW w:w="787" w:type="dxa"/>
          </w:tcPr>
          <w:p>
            <w:pPr>
              <w:jc w:val="center"/>
              <w:rPr>
                <w:rFonts w:hint="default" w:ascii="Times New Roman" w:hAnsi="Times New Roman" w:cs="Times New Roman"/>
                <w:color w:val="000000" w:themeColor="text1"/>
              </w:rPr>
            </w:pPr>
          </w:p>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continue"/>
            <w:vAlign w:val="center"/>
          </w:tcPr>
          <w:p>
            <w:pPr>
              <w:jc w:val="center"/>
              <w:rPr>
                <w:rFonts w:hint="default" w:ascii="Times New Roman" w:hAnsi="Times New Roman" w:cs="Times New Roman"/>
                <w:color w:val="000000" w:themeColor="text1"/>
              </w:rPr>
            </w:pPr>
          </w:p>
        </w:tc>
        <w:tc>
          <w:tcPr>
            <w:tcW w:w="1451"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一致性</w:t>
            </w:r>
          </w:p>
        </w:tc>
        <w:tc>
          <w:tcPr>
            <w:tcW w:w="5066" w:type="dxa"/>
            <w:vAlign w:val="center"/>
          </w:tcPr>
          <w:p>
            <w:pPr>
              <w:rPr>
                <w:rFonts w:hint="default" w:ascii="Times New Roman" w:hAnsi="Times New Roman" w:cs="Times New Roman"/>
                <w:color w:val="000000" w:themeColor="text1"/>
              </w:rPr>
            </w:pPr>
            <w:r>
              <w:rPr>
                <w:rFonts w:hint="default" w:ascii="Times New Roman" w:hAnsi="Times New Roman" w:cs="Times New Roman"/>
                <w:color w:val="000000" w:themeColor="text1"/>
              </w:rPr>
              <w:t>课程内容与</w:t>
            </w:r>
            <w:r>
              <w:rPr>
                <w:rFonts w:hint="default" w:ascii="Times New Roman" w:hAnsi="Times New Roman" w:cs="Times New Roman"/>
                <w:color w:val="000000" w:themeColor="text1"/>
              </w:rPr>
              <w:t>课程学习目标</w:t>
            </w:r>
            <w:r>
              <w:rPr>
                <w:rFonts w:hint="default" w:ascii="Times New Roman" w:hAnsi="Times New Roman" w:cs="Times New Roman"/>
                <w:color w:val="000000" w:themeColor="text1"/>
              </w:rPr>
              <w:t>一致</w:t>
            </w:r>
          </w:p>
        </w:tc>
        <w:tc>
          <w:tcPr>
            <w:tcW w:w="806"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20</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continue"/>
            <w:vAlign w:val="center"/>
          </w:tcPr>
          <w:p>
            <w:pPr>
              <w:jc w:val="center"/>
              <w:rPr>
                <w:rFonts w:hint="default" w:ascii="Times New Roman" w:hAnsi="Times New Roman" w:cs="Times New Roman"/>
                <w:color w:val="000000" w:themeColor="text1"/>
              </w:rPr>
            </w:pPr>
          </w:p>
        </w:tc>
        <w:tc>
          <w:tcPr>
            <w:tcW w:w="1451"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时效性</w:t>
            </w:r>
          </w:p>
        </w:tc>
        <w:tc>
          <w:tcPr>
            <w:tcW w:w="5066" w:type="dxa"/>
            <w:vAlign w:val="center"/>
          </w:tcPr>
          <w:p>
            <w:pPr>
              <w:rPr>
                <w:rFonts w:hint="default" w:ascii="Times New Roman" w:hAnsi="Times New Roman" w:cs="Times New Roman"/>
                <w:color w:val="000000" w:themeColor="text1"/>
              </w:rPr>
            </w:pPr>
            <w:r>
              <w:rPr>
                <w:rFonts w:hint="default" w:ascii="Times New Roman" w:hAnsi="Times New Roman" w:cs="Times New Roman"/>
                <w:color w:val="000000" w:themeColor="text1"/>
              </w:rPr>
              <w:t>课程内容能够</w:t>
            </w:r>
            <w:r>
              <w:rPr>
                <w:rFonts w:hint="default" w:ascii="Times New Roman" w:hAnsi="Times New Roman" w:cs="Times New Roman"/>
                <w:color w:val="000000" w:themeColor="text1"/>
              </w:rPr>
              <w:t>体现</w:t>
            </w:r>
            <w:r>
              <w:rPr>
                <w:rFonts w:hint="default" w:ascii="Times New Roman" w:hAnsi="Times New Roman" w:cs="Times New Roman"/>
                <w:color w:val="000000" w:themeColor="text1"/>
              </w:rPr>
              <w:t>该领域的最新理论与实践进展</w:t>
            </w:r>
          </w:p>
        </w:tc>
        <w:tc>
          <w:tcPr>
            <w:tcW w:w="806"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10</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continue"/>
            <w:vAlign w:val="center"/>
          </w:tcPr>
          <w:p>
            <w:pPr>
              <w:jc w:val="center"/>
              <w:rPr>
                <w:rFonts w:hint="default" w:ascii="Times New Roman" w:hAnsi="Times New Roman" w:cs="Times New Roman"/>
                <w:color w:val="000000" w:themeColor="text1"/>
              </w:rPr>
            </w:pPr>
          </w:p>
        </w:tc>
        <w:tc>
          <w:tcPr>
            <w:tcW w:w="1451"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逻辑性</w:t>
            </w:r>
          </w:p>
        </w:tc>
        <w:tc>
          <w:tcPr>
            <w:tcW w:w="5066" w:type="dxa"/>
            <w:vAlign w:val="center"/>
          </w:tcPr>
          <w:p>
            <w:pPr>
              <w:rPr>
                <w:rFonts w:hint="default" w:ascii="Times New Roman" w:hAnsi="Times New Roman" w:cs="Times New Roman"/>
                <w:color w:val="000000" w:themeColor="text1"/>
              </w:rPr>
            </w:pPr>
            <w:r>
              <w:rPr>
                <w:rFonts w:hint="default" w:ascii="Times New Roman" w:hAnsi="Times New Roman" w:cs="Times New Roman"/>
                <w:color w:val="000000" w:themeColor="text1"/>
              </w:rPr>
              <w:t>内容的组织与编排符合该学科的内在逻辑体系和学生认识规律，</w:t>
            </w:r>
            <w:r>
              <w:rPr>
                <w:rFonts w:hint="default" w:ascii="Times New Roman" w:hAnsi="Times New Roman" w:cs="Times New Roman"/>
                <w:color w:val="000000" w:themeColor="text1"/>
              </w:rPr>
              <w:t>各模块</w:t>
            </w:r>
            <w:r>
              <w:rPr>
                <w:rFonts w:hint="default" w:ascii="Times New Roman" w:hAnsi="Times New Roman" w:cs="Times New Roman"/>
                <w:color w:val="000000" w:themeColor="text1"/>
              </w:rPr>
              <w:t>和单元之间内容划分合理</w:t>
            </w:r>
          </w:p>
        </w:tc>
        <w:tc>
          <w:tcPr>
            <w:tcW w:w="806"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20</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continue"/>
            <w:vAlign w:val="center"/>
          </w:tcPr>
          <w:p>
            <w:pPr>
              <w:jc w:val="center"/>
              <w:rPr>
                <w:rFonts w:hint="default" w:ascii="Times New Roman" w:hAnsi="Times New Roman" w:cs="Times New Roman"/>
                <w:color w:val="000000" w:themeColor="text1"/>
              </w:rPr>
            </w:pPr>
          </w:p>
        </w:tc>
        <w:tc>
          <w:tcPr>
            <w:tcW w:w="1451"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开放性</w:t>
            </w:r>
          </w:p>
        </w:tc>
        <w:tc>
          <w:tcPr>
            <w:tcW w:w="5066" w:type="dxa"/>
            <w:vAlign w:val="center"/>
          </w:tcPr>
          <w:p>
            <w:pPr>
              <w:rPr>
                <w:rFonts w:hint="default" w:ascii="Times New Roman" w:hAnsi="Times New Roman" w:cs="Times New Roman"/>
                <w:color w:val="000000" w:themeColor="text1"/>
              </w:rPr>
            </w:pPr>
            <w:r>
              <w:rPr>
                <w:rFonts w:hint="default" w:ascii="Times New Roman" w:hAnsi="Times New Roman" w:cs="Times New Roman"/>
                <w:color w:val="000000" w:themeColor="text1"/>
              </w:rPr>
              <w:t>教师可以根据需要对内容进行不同层次上的调整和组合</w:t>
            </w:r>
          </w:p>
        </w:tc>
        <w:tc>
          <w:tcPr>
            <w:tcW w:w="806"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20</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continue"/>
            <w:vAlign w:val="center"/>
          </w:tcPr>
          <w:p>
            <w:pPr>
              <w:jc w:val="center"/>
              <w:rPr>
                <w:rFonts w:hint="default" w:ascii="Times New Roman" w:hAnsi="Times New Roman" w:cs="Times New Roman"/>
                <w:color w:val="000000" w:themeColor="text1"/>
              </w:rPr>
            </w:pPr>
          </w:p>
        </w:tc>
        <w:tc>
          <w:tcPr>
            <w:tcW w:w="1451"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扩展性</w:t>
            </w:r>
          </w:p>
        </w:tc>
        <w:tc>
          <w:tcPr>
            <w:tcW w:w="5066" w:type="dxa"/>
            <w:vAlign w:val="center"/>
          </w:tcPr>
          <w:p>
            <w:pPr>
              <w:rPr>
                <w:rFonts w:hint="default" w:ascii="Times New Roman" w:hAnsi="Times New Roman" w:cs="Times New Roman"/>
                <w:color w:val="000000" w:themeColor="text1"/>
              </w:rPr>
            </w:pPr>
            <w:r>
              <w:rPr>
                <w:rFonts w:hint="default" w:ascii="Times New Roman" w:hAnsi="Times New Roman" w:cs="Times New Roman"/>
                <w:color w:val="000000" w:themeColor="text1"/>
              </w:rPr>
              <w:t>针对教学和学习需要，</w:t>
            </w:r>
            <w:r>
              <w:rPr>
                <w:rFonts w:hint="default" w:ascii="Times New Roman" w:hAnsi="Times New Roman" w:cs="Times New Roman"/>
                <w:color w:val="000000" w:themeColor="text1"/>
              </w:rPr>
              <w:t>提供</w:t>
            </w:r>
            <w:r>
              <w:rPr>
                <w:rFonts w:hint="default" w:ascii="Times New Roman" w:hAnsi="Times New Roman" w:cs="Times New Roman"/>
                <w:color w:val="000000" w:themeColor="text1"/>
              </w:rPr>
              <w:t>与课程内容相关的资源链接</w:t>
            </w:r>
          </w:p>
        </w:tc>
        <w:tc>
          <w:tcPr>
            <w:tcW w:w="806"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20</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restart"/>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学习资源20%</w:t>
            </w:r>
          </w:p>
        </w:tc>
        <w:tc>
          <w:tcPr>
            <w:tcW w:w="1451" w:type="dxa"/>
            <w:vMerge w:val="restart"/>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学习任务单</w:t>
            </w:r>
          </w:p>
        </w:tc>
        <w:tc>
          <w:tcPr>
            <w:tcW w:w="5066" w:type="dxa"/>
            <w:vAlign w:val="center"/>
          </w:tcPr>
          <w:p>
            <w:pPr>
              <w:rPr>
                <w:rFonts w:hint="default" w:ascii="Times New Roman" w:hAnsi="Times New Roman" w:cs="Times New Roman"/>
                <w:color w:val="000000" w:themeColor="text1"/>
              </w:rPr>
            </w:pPr>
            <w:r>
              <w:rPr>
                <w:rFonts w:hint="default" w:ascii="Times New Roman" w:hAnsi="Times New Roman" w:cs="Times New Roman"/>
                <w:color w:val="000000" w:themeColor="text1"/>
              </w:rPr>
              <w:t>课前</w:t>
            </w:r>
            <w:r>
              <w:rPr>
                <w:rFonts w:hint="default" w:ascii="Times New Roman" w:hAnsi="Times New Roman" w:cs="Times New Roman"/>
                <w:color w:val="000000" w:themeColor="text1"/>
              </w:rPr>
              <w:t>自主</w:t>
            </w:r>
            <w:r>
              <w:rPr>
                <w:rFonts w:hint="default" w:ascii="Times New Roman" w:hAnsi="Times New Roman" w:cs="Times New Roman"/>
                <w:color w:val="000000" w:themeColor="text1"/>
              </w:rPr>
              <w:t>学习目标</w:t>
            </w:r>
            <w:r>
              <w:rPr>
                <w:rFonts w:hint="default" w:ascii="Times New Roman" w:hAnsi="Times New Roman" w:cs="Times New Roman"/>
                <w:color w:val="000000" w:themeColor="text1"/>
              </w:rPr>
              <w:t>明确，</w:t>
            </w:r>
            <w:r>
              <w:rPr>
                <w:rFonts w:hint="default" w:ascii="Times New Roman" w:hAnsi="Times New Roman" w:cs="Times New Roman"/>
                <w:color w:val="000000" w:themeColor="text1"/>
              </w:rPr>
              <w:t>可达成</w:t>
            </w:r>
          </w:p>
        </w:tc>
        <w:tc>
          <w:tcPr>
            <w:tcW w:w="806"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10</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continue"/>
            <w:vAlign w:val="center"/>
          </w:tcPr>
          <w:p>
            <w:pPr>
              <w:jc w:val="center"/>
              <w:rPr>
                <w:rFonts w:hint="default" w:ascii="Times New Roman" w:hAnsi="Times New Roman" w:cs="Times New Roman"/>
                <w:color w:val="000000" w:themeColor="text1"/>
              </w:rPr>
            </w:pPr>
          </w:p>
        </w:tc>
        <w:tc>
          <w:tcPr>
            <w:tcW w:w="1451" w:type="dxa"/>
            <w:vMerge w:val="continue"/>
            <w:vAlign w:val="center"/>
          </w:tcPr>
          <w:p>
            <w:pPr>
              <w:jc w:val="center"/>
              <w:rPr>
                <w:rFonts w:hint="default" w:ascii="Times New Roman" w:hAnsi="Times New Roman" w:cs="Times New Roman"/>
                <w:color w:val="000000" w:themeColor="text1"/>
              </w:rPr>
            </w:pPr>
          </w:p>
        </w:tc>
        <w:tc>
          <w:tcPr>
            <w:tcW w:w="5066" w:type="dxa"/>
            <w:vAlign w:val="center"/>
          </w:tcPr>
          <w:p>
            <w:pPr>
              <w:rPr>
                <w:rFonts w:hint="default" w:ascii="Times New Roman" w:hAnsi="Times New Roman" w:cs="Times New Roman"/>
                <w:color w:val="000000" w:themeColor="text1"/>
              </w:rPr>
            </w:pPr>
            <w:r>
              <w:rPr>
                <w:rFonts w:hint="default" w:ascii="Times New Roman" w:hAnsi="Times New Roman" w:cs="Times New Roman"/>
                <w:color w:val="000000" w:themeColor="text1"/>
              </w:rPr>
              <w:t>学习</w:t>
            </w:r>
            <w:r>
              <w:rPr>
                <w:rFonts w:hint="default" w:ascii="Times New Roman" w:hAnsi="Times New Roman" w:cs="Times New Roman"/>
                <w:color w:val="000000" w:themeColor="text1"/>
              </w:rPr>
              <w:t>任务</w:t>
            </w:r>
            <w:r>
              <w:rPr>
                <w:rFonts w:hint="default" w:ascii="Times New Roman" w:hAnsi="Times New Roman" w:cs="Times New Roman"/>
                <w:color w:val="000000" w:themeColor="text1"/>
              </w:rPr>
              <w:t>面向真实</w:t>
            </w:r>
            <w:r>
              <w:rPr>
                <w:rFonts w:hint="eastAsia" w:ascii="Times New Roman" w:hAnsi="Times New Roman" w:cs="Times New Roman"/>
                <w:color w:val="000000" w:themeColor="text1"/>
                <w:lang w:val="en-US" w:eastAsia="zh-CN"/>
              </w:rPr>
              <w:t>情境的</w:t>
            </w:r>
            <w:r>
              <w:rPr>
                <w:rFonts w:hint="default" w:ascii="Times New Roman" w:hAnsi="Times New Roman" w:cs="Times New Roman"/>
                <w:color w:val="000000" w:themeColor="text1"/>
              </w:rPr>
              <w:t>问题解决，关注</w:t>
            </w:r>
            <w:r>
              <w:rPr>
                <w:rFonts w:hint="eastAsia" w:ascii="Times New Roman" w:hAnsi="Times New Roman" w:cs="Times New Roman"/>
                <w:color w:val="000000" w:themeColor="text1"/>
                <w:lang w:val="en-US" w:eastAsia="zh-CN"/>
              </w:rPr>
              <w:t>综合、分析、评价、创造</w:t>
            </w:r>
            <w:r>
              <w:rPr>
                <w:rFonts w:hint="default" w:ascii="Times New Roman" w:hAnsi="Times New Roman" w:cs="Times New Roman"/>
                <w:color w:val="000000" w:themeColor="text1"/>
              </w:rPr>
              <w:t>能力</w:t>
            </w:r>
            <w:r>
              <w:rPr>
                <w:rFonts w:hint="eastAsia" w:ascii="Times New Roman" w:hAnsi="Times New Roman" w:cs="Times New Roman"/>
                <w:color w:val="000000" w:themeColor="text1"/>
                <w:lang w:val="en-US" w:eastAsia="zh-CN"/>
              </w:rPr>
              <w:t>培养与</w:t>
            </w:r>
            <w:r>
              <w:rPr>
                <w:rFonts w:hint="default" w:ascii="Times New Roman" w:hAnsi="Times New Roman" w:cs="Times New Roman"/>
                <w:color w:val="000000" w:themeColor="text1"/>
              </w:rPr>
              <w:t>提升</w:t>
            </w:r>
          </w:p>
        </w:tc>
        <w:tc>
          <w:tcPr>
            <w:tcW w:w="806"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20</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continue"/>
            <w:vAlign w:val="center"/>
          </w:tcPr>
          <w:p>
            <w:pPr>
              <w:jc w:val="center"/>
              <w:rPr>
                <w:rFonts w:hint="default" w:ascii="Times New Roman" w:hAnsi="Times New Roman" w:cs="Times New Roman"/>
                <w:color w:val="000000" w:themeColor="text1"/>
              </w:rPr>
            </w:pPr>
          </w:p>
        </w:tc>
        <w:tc>
          <w:tcPr>
            <w:tcW w:w="1451" w:type="dxa"/>
            <w:vMerge w:val="continue"/>
            <w:vAlign w:val="center"/>
          </w:tcPr>
          <w:p>
            <w:pPr>
              <w:jc w:val="center"/>
              <w:rPr>
                <w:rFonts w:hint="default" w:ascii="Times New Roman" w:hAnsi="Times New Roman" w:cs="Times New Roman"/>
                <w:color w:val="000000" w:themeColor="text1"/>
              </w:rPr>
            </w:pPr>
          </w:p>
        </w:tc>
        <w:tc>
          <w:tcPr>
            <w:tcW w:w="5066" w:type="dxa"/>
            <w:vAlign w:val="center"/>
          </w:tcPr>
          <w:p>
            <w:pPr>
              <w:rPr>
                <w:rFonts w:hint="default" w:ascii="Times New Roman" w:hAnsi="Times New Roman" w:cs="Times New Roman"/>
                <w:color w:val="000000" w:themeColor="text1"/>
              </w:rPr>
            </w:pPr>
            <w:r>
              <w:rPr>
                <w:rFonts w:hint="default" w:ascii="Times New Roman" w:hAnsi="Times New Roman" w:cs="Times New Roman"/>
                <w:color w:val="000000" w:themeColor="text1"/>
              </w:rPr>
              <w:t>学习</w:t>
            </w:r>
            <w:r>
              <w:rPr>
                <w:rFonts w:hint="default" w:ascii="Times New Roman" w:hAnsi="Times New Roman" w:cs="Times New Roman"/>
                <w:color w:val="000000" w:themeColor="text1"/>
              </w:rPr>
              <w:t>疑难与困惑</w:t>
            </w:r>
            <w:r>
              <w:rPr>
                <w:rFonts w:hint="default" w:ascii="Times New Roman" w:hAnsi="Times New Roman" w:cs="Times New Roman"/>
                <w:color w:val="000000" w:themeColor="text1"/>
              </w:rPr>
              <w:t>在</w:t>
            </w:r>
            <w:r>
              <w:rPr>
                <w:rFonts w:hint="default" w:ascii="Times New Roman" w:hAnsi="Times New Roman" w:cs="Times New Roman"/>
                <w:color w:val="000000" w:themeColor="text1"/>
              </w:rPr>
              <w:t>学习平台有明确的反馈位置</w:t>
            </w:r>
          </w:p>
        </w:tc>
        <w:tc>
          <w:tcPr>
            <w:tcW w:w="806"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10</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continue"/>
            <w:vAlign w:val="center"/>
          </w:tcPr>
          <w:p>
            <w:pPr>
              <w:jc w:val="center"/>
              <w:rPr>
                <w:rFonts w:hint="default" w:ascii="Times New Roman" w:hAnsi="Times New Roman" w:cs="Times New Roman"/>
                <w:color w:val="000000" w:themeColor="text1"/>
              </w:rPr>
            </w:pPr>
          </w:p>
        </w:tc>
        <w:tc>
          <w:tcPr>
            <w:tcW w:w="1451" w:type="dxa"/>
            <w:vMerge w:val="continue"/>
            <w:vAlign w:val="center"/>
          </w:tcPr>
          <w:p>
            <w:pPr>
              <w:jc w:val="center"/>
              <w:rPr>
                <w:rFonts w:hint="default" w:ascii="Times New Roman" w:hAnsi="Times New Roman" w:cs="Times New Roman"/>
                <w:color w:val="000000" w:themeColor="text1"/>
              </w:rPr>
            </w:pPr>
          </w:p>
        </w:tc>
        <w:tc>
          <w:tcPr>
            <w:tcW w:w="5066" w:type="dxa"/>
            <w:vAlign w:val="center"/>
          </w:tcPr>
          <w:p>
            <w:pPr>
              <w:rPr>
                <w:rFonts w:hint="default" w:ascii="Times New Roman" w:hAnsi="Times New Roman" w:cs="Times New Roman"/>
                <w:color w:val="000000" w:themeColor="text1"/>
              </w:rPr>
            </w:pPr>
            <w:r>
              <w:rPr>
                <w:rFonts w:hint="default" w:ascii="Times New Roman" w:hAnsi="Times New Roman" w:cs="Times New Roman"/>
                <w:color w:val="000000" w:themeColor="text1"/>
              </w:rPr>
              <w:t>课堂学习活动提前预告，</w:t>
            </w:r>
            <w:r>
              <w:rPr>
                <w:rFonts w:hint="default" w:ascii="Times New Roman" w:hAnsi="Times New Roman" w:cs="Times New Roman"/>
                <w:color w:val="000000" w:themeColor="text1"/>
              </w:rPr>
              <w:t>并对学生</w:t>
            </w:r>
            <w:r>
              <w:rPr>
                <w:rFonts w:hint="default" w:ascii="Times New Roman" w:hAnsi="Times New Roman" w:cs="Times New Roman"/>
                <w:color w:val="000000" w:themeColor="text1"/>
              </w:rPr>
              <w:t>的课堂学习活动需要的准备有明确要求</w:t>
            </w:r>
          </w:p>
        </w:tc>
        <w:tc>
          <w:tcPr>
            <w:tcW w:w="806"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10</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continue"/>
            <w:vAlign w:val="center"/>
          </w:tcPr>
          <w:p>
            <w:pPr>
              <w:jc w:val="center"/>
              <w:rPr>
                <w:rFonts w:hint="default" w:ascii="Times New Roman" w:hAnsi="Times New Roman" w:cs="Times New Roman"/>
                <w:color w:val="000000" w:themeColor="text1"/>
              </w:rPr>
            </w:pPr>
          </w:p>
        </w:tc>
        <w:tc>
          <w:tcPr>
            <w:tcW w:w="1451"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微</w:t>
            </w:r>
            <w:r>
              <w:rPr>
                <w:rFonts w:hint="default" w:ascii="Times New Roman" w:hAnsi="Times New Roman" w:cs="Times New Roman"/>
                <w:color w:val="000000" w:themeColor="text1"/>
              </w:rPr>
              <w:t>课</w:t>
            </w:r>
            <w:r>
              <w:rPr>
                <w:rFonts w:hint="default" w:ascii="Times New Roman" w:hAnsi="Times New Roman" w:cs="Times New Roman"/>
                <w:color w:val="000000" w:themeColor="text1"/>
              </w:rPr>
              <w:t>资源</w:t>
            </w:r>
          </w:p>
        </w:tc>
        <w:tc>
          <w:tcPr>
            <w:tcW w:w="5066" w:type="dxa"/>
            <w:vAlign w:val="center"/>
          </w:tcPr>
          <w:p>
            <w:pPr>
              <w:rPr>
                <w:rFonts w:hint="default" w:ascii="Times New Roman" w:hAnsi="Times New Roman" w:cs="Times New Roman"/>
                <w:color w:val="000000" w:themeColor="text1"/>
              </w:rPr>
            </w:pPr>
            <w:r>
              <w:rPr>
                <w:rFonts w:hint="default" w:ascii="Times New Roman" w:hAnsi="Times New Roman" w:cs="Times New Roman"/>
                <w:color w:val="000000" w:themeColor="text1"/>
              </w:rPr>
              <w:t>微视频以讲授重难点的知识点为单位，</w:t>
            </w:r>
            <w:r>
              <w:rPr>
                <w:rFonts w:hint="default" w:ascii="Times New Roman" w:hAnsi="Times New Roman" w:cs="Times New Roman"/>
                <w:color w:val="000000" w:themeColor="text1"/>
              </w:rPr>
              <w:t>符合</w:t>
            </w:r>
            <w:r>
              <w:rPr>
                <w:rFonts w:hint="default" w:ascii="Times New Roman" w:hAnsi="Times New Roman" w:cs="Times New Roman"/>
                <w:color w:val="000000" w:themeColor="text1"/>
              </w:rPr>
              <w:t>科学性、</w:t>
            </w:r>
            <w:r>
              <w:rPr>
                <w:rFonts w:hint="default" w:ascii="Times New Roman" w:hAnsi="Times New Roman" w:cs="Times New Roman"/>
                <w:color w:val="000000" w:themeColor="text1"/>
              </w:rPr>
              <w:t>技术性</w:t>
            </w:r>
            <w:r>
              <w:rPr>
                <w:rFonts w:hint="default" w:ascii="Times New Roman" w:hAnsi="Times New Roman" w:cs="Times New Roman"/>
                <w:color w:val="000000" w:themeColor="text1"/>
              </w:rPr>
              <w:t>、</w:t>
            </w:r>
            <w:r>
              <w:rPr>
                <w:rFonts w:hint="default" w:ascii="Times New Roman" w:hAnsi="Times New Roman" w:cs="Times New Roman"/>
                <w:color w:val="000000" w:themeColor="text1"/>
              </w:rPr>
              <w:t>艺术性的</w:t>
            </w:r>
            <w:r>
              <w:rPr>
                <w:rFonts w:hint="default" w:ascii="Times New Roman" w:hAnsi="Times New Roman" w:cs="Times New Roman"/>
                <w:color w:val="000000" w:themeColor="text1"/>
              </w:rPr>
              <w:t>要求</w:t>
            </w:r>
          </w:p>
        </w:tc>
        <w:tc>
          <w:tcPr>
            <w:tcW w:w="806"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20</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continue"/>
            <w:vAlign w:val="center"/>
          </w:tcPr>
          <w:p>
            <w:pPr>
              <w:jc w:val="center"/>
              <w:rPr>
                <w:rFonts w:hint="default" w:ascii="Times New Roman" w:hAnsi="Times New Roman" w:cs="Times New Roman"/>
                <w:color w:val="000000" w:themeColor="text1"/>
              </w:rPr>
            </w:pPr>
          </w:p>
        </w:tc>
        <w:tc>
          <w:tcPr>
            <w:tcW w:w="1451"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辅助</w:t>
            </w:r>
            <w:r>
              <w:rPr>
                <w:rFonts w:hint="default" w:ascii="Times New Roman" w:hAnsi="Times New Roman" w:cs="Times New Roman"/>
                <w:color w:val="000000" w:themeColor="text1"/>
              </w:rPr>
              <w:t>资源</w:t>
            </w:r>
          </w:p>
        </w:tc>
        <w:tc>
          <w:tcPr>
            <w:tcW w:w="5066" w:type="dxa"/>
            <w:vAlign w:val="center"/>
          </w:tcPr>
          <w:p>
            <w:pPr>
              <w:rPr>
                <w:rFonts w:hint="default" w:ascii="Times New Roman" w:hAnsi="Times New Roman" w:cs="Times New Roman"/>
                <w:color w:val="000000" w:themeColor="text1"/>
              </w:rPr>
            </w:pPr>
            <w:r>
              <w:rPr>
                <w:rFonts w:hint="default" w:ascii="Times New Roman" w:hAnsi="Times New Roman" w:cs="Times New Roman"/>
                <w:color w:val="000000" w:themeColor="text1"/>
              </w:rPr>
              <w:t>提供与学习内容或学习活动相关的如演示文稿、</w:t>
            </w:r>
            <w:r>
              <w:rPr>
                <w:rFonts w:hint="default" w:ascii="Times New Roman" w:hAnsi="Times New Roman" w:cs="Times New Roman"/>
                <w:color w:val="000000" w:themeColor="text1"/>
              </w:rPr>
              <w:t>电子书籍</w:t>
            </w:r>
            <w:r>
              <w:rPr>
                <w:rFonts w:hint="default" w:ascii="Times New Roman" w:hAnsi="Times New Roman" w:cs="Times New Roman"/>
                <w:color w:val="000000" w:themeColor="text1"/>
              </w:rPr>
              <w:t>、期刊</w:t>
            </w:r>
            <w:r>
              <w:rPr>
                <w:rFonts w:hint="default" w:ascii="Times New Roman" w:hAnsi="Times New Roman" w:cs="Times New Roman"/>
                <w:color w:val="000000" w:themeColor="text1"/>
              </w:rPr>
              <w:t>论文</w:t>
            </w:r>
            <w:r>
              <w:rPr>
                <w:rFonts w:hint="default" w:ascii="Times New Roman" w:hAnsi="Times New Roman" w:cs="Times New Roman"/>
                <w:color w:val="000000" w:themeColor="text1"/>
              </w:rPr>
              <w:t>等辅助学习资源</w:t>
            </w:r>
          </w:p>
        </w:tc>
        <w:tc>
          <w:tcPr>
            <w:tcW w:w="806"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20</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271" w:type="dxa"/>
            <w:vMerge w:val="continue"/>
            <w:vAlign w:val="center"/>
          </w:tcPr>
          <w:p>
            <w:pPr>
              <w:jc w:val="center"/>
              <w:rPr>
                <w:rFonts w:hint="default" w:ascii="Times New Roman" w:hAnsi="Times New Roman" w:cs="Times New Roman"/>
                <w:color w:val="000000" w:themeColor="text1"/>
              </w:rPr>
            </w:pPr>
          </w:p>
        </w:tc>
        <w:tc>
          <w:tcPr>
            <w:tcW w:w="1451"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支持资源</w:t>
            </w:r>
          </w:p>
        </w:tc>
        <w:tc>
          <w:tcPr>
            <w:tcW w:w="5066" w:type="dxa"/>
            <w:vAlign w:val="center"/>
          </w:tcPr>
          <w:p>
            <w:pPr>
              <w:rPr>
                <w:rFonts w:hint="default" w:ascii="Times New Roman" w:hAnsi="Times New Roman" w:cs="Times New Roman"/>
                <w:color w:val="000000" w:themeColor="text1"/>
              </w:rPr>
            </w:pPr>
            <w:r>
              <w:rPr>
                <w:rFonts w:hint="default" w:ascii="Times New Roman" w:hAnsi="Times New Roman" w:cs="Times New Roman"/>
                <w:color w:val="000000" w:themeColor="text1"/>
              </w:rPr>
              <w:t>提供</w:t>
            </w:r>
            <w:r>
              <w:rPr>
                <w:rFonts w:hint="default" w:ascii="Times New Roman" w:hAnsi="Times New Roman" w:cs="Times New Roman"/>
                <w:color w:val="000000" w:themeColor="text1"/>
              </w:rPr>
              <w:t>如</w:t>
            </w:r>
            <w:r>
              <w:rPr>
                <w:rFonts w:hint="default" w:ascii="Times New Roman" w:hAnsi="Times New Roman" w:cs="Times New Roman"/>
                <w:color w:val="000000" w:themeColor="text1"/>
              </w:rPr>
              <w:t>研究性学习、研究方法等辅助开展</w:t>
            </w:r>
            <w:r>
              <w:rPr>
                <w:rFonts w:hint="default" w:ascii="Times New Roman" w:hAnsi="Times New Roman" w:cs="Times New Roman"/>
                <w:color w:val="000000" w:themeColor="text1"/>
              </w:rPr>
              <w:t>研究性</w:t>
            </w:r>
            <w:r>
              <w:rPr>
                <w:rFonts w:hint="default" w:ascii="Times New Roman" w:hAnsi="Times New Roman" w:cs="Times New Roman"/>
                <w:color w:val="000000" w:themeColor="text1"/>
              </w:rPr>
              <w:t>学习活动的支持</w:t>
            </w:r>
            <w:r>
              <w:rPr>
                <w:rFonts w:hint="default" w:ascii="Times New Roman" w:hAnsi="Times New Roman" w:cs="Times New Roman"/>
                <w:color w:val="000000" w:themeColor="text1"/>
              </w:rPr>
              <w:t>资源</w:t>
            </w:r>
          </w:p>
        </w:tc>
        <w:tc>
          <w:tcPr>
            <w:tcW w:w="806"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10</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restart"/>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学习活动30%</w:t>
            </w:r>
          </w:p>
        </w:tc>
        <w:tc>
          <w:tcPr>
            <w:tcW w:w="1451" w:type="dxa"/>
            <w:vMerge w:val="restart"/>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在线学习</w:t>
            </w:r>
          </w:p>
        </w:tc>
        <w:tc>
          <w:tcPr>
            <w:tcW w:w="5066" w:type="dxa"/>
            <w:vAlign w:val="center"/>
          </w:tcPr>
          <w:p>
            <w:pPr>
              <w:rPr>
                <w:rFonts w:hint="default" w:ascii="Times New Roman" w:hAnsi="Times New Roman" w:cs="Times New Roman"/>
                <w:color w:val="000000" w:themeColor="text1"/>
              </w:rPr>
            </w:pPr>
            <w:r>
              <w:rPr>
                <w:rFonts w:hint="default" w:ascii="Times New Roman" w:hAnsi="Times New Roman" w:cs="Times New Roman"/>
                <w:color w:val="000000" w:themeColor="text1"/>
              </w:rPr>
              <w:t>课程平台</w:t>
            </w:r>
            <w:r>
              <w:rPr>
                <w:rFonts w:hint="default" w:ascii="Times New Roman" w:hAnsi="Times New Roman" w:cs="Times New Roman"/>
                <w:color w:val="000000" w:themeColor="text1"/>
              </w:rPr>
              <w:t>界面</w:t>
            </w:r>
            <w:r>
              <w:rPr>
                <w:rFonts w:hint="default" w:ascii="Times New Roman" w:hAnsi="Times New Roman" w:cs="Times New Roman"/>
                <w:color w:val="000000" w:themeColor="text1"/>
              </w:rPr>
              <w:t>风格统一，</w:t>
            </w:r>
            <w:r>
              <w:rPr>
                <w:rFonts w:hint="default" w:ascii="Times New Roman" w:hAnsi="Times New Roman" w:cs="Times New Roman"/>
                <w:color w:val="000000" w:themeColor="text1"/>
              </w:rPr>
              <w:t>美观</w:t>
            </w:r>
            <w:r>
              <w:rPr>
                <w:rFonts w:hint="default" w:ascii="Times New Roman" w:hAnsi="Times New Roman" w:cs="Times New Roman"/>
                <w:color w:val="000000" w:themeColor="text1"/>
              </w:rPr>
              <w:t>，</w:t>
            </w:r>
            <w:r>
              <w:rPr>
                <w:rFonts w:hint="default" w:ascii="Times New Roman" w:hAnsi="Times New Roman" w:cs="Times New Roman"/>
                <w:color w:val="000000" w:themeColor="text1"/>
              </w:rPr>
              <w:t>导航设计</w:t>
            </w:r>
            <w:r>
              <w:rPr>
                <w:rFonts w:hint="default" w:ascii="Times New Roman" w:hAnsi="Times New Roman" w:cs="Times New Roman"/>
                <w:color w:val="000000" w:themeColor="text1"/>
              </w:rPr>
              <w:t>见名知意，</w:t>
            </w:r>
            <w:r>
              <w:rPr>
                <w:rFonts w:hint="default" w:ascii="Times New Roman" w:hAnsi="Times New Roman" w:cs="Times New Roman"/>
                <w:color w:val="000000" w:themeColor="text1"/>
              </w:rPr>
              <w:t>链接</w:t>
            </w:r>
            <w:r>
              <w:rPr>
                <w:rFonts w:hint="default" w:ascii="Times New Roman" w:hAnsi="Times New Roman" w:cs="Times New Roman"/>
                <w:color w:val="000000" w:themeColor="text1"/>
              </w:rPr>
              <w:t>正常</w:t>
            </w:r>
          </w:p>
        </w:tc>
        <w:tc>
          <w:tcPr>
            <w:tcW w:w="806" w:type="dxa"/>
            <w:vAlign w:val="center"/>
          </w:tcPr>
          <w:p>
            <w:pPr>
              <w:jc w:val="center"/>
              <w:rPr>
                <w:rFonts w:hint="eastAsia" w:ascii="Times New Roman" w:hAnsi="Times New Roman" w:cs="Times New Roman" w:eastAsiaTheme="minorEastAsia"/>
                <w:color w:val="000000" w:themeColor="text1"/>
                <w:lang w:eastAsia="zh-CN"/>
              </w:rPr>
            </w:pPr>
            <w:r>
              <w:rPr>
                <w:rFonts w:hint="eastAsia" w:ascii="Times New Roman" w:hAnsi="Times New Roman" w:cs="Times New Roman"/>
                <w:color w:val="000000" w:themeColor="text1"/>
                <w:lang w:val="en-US" w:eastAsia="zh-CN"/>
              </w:rPr>
              <w:t>5</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271" w:type="dxa"/>
            <w:vMerge w:val="continue"/>
            <w:tcBorders/>
            <w:vAlign w:val="center"/>
          </w:tcPr>
          <w:p>
            <w:pPr>
              <w:jc w:val="center"/>
              <w:rPr>
                <w:rFonts w:hint="default" w:ascii="Times New Roman" w:hAnsi="Times New Roman" w:cs="Times New Roman"/>
                <w:color w:val="000000" w:themeColor="text1"/>
              </w:rPr>
            </w:pPr>
          </w:p>
        </w:tc>
        <w:tc>
          <w:tcPr>
            <w:tcW w:w="1451" w:type="dxa"/>
            <w:vMerge w:val="continue"/>
            <w:vAlign w:val="center"/>
          </w:tcPr>
          <w:p>
            <w:pPr>
              <w:jc w:val="center"/>
              <w:rPr>
                <w:rFonts w:hint="default" w:ascii="Times New Roman" w:hAnsi="Times New Roman" w:cs="Times New Roman"/>
                <w:color w:val="000000" w:themeColor="text1"/>
              </w:rPr>
            </w:pPr>
          </w:p>
        </w:tc>
        <w:tc>
          <w:tcPr>
            <w:tcW w:w="5066" w:type="dxa"/>
            <w:vAlign w:val="center"/>
          </w:tcPr>
          <w:p>
            <w:pPr>
              <w:rPr>
                <w:rFonts w:hint="default" w:ascii="Times New Roman" w:hAnsi="Times New Roman" w:cs="Times New Roman"/>
                <w:color w:val="000000" w:themeColor="text1"/>
              </w:rPr>
            </w:pPr>
            <w:r>
              <w:rPr>
                <w:rFonts w:hint="default" w:ascii="Times New Roman" w:hAnsi="Times New Roman" w:cs="Times New Roman"/>
                <w:color w:val="000000" w:themeColor="text1"/>
              </w:rPr>
              <w:t>学习资源访问简便良好，</w:t>
            </w:r>
            <w:r>
              <w:rPr>
                <w:rFonts w:hint="default" w:ascii="Times New Roman" w:hAnsi="Times New Roman" w:cs="Times New Roman"/>
                <w:color w:val="000000" w:themeColor="text1"/>
              </w:rPr>
              <w:t>链接正常</w:t>
            </w:r>
          </w:p>
        </w:tc>
        <w:tc>
          <w:tcPr>
            <w:tcW w:w="806" w:type="dxa"/>
            <w:vAlign w:val="center"/>
          </w:tcPr>
          <w:p>
            <w:pPr>
              <w:jc w:val="center"/>
              <w:rPr>
                <w:rFonts w:hint="eastAsia" w:ascii="Times New Roman" w:hAnsi="Times New Roman" w:cs="Times New Roman" w:eastAsiaTheme="minorEastAsia"/>
                <w:color w:val="000000" w:themeColor="text1"/>
                <w:lang w:eastAsia="zh-CN"/>
              </w:rPr>
            </w:pPr>
            <w:r>
              <w:rPr>
                <w:rFonts w:hint="eastAsia" w:ascii="Times New Roman" w:hAnsi="Times New Roman" w:cs="Times New Roman"/>
                <w:color w:val="000000" w:themeColor="text1"/>
                <w:lang w:val="en-US" w:eastAsia="zh-CN"/>
              </w:rPr>
              <w:t>5</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continue"/>
            <w:tcBorders/>
            <w:vAlign w:val="center"/>
          </w:tcPr>
          <w:p>
            <w:pPr>
              <w:jc w:val="center"/>
              <w:rPr>
                <w:rFonts w:hint="default" w:ascii="Times New Roman" w:hAnsi="Times New Roman" w:cs="Times New Roman"/>
                <w:color w:val="000000" w:themeColor="text1"/>
              </w:rPr>
            </w:pPr>
          </w:p>
        </w:tc>
        <w:tc>
          <w:tcPr>
            <w:tcW w:w="1451" w:type="dxa"/>
            <w:vMerge w:val="continue"/>
            <w:vAlign w:val="center"/>
          </w:tcPr>
          <w:p>
            <w:pPr>
              <w:jc w:val="center"/>
              <w:rPr>
                <w:rFonts w:hint="default" w:ascii="Times New Roman" w:hAnsi="Times New Roman" w:cs="Times New Roman"/>
                <w:color w:val="000000" w:themeColor="text1"/>
              </w:rPr>
            </w:pPr>
          </w:p>
        </w:tc>
        <w:tc>
          <w:tcPr>
            <w:tcW w:w="5066" w:type="dxa"/>
            <w:vAlign w:val="center"/>
          </w:tcPr>
          <w:p>
            <w:pPr>
              <w:rPr>
                <w:rFonts w:hint="default" w:ascii="Times New Roman" w:hAnsi="Times New Roman" w:cs="Times New Roman"/>
                <w:color w:val="000000" w:themeColor="text1"/>
              </w:rPr>
            </w:pPr>
            <w:r>
              <w:rPr>
                <w:rFonts w:hint="default" w:ascii="Times New Roman" w:hAnsi="Times New Roman" w:cs="Times New Roman"/>
                <w:color w:val="000000" w:themeColor="text1"/>
              </w:rPr>
              <w:t>为</w:t>
            </w:r>
            <w:r>
              <w:rPr>
                <w:rFonts w:hint="default" w:ascii="Times New Roman" w:hAnsi="Times New Roman" w:cs="Times New Roman"/>
                <w:color w:val="000000" w:themeColor="text1"/>
              </w:rPr>
              <w:t>课前学习的疑难困惑提供明确讨论区，</w:t>
            </w:r>
            <w:r>
              <w:rPr>
                <w:rFonts w:hint="default" w:ascii="Times New Roman" w:hAnsi="Times New Roman" w:cs="Times New Roman"/>
                <w:color w:val="000000" w:themeColor="text1"/>
              </w:rPr>
              <w:t>提供</w:t>
            </w:r>
            <w:r>
              <w:rPr>
                <w:rFonts w:hint="default" w:ascii="Times New Roman" w:hAnsi="Times New Roman" w:cs="Times New Roman"/>
                <w:color w:val="000000" w:themeColor="text1"/>
              </w:rPr>
              <w:t>在线答疑</w:t>
            </w:r>
          </w:p>
        </w:tc>
        <w:tc>
          <w:tcPr>
            <w:tcW w:w="806"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10</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271" w:type="dxa"/>
            <w:vMerge w:val="continue"/>
            <w:tcBorders/>
            <w:vAlign w:val="center"/>
          </w:tcPr>
          <w:p>
            <w:pPr>
              <w:jc w:val="center"/>
              <w:rPr>
                <w:rFonts w:hint="default" w:ascii="Times New Roman" w:hAnsi="Times New Roman" w:cs="Times New Roman"/>
                <w:color w:val="000000" w:themeColor="text1"/>
              </w:rPr>
            </w:pPr>
          </w:p>
        </w:tc>
        <w:tc>
          <w:tcPr>
            <w:tcW w:w="1451" w:type="dxa"/>
            <w:vMerge w:val="continue"/>
            <w:vAlign w:val="center"/>
          </w:tcPr>
          <w:p>
            <w:pPr>
              <w:jc w:val="center"/>
              <w:rPr>
                <w:rFonts w:hint="default" w:ascii="Times New Roman" w:hAnsi="Times New Roman" w:cs="Times New Roman"/>
                <w:color w:val="000000" w:themeColor="text1"/>
              </w:rPr>
            </w:pPr>
          </w:p>
        </w:tc>
        <w:tc>
          <w:tcPr>
            <w:tcW w:w="5066" w:type="dxa"/>
            <w:vAlign w:val="center"/>
          </w:tcPr>
          <w:p>
            <w:pPr>
              <w:rPr>
                <w:rFonts w:hint="default" w:ascii="Times New Roman" w:hAnsi="Times New Roman" w:cs="Times New Roman"/>
                <w:color w:val="000000" w:themeColor="text1"/>
              </w:rPr>
            </w:pPr>
            <w:r>
              <w:rPr>
                <w:rFonts w:hint="default" w:ascii="Times New Roman" w:hAnsi="Times New Roman" w:cs="Times New Roman"/>
                <w:color w:val="000000" w:themeColor="text1"/>
              </w:rPr>
              <w:t>教师或助教积极与学生开展在线交流互动</w:t>
            </w:r>
          </w:p>
        </w:tc>
        <w:tc>
          <w:tcPr>
            <w:tcW w:w="806"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10</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continue"/>
            <w:tcBorders/>
            <w:vAlign w:val="center"/>
          </w:tcPr>
          <w:p>
            <w:pPr>
              <w:jc w:val="center"/>
              <w:rPr>
                <w:rFonts w:hint="default" w:ascii="Times New Roman" w:hAnsi="Times New Roman" w:cs="Times New Roman"/>
                <w:color w:val="000000" w:themeColor="text1"/>
              </w:rPr>
            </w:pPr>
          </w:p>
        </w:tc>
        <w:tc>
          <w:tcPr>
            <w:tcW w:w="1451" w:type="dxa"/>
            <w:vMerge w:val="restart"/>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课堂活动</w:t>
            </w:r>
          </w:p>
        </w:tc>
        <w:tc>
          <w:tcPr>
            <w:tcW w:w="5066" w:type="dxa"/>
            <w:vAlign w:val="center"/>
          </w:tcPr>
          <w:p>
            <w:pPr>
              <w:rPr>
                <w:rFonts w:hint="default" w:ascii="Times New Roman" w:hAnsi="Times New Roman" w:cs="Times New Roman"/>
                <w:color w:val="000000" w:themeColor="text1"/>
              </w:rPr>
            </w:pPr>
            <w:r>
              <w:rPr>
                <w:rFonts w:hint="default" w:ascii="Times New Roman" w:hAnsi="Times New Roman" w:cs="Times New Roman"/>
                <w:color w:val="000000" w:themeColor="text1"/>
              </w:rPr>
              <w:t>针对学生的疑难困惑进行</w:t>
            </w:r>
            <w:r>
              <w:rPr>
                <w:rFonts w:hint="default" w:ascii="Times New Roman" w:hAnsi="Times New Roman" w:cs="Times New Roman"/>
                <w:color w:val="000000" w:themeColor="text1"/>
              </w:rPr>
              <w:t>针对性</w:t>
            </w:r>
            <w:r>
              <w:rPr>
                <w:rFonts w:hint="default" w:ascii="Times New Roman" w:hAnsi="Times New Roman" w:cs="Times New Roman"/>
                <w:color w:val="000000" w:themeColor="text1"/>
              </w:rPr>
              <w:t>解答</w:t>
            </w:r>
          </w:p>
        </w:tc>
        <w:tc>
          <w:tcPr>
            <w:tcW w:w="806"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10</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271" w:type="dxa"/>
            <w:vMerge w:val="continue"/>
            <w:tcBorders/>
            <w:vAlign w:val="center"/>
          </w:tcPr>
          <w:p>
            <w:pPr>
              <w:jc w:val="center"/>
              <w:rPr>
                <w:rFonts w:hint="default" w:ascii="Times New Roman" w:hAnsi="Times New Roman" w:cs="Times New Roman"/>
                <w:color w:val="000000" w:themeColor="text1"/>
              </w:rPr>
            </w:pPr>
          </w:p>
        </w:tc>
        <w:tc>
          <w:tcPr>
            <w:tcW w:w="1451" w:type="dxa"/>
            <w:vMerge w:val="continue"/>
            <w:vAlign w:val="center"/>
          </w:tcPr>
          <w:p>
            <w:pPr>
              <w:jc w:val="center"/>
              <w:rPr>
                <w:rFonts w:hint="default" w:ascii="Times New Roman" w:hAnsi="Times New Roman" w:cs="Times New Roman"/>
                <w:color w:val="000000" w:themeColor="text1"/>
              </w:rPr>
            </w:pPr>
          </w:p>
        </w:tc>
        <w:tc>
          <w:tcPr>
            <w:tcW w:w="5066" w:type="dxa"/>
            <w:vAlign w:val="center"/>
          </w:tcPr>
          <w:p>
            <w:pPr>
              <w:rPr>
                <w:rFonts w:hint="default" w:ascii="Times New Roman" w:hAnsi="Times New Roman" w:cs="Times New Roman"/>
                <w:color w:val="000000" w:themeColor="text1"/>
              </w:rPr>
            </w:pPr>
            <w:r>
              <w:rPr>
                <w:rFonts w:hint="default" w:ascii="Times New Roman" w:hAnsi="Times New Roman" w:cs="Times New Roman"/>
                <w:color w:val="000000" w:themeColor="text1"/>
              </w:rPr>
              <w:t>课堂活动的组织体现学生为主体，能</w:t>
            </w:r>
            <w:r>
              <w:rPr>
                <w:rFonts w:hint="default" w:ascii="Times New Roman" w:hAnsi="Times New Roman" w:cs="Times New Roman"/>
                <w:color w:val="000000" w:themeColor="text1"/>
              </w:rPr>
              <w:t>调动</w:t>
            </w:r>
            <w:r>
              <w:rPr>
                <w:rFonts w:hint="default" w:ascii="Times New Roman" w:hAnsi="Times New Roman" w:cs="Times New Roman"/>
                <w:color w:val="000000" w:themeColor="text1"/>
              </w:rPr>
              <w:t>学生参与的积极性和主动性</w:t>
            </w:r>
          </w:p>
        </w:tc>
        <w:tc>
          <w:tcPr>
            <w:tcW w:w="806"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10</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continue"/>
            <w:tcBorders/>
            <w:vAlign w:val="center"/>
          </w:tcPr>
          <w:p>
            <w:pPr>
              <w:jc w:val="center"/>
              <w:rPr>
                <w:rFonts w:hint="default" w:ascii="Times New Roman" w:hAnsi="Times New Roman" w:cs="Times New Roman"/>
                <w:color w:val="000000" w:themeColor="text1"/>
              </w:rPr>
            </w:pPr>
          </w:p>
        </w:tc>
        <w:tc>
          <w:tcPr>
            <w:tcW w:w="1451" w:type="dxa"/>
            <w:vMerge w:val="continue"/>
            <w:vAlign w:val="center"/>
          </w:tcPr>
          <w:p>
            <w:pPr>
              <w:jc w:val="center"/>
              <w:rPr>
                <w:rFonts w:hint="default" w:ascii="Times New Roman" w:hAnsi="Times New Roman" w:cs="Times New Roman"/>
                <w:color w:val="000000" w:themeColor="text1"/>
              </w:rPr>
            </w:pPr>
          </w:p>
        </w:tc>
        <w:tc>
          <w:tcPr>
            <w:tcW w:w="5066" w:type="dxa"/>
            <w:vAlign w:val="center"/>
          </w:tcPr>
          <w:p>
            <w:pPr>
              <w:rPr>
                <w:rFonts w:hint="default" w:ascii="Times New Roman" w:hAnsi="Times New Roman" w:cs="Times New Roman"/>
                <w:color w:val="000000" w:themeColor="text1"/>
              </w:rPr>
            </w:pPr>
            <w:r>
              <w:rPr>
                <w:rFonts w:hint="default" w:ascii="Times New Roman" w:hAnsi="Times New Roman" w:cs="Times New Roman"/>
                <w:color w:val="000000" w:themeColor="text1"/>
              </w:rPr>
              <w:t>课堂活动的组织能够促进学生的深度学习</w:t>
            </w:r>
          </w:p>
        </w:tc>
        <w:tc>
          <w:tcPr>
            <w:tcW w:w="806"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10</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continue"/>
            <w:tcBorders/>
            <w:vAlign w:val="center"/>
          </w:tcPr>
          <w:p>
            <w:pPr>
              <w:jc w:val="center"/>
              <w:rPr>
                <w:rFonts w:hint="default" w:ascii="Times New Roman" w:hAnsi="Times New Roman" w:cs="Times New Roman"/>
                <w:color w:val="000000" w:themeColor="text1"/>
              </w:rPr>
            </w:pPr>
          </w:p>
        </w:tc>
        <w:tc>
          <w:tcPr>
            <w:tcW w:w="1451" w:type="dxa"/>
            <w:vMerge w:val="restart"/>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研究性学习</w:t>
            </w:r>
            <w:r>
              <w:rPr>
                <w:rFonts w:hint="eastAsia" w:ascii="Times New Roman" w:hAnsi="Times New Roman" w:cs="Times New Roman"/>
                <w:color w:val="000000" w:themeColor="text1"/>
                <w:lang w:val="en-US" w:eastAsia="zh-CN"/>
              </w:rPr>
              <w:t>活动</w:t>
            </w:r>
          </w:p>
        </w:tc>
        <w:tc>
          <w:tcPr>
            <w:tcW w:w="5066" w:type="dxa"/>
            <w:vAlign w:val="center"/>
          </w:tcPr>
          <w:p>
            <w:pPr>
              <w:rPr>
                <w:rFonts w:hint="default" w:ascii="Times New Roman" w:hAnsi="Times New Roman" w:cs="Times New Roman" w:eastAsiaTheme="minorEastAsia"/>
                <w:color w:val="000000" w:themeColor="text1"/>
                <w:kern w:val="2"/>
                <w:sz w:val="24"/>
                <w:szCs w:val="24"/>
                <w:lang w:val="en-US" w:eastAsia="zh-CN" w:bidi="ar-SA"/>
              </w:rPr>
            </w:pPr>
            <w:r>
              <w:rPr>
                <w:rFonts w:hint="default" w:ascii="Times New Roman" w:hAnsi="Times New Roman" w:cs="Times New Roman"/>
                <w:color w:val="000000" w:themeColor="text1"/>
              </w:rPr>
              <w:t>组织学生构建研究性学习团队，辅助学生团队的建设与管理</w:t>
            </w:r>
          </w:p>
        </w:tc>
        <w:tc>
          <w:tcPr>
            <w:tcW w:w="806" w:type="dxa"/>
            <w:vAlign w:val="center"/>
          </w:tcPr>
          <w:p>
            <w:pPr>
              <w:jc w:val="center"/>
              <w:rPr>
                <w:rFonts w:hint="default" w:ascii="Times New Roman" w:hAnsi="Times New Roman" w:cs="Times New Roman" w:eastAsiaTheme="minorEastAsia"/>
                <w:color w:val="000000" w:themeColor="text1"/>
                <w:lang w:val="en-US" w:eastAsia="zh-CN"/>
              </w:rPr>
            </w:pPr>
            <w:r>
              <w:rPr>
                <w:rFonts w:hint="eastAsia" w:ascii="Times New Roman" w:hAnsi="Times New Roman" w:cs="Times New Roman"/>
                <w:color w:val="000000" w:themeColor="text1"/>
                <w:lang w:val="en-US" w:eastAsia="zh-CN"/>
              </w:rPr>
              <w:t>5</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1271" w:type="dxa"/>
            <w:vMerge w:val="continue"/>
            <w:tcBorders/>
            <w:vAlign w:val="center"/>
          </w:tcPr>
          <w:p>
            <w:pPr>
              <w:jc w:val="center"/>
              <w:rPr>
                <w:rFonts w:hint="default" w:ascii="Times New Roman" w:hAnsi="Times New Roman" w:cs="Times New Roman"/>
                <w:color w:val="000000" w:themeColor="text1"/>
              </w:rPr>
            </w:pPr>
          </w:p>
        </w:tc>
        <w:tc>
          <w:tcPr>
            <w:tcW w:w="1451" w:type="dxa"/>
            <w:vMerge w:val="continue"/>
            <w:tcBorders/>
            <w:vAlign w:val="center"/>
          </w:tcPr>
          <w:p>
            <w:pPr>
              <w:jc w:val="center"/>
              <w:rPr>
                <w:rFonts w:hint="default" w:ascii="Times New Roman" w:hAnsi="Times New Roman" w:cs="Times New Roman" w:eastAsiaTheme="minorEastAsia"/>
                <w:color w:val="000000" w:themeColor="text1"/>
                <w:lang w:val="en-US" w:eastAsia="zh-CN"/>
              </w:rPr>
            </w:pPr>
          </w:p>
        </w:tc>
        <w:tc>
          <w:tcPr>
            <w:tcW w:w="5066" w:type="dxa"/>
            <w:vAlign w:val="center"/>
          </w:tcPr>
          <w:p>
            <w:pPr>
              <w:rPr>
                <w:rFonts w:hint="default" w:ascii="Times New Roman" w:hAnsi="Times New Roman" w:cs="Times New Roman" w:eastAsiaTheme="minorEastAsia"/>
                <w:color w:val="000000" w:themeColor="text1"/>
                <w:kern w:val="2"/>
                <w:sz w:val="24"/>
                <w:szCs w:val="24"/>
                <w:lang w:val="en-US" w:eastAsia="zh-CN" w:bidi="ar-SA"/>
              </w:rPr>
            </w:pPr>
            <w:r>
              <w:rPr>
                <w:rFonts w:hint="default" w:ascii="Times New Roman" w:hAnsi="Times New Roman" w:cs="Times New Roman"/>
                <w:color w:val="000000" w:themeColor="text1"/>
              </w:rPr>
              <w:t>围绕课程内容设计的研究性学习选题具有较高的理论意义和实践价值</w:t>
            </w:r>
          </w:p>
        </w:tc>
        <w:tc>
          <w:tcPr>
            <w:tcW w:w="806" w:type="dxa"/>
            <w:vAlign w:val="center"/>
          </w:tcPr>
          <w:p>
            <w:pPr>
              <w:jc w:val="center"/>
              <w:rPr>
                <w:rFonts w:hint="default" w:ascii="Times New Roman" w:hAnsi="Times New Roman" w:cs="Times New Roman" w:eastAsiaTheme="minorEastAsia"/>
                <w:color w:val="000000" w:themeColor="text1"/>
                <w:lang w:val="en-US" w:eastAsia="zh-CN"/>
              </w:rPr>
            </w:pPr>
            <w:r>
              <w:rPr>
                <w:rFonts w:hint="eastAsia" w:ascii="Times New Roman" w:hAnsi="Times New Roman" w:cs="Times New Roman"/>
                <w:color w:val="000000" w:themeColor="text1"/>
                <w:lang w:val="en-US" w:eastAsia="zh-CN"/>
              </w:rPr>
              <w:t>15</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continue"/>
            <w:tcBorders/>
            <w:vAlign w:val="center"/>
          </w:tcPr>
          <w:p>
            <w:pPr>
              <w:jc w:val="center"/>
              <w:rPr>
                <w:rFonts w:hint="default" w:ascii="Times New Roman" w:hAnsi="Times New Roman" w:cs="Times New Roman"/>
                <w:color w:val="000000" w:themeColor="text1"/>
              </w:rPr>
            </w:pPr>
          </w:p>
        </w:tc>
        <w:tc>
          <w:tcPr>
            <w:tcW w:w="1451" w:type="dxa"/>
            <w:vMerge w:val="continue"/>
            <w:tcBorders/>
            <w:vAlign w:val="center"/>
          </w:tcPr>
          <w:p>
            <w:pPr>
              <w:jc w:val="center"/>
              <w:rPr>
                <w:rFonts w:hint="default" w:ascii="Times New Roman" w:hAnsi="Times New Roman" w:cs="Times New Roman" w:eastAsiaTheme="minorEastAsia"/>
                <w:color w:val="000000" w:themeColor="text1"/>
                <w:lang w:val="en-US" w:eastAsia="zh-CN"/>
              </w:rPr>
            </w:pPr>
          </w:p>
        </w:tc>
        <w:tc>
          <w:tcPr>
            <w:tcW w:w="5066" w:type="dxa"/>
            <w:vAlign w:val="center"/>
          </w:tcPr>
          <w:p>
            <w:pPr>
              <w:rPr>
                <w:rFonts w:hint="default" w:ascii="Times New Roman" w:hAnsi="Times New Roman" w:cs="Times New Roman" w:eastAsiaTheme="minorEastAsia"/>
                <w:color w:val="000000" w:themeColor="text1"/>
                <w:kern w:val="2"/>
                <w:sz w:val="24"/>
                <w:szCs w:val="24"/>
                <w:lang w:val="en-US" w:eastAsia="zh-CN" w:bidi="ar-SA"/>
              </w:rPr>
            </w:pPr>
            <w:r>
              <w:rPr>
                <w:rFonts w:hint="default" w:ascii="Times New Roman" w:hAnsi="Times New Roman" w:cs="Times New Roman"/>
                <w:color w:val="000000" w:themeColor="text1"/>
              </w:rPr>
              <w:t>针对研究性学习活动需要提供诸如项目计划书写作、调查问卷设计、成果汇报等指导与帮助</w:t>
            </w:r>
          </w:p>
        </w:tc>
        <w:tc>
          <w:tcPr>
            <w:tcW w:w="806" w:type="dxa"/>
            <w:vAlign w:val="center"/>
          </w:tcPr>
          <w:p>
            <w:pPr>
              <w:jc w:val="center"/>
              <w:rPr>
                <w:rFonts w:hint="default" w:ascii="Times New Roman" w:hAnsi="Times New Roman" w:cs="Times New Roman" w:eastAsiaTheme="minorEastAsia"/>
                <w:color w:val="000000" w:themeColor="text1"/>
                <w:lang w:val="en-US" w:eastAsia="zh-CN"/>
              </w:rPr>
            </w:pPr>
            <w:r>
              <w:rPr>
                <w:rFonts w:hint="eastAsia" w:ascii="Times New Roman" w:hAnsi="Times New Roman" w:cs="Times New Roman"/>
                <w:color w:val="000000" w:themeColor="text1"/>
                <w:lang w:val="en-US" w:eastAsia="zh-CN"/>
              </w:rPr>
              <w:t>20</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restart"/>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学习评价20%</w:t>
            </w:r>
          </w:p>
        </w:tc>
        <w:tc>
          <w:tcPr>
            <w:tcW w:w="1451" w:type="dxa"/>
            <w:vMerge w:val="restart"/>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过程评价</w:t>
            </w:r>
          </w:p>
        </w:tc>
        <w:tc>
          <w:tcPr>
            <w:tcW w:w="5066" w:type="dxa"/>
            <w:vAlign w:val="center"/>
          </w:tcPr>
          <w:p>
            <w:pPr>
              <w:rPr>
                <w:rFonts w:hint="default" w:ascii="Times New Roman" w:hAnsi="Times New Roman" w:cs="Times New Roman"/>
                <w:color w:val="000000" w:themeColor="text1"/>
              </w:rPr>
            </w:pPr>
            <w:r>
              <w:rPr>
                <w:rFonts w:hint="default" w:ascii="Times New Roman" w:hAnsi="Times New Roman" w:cs="Times New Roman"/>
                <w:color w:val="000000" w:themeColor="text1"/>
              </w:rPr>
              <w:t>明确作业提交和截止时间</w:t>
            </w:r>
          </w:p>
        </w:tc>
        <w:tc>
          <w:tcPr>
            <w:tcW w:w="806"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10</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continue"/>
            <w:vAlign w:val="center"/>
          </w:tcPr>
          <w:p>
            <w:pPr>
              <w:jc w:val="center"/>
              <w:rPr>
                <w:rFonts w:hint="default" w:ascii="Times New Roman" w:hAnsi="Times New Roman" w:cs="Times New Roman"/>
                <w:color w:val="000000" w:themeColor="text1"/>
              </w:rPr>
            </w:pPr>
          </w:p>
        </w:tc>
        <w:tc>
          <w:tcPr>
            <w:tcW w:w="1451" w:type="dxa"/>
            <w:vMerge w:val="continue"/>
            <w:vAlign w:val="center"/>
          </w:tcPr>
          <w:p>
            <w:pPr>
              <w:jc w:val="center"/>
              <w:rPr>
                <w:rFonts w:hint="default" w:ascii="Times New Roman" w:hAnsi="Times New Roman" w:cs="Times New Roman"/>
                <w:color w:val="000000" w:themeColor="text1"/>
              </w:rPr>
            </w:pPr>
          </w:p>
        </w:tc>
        <w:tc>
          <w:tcPr>
            <w:tcW w:w="5066" w:type="dxa"/>
            <w:vAlign w:val="center"/>
          </w:tcPr>
          <w:p>
            <w:pPr>
              <w:rPr>
                <w:rFonts w:hint="default" w:ascii="Times New Roman" w:hAnsi="Times New Roman" w:cs="Times New Roman"/>
                <w:color w:val="000000" w:themeColor="text1"/>
              </w:rPr>
            </w:pPr>
            <w:r>
              <w:rPr>
                <w:rFonts w:hint="default" w:ascii="Times New Roman" w:hAnsi="Times New Roman" w:cs="Times New Roman"/>
                <w:color w:val="000000" w:themeColor="text1"/>
              </w:rPr>
              <w:t>明确视频观看次数和</w:t>
            </w:r>
            <w:r>
              <w:rPr>
                <w:rFonts w:hint="default" w:ascii="Times New Roman" w:hAnsi="Times New Roman" w:cs="Times New Roman"/>
                <w:color w:val="000000" w:themeColor="text1"/>
              </w:rPr>
              <w:t>进度的</w:t>
            </w:r>
            <w:r>
              <w:rPr>
                <w:rFonts w:hint="default" w:ascii="Times New Roman" w:hAnsi="Times New Roman" w:cs="Times New Roman"/>
                <w:color w:val="000000" w:themeColor="text1"/>
              </w:rPr>
              <w:t>任务点</w:t>
            </w:r>
          </w:p>
        </w:tc>
        <w:tc>
          <w:tcPr>
            <w:tcW w:w="806"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10</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continue"/>
            <w:vAlign w:val="center"/>
          </w:tcPr>
          <w:p>
            <w:pPr>
              <w:jc w:val="center"/>
              <w:rPr>
                <w:rFonts w:hint="default" w:ascii="Times New Roman" w:hAnsi="Times New Roman" w:cs="Times New Roman"/>
                <w:color w:val="000000" w:themeColor="text1"/>
              </w:rPr>
            </w:pPr>
          </w:p>
        </w:tc>
        <w:tc>
          <w:tcPr>
            <w:tcW w:w="1451" w:type="dxa"/>
            <w:vMerge w:val="restart"/>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评价方式</w:t>
            </w:r>
          </w:p>
        </w:tc>
        <w:tc>
          <w:tcPr>
            <w:tcW w:w="5066" w:type="dxa"/>
            <w:vAlign w:val="center"/>
          </w:tcPr>
          <w:p>
            <w:pPr>
              <w:rPr>
                <w:rFonts w:hint="default" w:ascii="Times New Roman" w:hAnsi="Times New Roman" w:cs="Times New Roman"/>
                <w:color w:val="000000" w:themeColor="text1"/>
              </w:rPr>
            </w:pPr>
            <w:r>
              <w:rPr>
                <w:rFonts w:hint="default" w:ascii="Times New Roman" w:hAnsi="Times New Roman" w:cs="Times New Roman"/>
                <w:color w:val="000000" w:themeColor="text1"/>
              </w:rPr>
              <w:t>明确说明获得学分的条件</w:t>
            </w:r>
          </w:p>
        </w:tc>
        <w:tc>
          <w:tcPr>
            <w:tcW w:w="806"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10</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continue"/>
          </w:tcPr>
          <w:p>
            <w:pPr>
              <w:jc w:val="center"/>
              <w:rPr>
                <w:rFonts w:hint="default" w:ascii="Times New Roman" w:hAnsi="Times New Roman" w:cs="Times New Roman"/>
                <w:color w:val="000000" w:themeColor="text1"/>
              </w:rPr>
            </w:pPr>
          </w:p>
        </w:tc>
        <w:tc>
          <w:tcPr>
            <w:tcW w:w="1451" w:type="dxa"/>
            <w:vMerge w:val="continue"/>
          </w:tcPr>
          <w:p>
            <w:pPr>
              <w:jc w:val="center"/>
              <w:rPr>
                <w:rFonts w:hint="default" w:ascii="Times New Roman" w:hAnsi="Times New Roman" w:cs="Times New Roman"/>
                <w:color w:val="000000" w:themeColor="text1"/>
              </w:rPr>
            </w:pPr>
          </w:p>
        </w:tc>
        <w:tc>
          <w:tcPr>
            <w:tcW w:w="5066" w:type="dxa"/>
            <w:vAlign w:val="center"/>
          </w:tcPr>
          <w:p>
            <w:pPr>
              <w:rPr>
                <w:rFonts w:hint="default" w:ascii="Times New Roman" w:hAnsi="Times New Roman" w:cs="Times New Roman"/>
                <w:color w:val="000000" w:themeColor="text1"/>
              </w:rPr>
            </w:pPr>
            <w:r>
              <w:rPr>
                <w:rFonts w:hint="default" w:ascii="Times New Roman" w:hAnsi="Times New Roman" w:cs="Times New Roman"/>
                <w:color w:val="000000" w:themeColor="text1"/>
              </w:rPr>
              <w:t>详细说明课程线上活动和线下活动的分数组成情况</w:t>
            </w:r>
          </w:p>
        </w:tc>
        <w:tc>
          <w:tcPr>
            <w:tcW w:w="806"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20</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continue"/>
          </w:tcPr>
          <w:p>
            <w:pPr>
              <w:jc w:val="center"/>
              <w:rPr>
                <w:rFonts w:hint="default" w:ascii="Times New Roman" w:hAnsi="Times New Roman" w:cs="Times New Roman"/>
                <w:color w:val="000000" w:themeColor="text1"/>
              </w:rPr>
            </w:pPr>
          </w:p>
        </w:tc>
        <w:tc>
          <w:tcPr>
            <w:tcW w:w="1451" w:type="dxa"/>
            <w:vMerge w:val="continue"/>
          </w:tcPr>
          <w:p>
            <w:pPr>
              <w:jc w:val="center"/>
              <w:rPr>
                <w:rFonts w:hint="default" w:ascii="Times New Roman" w:hAnsi="Times New Roman" w:cs="Times New Roman"/>
                <w:color w:val="000000" w:themeColor="text1"/>
              </w:rPr>
            </w:pPr>
          </w:p>
        </w:tc>
        <w:tc>
          <w:tcPr>
            <w:tcW w:w="5066" w:type="dxa"/>
            <w:vAlign w:val="center"/>
          </w:tcPr>
          <w:p>
            <w:pPr>
              <w:rPr>
                <w:rFonts w:hint="default" w:ascii="Times New Roman" w:hAnsi="Times New Roman" w:cs="Times New Roman"/>
                <w:color w:val="000000" w:themeColor="text1"/>
              </w:rPr>
            </w:pPr>
            <w:r>
              <w:rPr>
                <w:rFonts w:hint="default" w:ascii="Times New Roman" w:hAnsi="Times New Roman" w:cs="Times New Roman"/>
                <w:color w:val="000000" w:themeColor="text1"/>
              </w:rPr>
              <w:t>根据课程要求采用多元化的评价方式</w:t>
            </w:r>
          </w:p>
        </w:tc>
        <w:tc>
          <w:tcPr>
            <w:tcW w:w="806"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20</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continue"/>
          </w:tcPr>
          <w:p>
            <w:pPr>
              <w:jc w:val="center"/>
              <w:rPr>
                <w:rFonts w:hint="default" w:ascii="Times New Roman" w:hAnsi="Times New Roman" w:cs="Times New Roman"/>
                <w:color w:val="000000" w:themeColor="text1"/>
              </w:rPr>
            </w:pPr>
          </w:p>
        </w:tc>
        <w:tc>
          <w:tcPr>
            <w:tcW w:w="1451" w:type="dxa"/>
            <w:vMerge w:val="continue"/>
          </w:tcPr>
          <w:p>
            <w:pPr>
              <w:jc w:val="center"/>
              <w:rPr>
                <w:rFonts w:hint="default" w:ascii="Times New Roman" w:hAnsi="Times New Roman" w:cs="Times New Roman"/>
                <w:color w:val="000000" w:themeColor="text1"/>
              </w:rPr>
            </w:pPr>
          </w:p>
        </w:tc>
        <w:tc>
          <w:tcPr>
            <w:tcW w:w="5066" w:type="dxa"/>
            <w:vAlign w:val="center"/>
          </w:tcPr>
          <w:p>
            <w:pPr>
              <w:rPr>
                <w:rFonts w:hint="default" w:ascii="Times New Roman" w:hAnsi="Times New Roman" w:cs="Times New Roman"/>
                <w:color w:val="000000" w:themeColor="text1"/>
              </w:rPr>
            </w:pPr>
            <w:r>
              <w:rPr>
                <w:rFonts w:hint="default" w:ascii="Times New Roman" w:hAnsi="Times New Roman" w:cs="Times New Roman"/>
                <w:color w:val="000000" w:themeColor="text1"/>
              </w:rPr>
              <w:t>向</w:t>
            </w:r>
            <w:r>
              <w:rPr>
                <w:rFonts w:hint="default" w:ascii="Times New Roman" w:hAnsi="Times New Roman" w:cs="Times New Roman"/>
                <w:color w:val="000000" w:themeColor="text1"/>
              </w:rPr>
              <w:t>学习者提供及时的反馈</w:t>
            </w:r>
          </w:p>
        </w:tc>
        <w:tc>
          <w:tcPr>
            <w:tcW w:w="806"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20</w:t>
            </w:r>
          </w:p>
        </w:tc>
        <w:tc>
          <w:tcPr>
            <w:tcW w:w="787" w:type="dxa"/>
          </w:tcPr>
          <w:p>
            <w:pPr>
              <w:jc w:val="center"/>
              <w:rPr>
                <w:rFonts w:hint="default" w:ascii="Times New Roman" w:hAnsi="Times New Roman" w:cs="Times New Roman"/>
                <w:color w:val="000000" w:themeColor="text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271" w:type="dxa"/>
            <w:vMerge w:val="continue"/>
          </w:tcPr>
          <w:p>
            <w:pPr>
              <w:jc w:val="center"/>
              <w:rPr>
                <w:rFonts w:hint="default" w:ascii="Times New Roman" w:hAnsi="Times New Roman" w:cs="Times New Roman"/>
                <w:color w:val="000000" w:themeColor="text1"/>
              </w:rPr>
            </w:pPr>
          </w:p>
        </w:tc>
        <w:tc>
          <w:tcPr>
            <w:tcW w:w="1451" w:type="dxa"/>
            <w:vMerge w:val="continue"/>
          </w:tcPr>
          <w:p>
            <w:pPr>
              <w:jc w:val="center"/>
              <w:rPr>
                <w:rFonts w:hint="default" w:ascii="Times New Roman" w:hAnsi="Times New Roman" w:cs="Times New Roman"/>
                <w:color w:val="000000" w:themeColor="text1"/>
              </w:rPr>
            </w:pPr>
          </w:p>
        </w:tc>
        <w:tc>
          <w:tcPr>
            <w:tcW w:w="5066" w:type="dxa"/>
            <w:vAlign w:val="center"/>
          </w:tcPr>
          <w:p>
            <w:pPr>
              <w:rPr>
                <w:rFonts w:hint="default" w:ascii="Times New Roman" w:hAnsi="Times New Roman" w:cs="Times New Roman"/>
                <w:color w:val="000000" w:themeColor="text1"/>
              </w:rPr>
            </w:pPr>
            <w:r>
              <w:rPr>
                <w:rFonts w:hint="default" w:ascii="Times New Roman" w:hAnsi="Times New Roman" w:cs="Times New Roman"/>
                <w:color w:val="000000" w:themeColor="text1"/>
              </w:rPr>
              <w:t>同伴互评或自我评价活动有详细的评分标准</w:t>
            </w:r>
          </w:p>
        </w:tc>
        <w:tc>
          <w:tcPr>
            <w:tcW w:w="806" w:type="dxa"/>
            <w:vAlign w:val="center"/>
          </w:tcPr>
          <w:p>
            <w:pPr>
              <w:jc w:val="center"/>
              <w:rPr>
                <w:rFonts w:hint="default" w:ascii="Times New Roman" w:hAnsi="Times New Roman" w:cs="Times New Roman"/>
                <w:color w:val="000000" w:themeColor="text1"/>
              </w:rPr>
            </w:pPr>
            <w:r>
              <w:rPr>
                <w:rFonts w:hint="default" w:ascii="Times New Roman" w:hAnsi="Times New Roman" w:cs="Times New Roman"/>
                <w:color w:val="000000" w:themeColor="text1"/>
              </w:rPr>
              <w:t>10</w:t>
            </w:r>
          </w:p>
        </w:tc>
        <w:tc>
          <w:tcPr>
            <w:tcW w:w="787" w:type="dxa"/>
          </w:tcPr>
          <w:p>
            <w:pPr>
              <w:jc w:val="center"/>
              <w:rPr>
                <w:rFonts w:hint="default" w:ascii="Times New Roman" w:hAnsi="Times New Roman" w:cs="Times New Roman"/>
                <w:color w:val="000000" w:themeColor="text1"/>
              </w:rPr>
            </w:pPr>
          </w:p>
        </w:tc>
      </w:tr>
    </w:tbl>
    <w:p>
      <w:pPr>
        <w:spacing w:line="360" w:lineRule="auto"/>
        <w:rPr>
          <w:rFonts w:hint="default" w:ascii="Times New Roman" w:hAnsi="Times New Roman" w:cs="Times New Roman"/>
        </w:rPr>
      </w:pPr>
    </w:p>
    <w:p>
      <w:pPr>
        <w:spacing w:line="360" w:lineRule="auto"/>
        <w:rPr>
          <w:rFonts w:hint="default" w:ascii="Times New Roman" w:hAnsi="Times New Roman" w:cs="Times New Roman"/>
          <w:lang w:val="en-US" w:eastAsia="zh-CN"/>
        </w:rPr>
      </w:pPr>
      <w:r>
        <w:rPr>
          <w:rFonts w:hint="eastAsia" w:ascii="Times New Roman" w:hAnsi="Times New Roman" w:cs="Times New Roman"/>
          <w:lang w:val="en-US" w:eastAsia="zh-CN"/>
        </w:rPr>
        <w:t>注：各一级指标满分100分。</w:t>
      </w:r>
      <w:bookmarkStart w:id="0" w:name="_GoBack"/>
      <w:bookmarkEnd w:id="0"/>
    </w:p>
    <w:sectPr>
      <w:pgSz w:w="11900" w:h="16840"/>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val="1"/>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0ECE"/>
    <w:rsid w:val="00031202"/>
    <w:rsid w:val="000768A3"/>
    <w:rsid w:val="00120570"/>
    <w:rsid w:val="00126B86"/>
    <w:rsid w:val="001F07A1"/>
    <w:rsid w:val="001F349B"/>
    <w:rsid w:val="002B0205"/>
    <w:rsid w:val="002C3D44"/>
    <w:rsid w:val="003222FE"/>
    <w:rsid w:val="0032232D"/>
    <w:rsid w:val="003E1409"/>
    <w:rsid w:val="004965BB"/>
    <w:rsid w:val="004C4F1D"/>
    <w:rsid w:val="00514DC6"/>
    <w:rsid w:val="005A392A"/>
    <w:rsid w:val="005F648D"/>
    <w:rsid w:val="00675AA6"/>
    <w:rsid w:val="006C3786"/>
    <w:rsid w:val="006F7F85"/>
    <w:rsid w:val="00780360"/>
    <w:rsid w:val="007E6273"/>
    <w:rsid w:val="007F2328"/>
    <w:rsid w:val="00870ECE"/>
    <w:rsid w:val="00944570"/>
    <w:rsid w:val="00A075AF"/>
    <w:rsid w:val="00A43F84"/>
    <w:rsid w:val="00AE76B2"/>
    <w:rsid w:val="00AF0B0D"/>
    <w:rsid w:val="00B63298"/>
    <w:rsid w:val="00BC2441"/>
    <w:rsid w:val="00C820AC"/>
    <w:rsid w:val="00C97756"/>
    <w:rsid w:val="00CA4941"/>
    <w:rsid w:val="00DF0E57"/>
    <w:rsid w:val="00E164EE"/>
    <w:rsid w:val="00E749EF"/>
    <w:rsid w:val="00EB610A"/>
    <w:rsid w:val="00EC4AAA"/>
    <w:rsid w:val="00EC6D1C"/>
    <w:rsid w:val="137E6DCF"/>
    <w:rsid w:val="368E6229"/>
    <w:rsid w:val="66344871"/>
    <w:rsid w:val="73D33598"/>
    <w:rsid w:val="786E6C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unhideWhenUsed/>
    <w:qFormat/>
    <w:uiPriority w:val="99"/>
    <w:pPr>
      <w:jc w:val="left"/>
    </w:pPr>
  </w:style>
  <w:style w:type="paragraph" w:styleId="3">
    <w:name w:val="Balloon Text"/>
    <w:basedOn w:val="1"/>
    <w:link w:val="11"/>
    <w:unhideWhenUsed/>
    <w:qFormat/>
    <w:uiPriority w:val="99"/>
    <w:rPr>
      <w:sz w:val="18"/>
      <w:szCs w:val="18"/>
    </w:rPr>
  </w:style>
  <w:style w:type="paragraph" w:styleId="4">
    <w:name w:val="footer"/>
    <w:basedOn w:val="1"/>
    <w:link w:val="15"/>
    <w:semiHidden/>
    <w:unhideWhenUsed/>
    <w:qFormat/>
    <w:uiPriority w:val="99"/>
    <w:pPr>
      <w:tabs>
        <w:tab w:val="center" w:pos="4153"/>
        <w:tab w:val="right" w:pos="8306"/>
      </w:tabs>
      <w:snapToGrid w:val="0"/>
      <w:jc w:val="left"/>
    </w:pPr>
    <w:rPr>
      <w:sz w:val="18"/>
      <w:szCs w:val="18"/>
    </w:rPr>
  </w:style>
  <w:style w:type="paragraph" w:styleId="5">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3"/>
    <w:unhideWhenUsed/>
    <w:qFormat/>
    <w:uiPriority w:val="99"/>
    <w:rPr>
      <w:b/>
      <w:bCs/>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annotation reference"/>
    <w:basedOn w:val="9"/>
    <w:unhideWhenUsed/>
    <w:qFormat/>
    <w:uiPriority w:val="99"/>
    <w:rPr>
      <w:sz w:val="21"/>
      <w:szCs w:val="21"/>
    </w:rPr>
  </w:style>
  <w:style w:type="character" w:customStyle="1" w:styleId="11">
    <w:name w:val="批注框文本 Char"/>
    <w:basedOn w:val="9"/>
    <w:link w:val="3"/>
    <w:semiHidden/>
    <w:qFormat/>
    <w:uiPriority w:val="99"/>
    <w:rPr>
      <w:sz w:val="18"/>
      <w:szCs w:val="18"/>
    </w:rPr>
  </w:style>
  <w:style w:type="character" w:customStyle="1" w:styleId="12">
    <w:name w:val="批注文字 Char"/>
    <w:basedOn w:val="9"/>
    <w:link w:val="2"/>
    <w:semiHidden/>
    <w:qFormat/>
    <w:uiPriority w:val="99"/>
  </w:style>
  <w:style w:type="character" w:customStyle="1" w:styleId="13">
    <w:name w:val="批注主题 Char"/>
    <w:basedOn w:val="12"/>
    <w:link w:val="6"/>
    <w:semiHidden/>
    <w:qFormat/>
    <w:uiPriority w:val="99"/>
    <w:rPr>
      <w:b/>
      <w:bCs/>
    </w:rPr>
  </w:style>
  <w:style w:type="character" w:customStyle="1" w:styleId="14">
    <w:name w:val="页眉 Char"/>
    <w:basedOn w:val="9"/>
    <w:link w:val="5"/>
    <w:semiHidden/>
    <w:qFormat/>
    <w:uiPriority w:val="99"/>
    <w:rPr>
      <w:kern w:val="2"/>
      <w:sz w:val="18"/>
      <w:szCs w:val="18"/>
    </w:rPr>
  </w:style>
  <w:style w:type="character" w:customStyle="1" w:styleId="15">
    <w:name w:val="页脚 Char"/>
    <w:basedOn w:val="9"/>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1</Pages>
  <Words>191</Words>
  <Characters>1092</Characters>
  <Lines>9</Lines>
  <Paragraphs>2</Paragraphs>
  <TotalTime>5</TotalTime>
  <ScaleCrop>false</ScaleCrop>
  <LinksUpToDate>false</LinksUpToDate>
  <CharactersWithSpaces>1281</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2017-09-29T00:50:00Z</dcterms:created>
  <dc:creator>Microsoft Office 用户</dc:creator>
  <cp:lastModifiedBy>尹苗</cp:lastModifiedBy>
  <dcterms:modified xsi:type="dcterms:W3CDTF">2020-06-06T03:39:39Z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