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00" w:lineRule="exact"/>
        <w:jc w:val="center"/>
        <w:rPr>
          <w:rFonts w:ascii="楷体" w:hAnsi="楷体" w:eastAsia="楷体" w:cs="宋体"/>
          <w:b/>
          <w:bCs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>环境</w:t>
      </w:r>
      <w:r>
        <w:rPr>
          <w:rFonts w:hint="eastAsia" w:ascii="楷体" w:hAnsi="楷体" w:eastAsia="楷体"/>
          <w:b/>
          <w:sz w:val="32"/>
          <w:szCs w:val="32"/>
        </w:rPr>
        <w:t>与安全工程</w:t>
      </w:r>
      <w:r>
        <w:rPr>
          <w:rFonts w:ascii="楷体" w:hAnsi="楷体" w:eastAsia="楷体"/>
          <w:b/>
          <w:sz w:val="32"/>
          <w:szCs w:val="32"/>
        </w:rPr>
        <w:t>学院</w:t>
      </w:r>
      <w:r>
        <w:rPr>
          <w:rFonts w:hint="eastAsia" w:ascii="楷体" w:hAnsi="楷体" w:eastAsia="楷体" w:cs="宋体"/>
          <w:b/>
          <w:bCs/>
          <w:sz w:val="32"/>
          <w:szCs w:val="32"/>
        </w:rPr>
        <w:t>2020年博士研究生招生复试录取</w:t>
      </w:r>
    </w:p>
    <w:p>
      <w:pPr>
        <w:spacing w:afterLines="50" w:line="500" w:lineRule="exact"/>
        <w:jc w:val="center"/>
        <w:rPr>
          <w:rFonts w:ascii="楷体" w:hAnsi="楷体" w:eastAsia="楷体" w:cs="宋体"/>
          <w:b/>
          <w:bCs/>
          <w:sz w:val="32"/>
          <w:szCs w:val="32"/>
        </w:rPr>
      </w:pPr>
      <w:r>
        <w:rPr>
          <w:rFonts w:hint="eastAsia" w:ascii="楷体" w:hAnsi="楷体" w:eastAsia="楷体" w:cs="宋体"/>
          <w:b/>
          <w:bCs/>
          <w:sz w:val="32"/>
          <w:szCs w:val="32"/>
        </w:rPr>
        <w:t>实施细则</w:t>
      </w:r>
    </w:p>
    <w:p>
      <w:pPr>
        <w:spacing w:afterLines="50" w:line="360" w:lineRule="auto"/>
        <w:jc w:val="center"/>
        <w:rPr>
          <w:rFonts w:ascii="楷体" w:hAnsi="楷体" w:eastAsia="楷体" w:cs="宋体"/>
          <w:b/>
          <w:bCs/>
          <w:sz w:val="32"/>
          <w:szCs w:val="32"/>
        </w:rPr>
      </w:pPr>
    </w:p>
    <w:p>
      <w:pPr>
        <w:pStyle w:val="7"/>
        <w:spacing w:before="0" w:beforeAutospacing="0" w:after="0" w:afterAutospacing="0" w:line="360" w:lineRule="auto"/>
        <w:ind w:firstLine="560" w:firstLineChars="20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cs="Times New Roman"/>
          <w:kern w:val="2"/>
          <w:sz w:val="28"/>
          <w:szCs w:val="28"/>
        </w:rPr>
        <w:t>为切实做好</w:t>
      </w:r>
      <w:r>
        <w:rPr>
          <w:rFonts w:ascii="Times New Roman" w:hAnsi="Times New Roman" w:cs="Times New Roman"/>
          <w:kern w:val="2"/>
          <w:sz w:val="28"/>
          <w:szCs w:val="28"/>
        </w:rPr>
        <w:t>2020</w:t>
      </w:r>
      <w:r>
        <w:rPr>
          <w:rFonts w:ascii="Times New Roman" w:cs="Times New Roman"/>
          <w:kern w:val="2"/>
          <w:sz w:val="28"/>
          <w:szCs w:val="28"/>
        </w:rPr>
        <w:t>年博士研究生招生复试录取工作，确保复试录取过程科学规范、安全平稳，根据学校的整体部署和《中北大学</w:t>
      </w:r>
      <w:r>
        <w:rPr>
          <w:rFonts w:ascii="Times New Roman" w:hAnsi="Times New Roman" w:cs="Times New Roman"/>
          <w:kern w:val="2"/>
          <w:sz w:val="28"/>
          <w:szCs w:val="28"/>
        </w:rPr>
        <w:t>2020</w:t>
      </w:r>
      <w:r>
        <w:rPr>
          <w:rFonts w:ascii="Times New Roman" w:cs="Times New Roman"/>
          <w:kern w:val="2"/>
          <w:sz w:val="28"/>
          <w:szCs w:val="28"/>
        </w:rPr>
        <w:t>年博士研究生招生复试录取办法》的相关规定，遵照健康第一、公平至上、质量为先的总体要求，并结合当前疫情防控形势和学科专业实际，特制定本办法。</w:t>
      </w:r>
    </w:p>
    <w:p>
      <w:pPr>
        <w:widowControl/>
        <w:spacing w:line="360" w:lineRule="auto"/>
        <w:jc w:val="left"/>
        <w:rPr>
          <w:b/>
          <w:kern w:val="0"/>
          <w:sz w:val="28"/>
          <w:szCs w:val="28"/>
        </w:rPr>
      </w:pPr>
      <w:r>
        <w:rPr>
          <w:rFonts w:hAnsi="宋体"/>
          <w:b/>
          <w:kern w:val="0"/>
          <w:sz w:val="28"/>
          <w:szCs w:val="28"/>
        </w:rPr>
        <w:t>一、组织机构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</w:t>
      </w:r>
      <w:r>
        <w:rPr>
          <w:rFonts w:hAnsi="宋体"/>
          <w:kern w:val="0"/>
          <w:sz w:val="28"/>
          <w:szCs w:val="28"/>
        </w:rPr>
        <w:t>、学院招生工作</w:t>
      </w:r>
      <w:r>
        <w:rPr>
          <w:rFonts w:hint="eastAsia" w:hAnsi="宋体"/>
          <w:kern w:val="0"/>
          <w:sz w:val="28"/>
          <w:szCs w:val="28"/>
        </w:rPr>
        <w:t>领导</w:t>
      </w:r>
      <w:r>
        <w:rPr>
          <w:rFonts w:hAnsi="宋体"/>
          <w:kern w:val="0"/>
          <w:sz w:val="28"/>
          <w:szCs w:val="28"/>
        </w:rPr>
        <w:t>组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组</w:t>
      </w:r>
      <w:r>
        <w:rPr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长：王晶禹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副组长：张树海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成</w:t>
      </w:r>
      <w:r>
        <w:rPr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员：赵树森、张少明、曹雄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职责：全面领导和统筹复试录取工作。具体的内容包括：组建复试工作小组、起草复试录取办法、指导复试录取实施过程、对相关人员进行培训、确定拟录取名单、信息公开、复试成绩核查及申诉等。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2</w:t>
      </w:r>
      <w:r>
        <w:rPr>
          <w:rFonts w:hAnsi="宋体"/>
          <w:kern w:val="0"/>
          <w:sz w:val="28"/>
          <w:szCs w:val="28"/>
        </w:rPr>
        <w:t>、纪检监察督察组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组</w:t>
      </w:r>
      <w:r>
        <w:rPr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长：赵树森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成</w:t>
      </w:r>
      <w:r>
        <w:rPr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员：张树海、于雁武、乔文娟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职</w:t>
      </w:r>
      <w:r>
        <w:rPr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责：对招生过程各环节进行全面、有效地监督检查，调查处理招生工作中遇到的重大违规违纪问题。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监察组办公室设在综合科。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</w:t>
      </w:r>
      <w:r>
        <w:rPr>
          <w:rFonts w:hAnsi="宋体"/>
          <w:kern w:val="0"/>
          <w:sz w:val="28"/>
          <w:szCs w:val="28"/>
        </w:rPr>
        <w:t>、复试工作小组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组</w:t>
      </w:r>
      <w:r>
        <w:rPr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长：刘玉存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成</w:t>
      </w:r>
      <w:r>
        <w:rPr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员：王晶禹、张树海、曹</w:t>
      </w:r>
      <w:r>
        <w:rPr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雄、胡双启、谭迎新、马忠亮、晋日亚、卫芝贤、安崇伟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秘</w:t>
      </w:r>
      <w:r>
        <w:rPr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书：</w:t>
      </w:r>
      <w:r>
        <w:rPr>
          <w:rFonts w:hint="eastAsia" w:hAnsi="宋体"/>
          <w:kern w:val="0"/>
          <w:sz w:val="28"/>
          <w:szCs w:val="28"/>
        </w:rPr>
        <w:t>代淑兰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职</w:t>
      </w:r>
      <w:r>
        <w:rPr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责：全面负责复试工作的实施，确保复试工作的有序开展。具体的内容包括：复试资格审查、思想政治素质和品德的考核、学术水平考察等。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复试工作组办公室设在科研科。</w:t>
      </w:r>
    </w:p>
    <w:p>
      <w:pPr>
        <w:widowControl/>
        <w:spacing w:line="360" w:lineRule="auto"/>
        <w:jc w:val="left"/>
        <w:rPr>
          <w:b/>
          <w:kern w:val="0"/>
          <w:sz w:val="28"/>
          <w:szCs w:val="28"/>
        </w:rPr>
      </w:pPr>
      <w:r>
        <w:rPr>
          <w:rFonts w:hAnsi="宋体"/>
          <w:b/>
          <w:kern w:val="0"/>
          <w:sz w:val="28"/>
          <w:szCs w:val="28"/>
        </w:rPr>
        <w:t>二、复试办法</w:t>
      </w:r>
    </w:p>
    <w:p>
      <w:pPr>
        <w:widowControl/>
        <w:spacing w:line="360" w:lineRule="auto"/>
        <w:ind w:firstLine="562" w:firstLineChars="200"/>
        <w:jc w:val="left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1</w:t>
      </w:r>
      <w:r>
        <w:rPr>
          <w:rFonts w:hAnsi="宋体"/>
          <w:b/>
          <w:kern w:val="0"/>
          <w:sz w:val="28"/>
          <w:szCs w:val="28"/>
        </w:rPr>
        <w:t>、复试要求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复试采用</w:t>
      </w:r>
      <w:r>
        <w:rPr>
          <w:rFonts w:hint="eastAsia"/>
          <w:kern w:val="0"/>
          <w:sz w:val="28"/>
          <w:szCs w:val="28"/>
        </w:rPr>
        <w:t>“</w:t>
      </w:r>
      <w:r>
        <w:rPr>
          <w:rFonts w:hAnsi="宋体"/>
          <w:kern w:val="0"/>
          <w:sz w:val="28"/>
          <w:szCs w:val="28"/>
        </w:rPr>
        <w:t>双机位</w:t>
      </w:r>
      <w:r>
        <w:rPr>
          <w:rFonts w:hint="eastAsia"/>
          <w:kern w:val="0"/>
          <w:sz w:val="28"/>
          <w:szCs w:val="28"/>
        </w:rPr>
        <w:t>”</w:t>
      </w:r>
      <w:r>
        <w:rPr>
          <w:rFonts w:hAnsi="宋体"/>
          <w:kern w:val="0"/>
          <w:sz w:val="28"/>
          <w:szCs w:val="28"/>
        </w:rPr>
        <w:t>网络远程复试方式</w:t>
      </w:r>
      <w:r>
        <w:rPr>
          <w:kern w:val="0"/>
          <w:sz w:val="28"/>
          <w:szCs w:val="28"/>
        </w:rPr>
        <w:t>,</w:t>
      </w:r>
      <w:r>
        <w:rPr>
          <w:rFonts w:hAnsi="宋体"/>
          <w:kern w:val="0"/>
          <w:sz w:val="28"/>
          <w:szCs w:val="28"/>
        </w:rPr>
        <w:t>使用学信网招生远程面试系统进行，</w:t>
      </w:r>
      <w:r>
        <w:rPr>
          <w:rFonts w:hint="eastAsia"/>
          <w:kern w:val="0"/>
          <w:sz w:val="28"/>
          <w:szCs w:val="28"/>
        </w:rPr>
        <w:t>“</w:t>
      </w:r>
      <w:r>
        <w:rPr>
          <w:rFonts w:hAnsi="宋体"/>
          <w:kern w:val="0"/>
          <w:sz w:val="28"/>
          <w:szCs w:val="28"/>
        </w:rPr>
        <w:t>腾讯会议</w:t>
      </w:r>
      <w:r>
        <w:rPr>
          <w:rFonts w:hint="eastAsia"/>
          <w:kern w:val="0"/>
          <w:sz w:val="28"/>
          <w:szCs w:val="28"/>
        </w:rPr>
        <w:t>”</w:t>
      </w:r>
      <w:r>
        <w:rPr>
          <w:rFonts w:hAnsi="宋体"/>
          <w:kern w:val="0"/>
          <w:sz w:val="28"/>
          <w:szCs w:val="28"/>
        </w:rPr>
        <w:t>作为备用系统，具体请查阅研究生院网站</w:t>
      </w:r>
      <w:r>
        <w:rPr>
          <w:rFonts w:hAnsi="宋体"/>
          <w:sz w:val="28"/>
          <w:szCs w:val="28"/>
        </w:rPr>
        <w:t>《中北大学</w:t>
      </w:r>
      <w:r>
        <w:rPr>
          <w:sz w:val="28"/>
          <w:szCs w:val="28"/>
        </w:rPr>
        <w:t>2020</w:t>
      </w:r>
      <w:r>
        <w:rPr>
          <w:rFonts w:hAnsi="宋体"/>
          <w:sz w:val="28"/>
          <w:szCs w:val="28"/>
        </w:rPr>
        <w:t>年博士研究生招生复试录取办法》文件。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复试过程中若发生断网情况，复试工作小组秘书将在第一时间电话联络考生，继续复试问答，要求考生在电话铃响</w:t>
      </w:r>
      <w:r>
        <w:rPr>
          <w:kern w:val="0"/>
          <w:sz w:val="28"/>
          <w:szCs w:val="28"/>
        </w:rPr>
        <w:t>1</w:t>
      </w:r>
      <w:r>
        <w:rPr>
          <w:rFonts w:hAnsi="宋体"/>
          <w:kern w:val="0"/>
          <w:sz w:val="28"/>
          <w:szCs w:val="28"/>
        </w:rPr>
        <w:t>分钟之内接听，如超时，将作自动放弃本次复试处理。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复试考生答题时间一般不少于</w:t>
      </w:r>
      <w:r>
        <w:rPr>
          <w:kern w:val="0"/>
          <w:sz w:val="28"/>
          <w:szCs w:val="28"/>
        </w:rPr>
        <w:t>20</w:t>
      </w:r>
      <w:r>
        <w:rPr>
          <w:rFonts w:hAnsi="宋体"/>
          <w:kern w:val="0"/>
          <w:sz w:val="28"/>
          <w:szCs w:val="28"/>
        </w:rPr>
        <w:t>分钟，复试工作组成员独立评分。评分记录和考生作答情况要交学院科研科集中统一保管、备查，任何人不得改动。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有亲属参加考试的老师，不得参加学院本年度博士研究生复试录取工作。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对复试过程全程录音录像，严格过程监管并保留音像资料三年。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考生在复试过程中，不得存放任何与复试有关的资料，关闭与复试无关的电子设备，复试全程不得有其他人在房内或进入房间。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考生在复试全程禁止录音、录像或截屏，禁止发布、传播复试相关内容。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报名时预留联系方式的手机需做为断网应急通讯时使用，不宜用于远程复试主、副机位视频通讯。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学院将严格按照相关规定</w:t>
      </w:r>
      <w:r>
        <w:rPr>
          <w:rFonts w:hAnsi="宋体"/>
          <w:sz w:val="28"/>
          <w:szCs w:val="28"/>
        </w:rPr>
        <w:t>，严肃查处违规违纪行为。入学后</w:t>
      </w:r>
      <w:r>
        <w:rPr>
          <w:sz w:val="28"/>
          <w:szCs w:val="28"/>
        </w:rPr>
        <w:t>3</w:t>
      </w:r>
      <w:r>
        <w:rPr>
          <w:rFonts w:hAnsi="宋体"/>
          <w:sz w:val="28"/>
          <w:szCs w:val="28"/>
        </w:rPr>
        <w:t>个月内，对所有考生进行全面复查。复查不合格的，取消学籍；情节严重的，移交有关部门调查处理。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思想政治素质和品德考核结果不计入考生复试总成绩，实行一票否决制，对于考核结果为不合格者不予录取。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复试用题库围绕综合性、开放性的专业知识考核试题进行拟定。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在复试过程中，以</w:t>
      </w:r>
      <w:r>
        <w:rPr>
          <w:rFonts w:hint="eastAsia"/>
          <w:kern w:val="0"/>
          <w:sz w:val="28"/>
          <w:szCs w:val="28"/>
        </w:rPr>
        <w:t>“</w:t>
      </w:r>
      <w:r>
        <w:rPr>
          <w:rFonts w:hAnsi="宋体"/>
          <w:kern w:val="0"/>
          <w:sz w:val="28"/>
          <w:szCs w:val="28"/>
        </w:rPr>
        <w:t>考场、考生、考题</w:t>
      </w:r>
      <w:r>
        <w:rPr>
          <w:rFonts w:hint="eastAsia"/>
          <w:kern w:val="0"/>
          <w:sz w:val="28"/>
          <w:szCs w:val="28"/>
        </w:rPr>
        <w:t>”</w:t>
      </w:r>
      <w:r>
        <w:rPr>
          <w:rFonts w:hAnsi="宋体"/>
          <w:kern w:val="0"/>
          <w:sz w:val="28"/>
          <w:szCs w:val="28"/>
        </w:rPr>
        <w:t>三随机为原则开展工作。</w:t>
      </w:r>
    </w:p>
    <w:p>
      <w:pPr>
        <w:widowControl/>
        <w:numPr>
          <w:ilvl w:val="0"/>
          <w:numId w:val="1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其它有关复试事宜请与科研与学科建设科联系。科研与学科建设科（梁老师）</w:t>
      </w:r>
      <w:r>
        <w:rPr>
          <w:kern w:val="0"/>
          <w:sz w:val="28"/>
          <w:szCs w:val="28"/>
        </w:rPr>
        <w:t>0351-3920934  13593137669</w:t>
      </w:r>
    </w:p>
    <w:p>
      <w:pPr>
        <w:widowControl/>
        <w:spacing w:line="360" w:lineRule="auto"/>
        <w:ind w:firstLine="562" w:firstLineChars="200"/>
        <w:jc w:val="left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2</w:t>
      </w:r>
      <w:r>
        <w:rPr>
          <w:rFonts w:hAnsi="宋体"/>
          <w:b/>
          <w:kern w:val="0"/>
          <w:sz w:val="28"/>
          <w:szCs w:val="28"/>
        </w:rPr>
        <w:t>、复试流程</w:t>
      </w:r>
    </w:p>
    <w:p>
      <w:pPr>
        <w:widowControl/>
        <w:numPr>
          <w:ilvl w:val="0"/>
          <w:numId w:val="2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考生根据复试工作小组秘书的通知，登录复试平台，签订《中北大学</w:t>
      </w:r>
      <w:r>
        <w:rPr>
          <w:kern w:val="0"/>
          <w:sz w:val="28"/>
          <w:szCs w:val="28"/>
        </w:rPr>
        <w:t>2020</w:t>
      </w:r>
      <w:r>
        <w:rPr>
          <w:rFonts w:hAnsi="宋体"/>
          <w:kern w:val="0"/>
          <w:sz w:val="28"/>
          <w:szCs w:val="28"/>
        </w:rPr>
        <w:t>年博士研究生诚信复试承诺书》，测试视频、音频是否符合要求。</w:t>
      </w:r>
    </w:p>
    <w:p>
      <w:pPr>
        <w:widowControl/>
        <w:numPr>
          <w:ilvl w:val="0"/>
          <w:numId w:val="2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缴纳复试费每生</w:t>
      </w:r>
      <w:r>
        <w:rPr>
          <w:kern w:val="0"/>
          <w:sz w:val="28"/>
          <w:szCs w:val="28"/>
        </w:rPr>
        <w:t>120</w:t>
      </w:r>
      <w:r>
        <w:rPr>
          <w:rFonts w:hAnsi="宋体"/>
          <w:kern w:val="0"/>
          <w:sz w:val="28"/>
          <w:szCs w:val="28"/>
        </w:rPr>
        <w:t>元。</w:t>
      </w:r>
    </w:p>
    <w:p>
      <w:pPr>
        <w:widowControl/>
        <w:numPr>
          <w:ilvl w:val="0"/>
          <w:numId w:val="2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提交电子版加盖人事或党务部门公章的《中北大学招收攻读博士学位研究生思想政治品德情况表》见附件</w:t>
      </w:r>
      <w:r>
        <w:rPr>
          <w:kern w:val="0"/>
          <w:sz w:val="28"/>
          <w:szCs w:val="28"/>
        </w:rPr>
        <w:t>1</w:t>
      </w:r>
      <w:r>
        <w:rPr>
          <w:rFonts w:hAnsi="宋体"/>
          <w:kern w:val="0"/>
          <w:sz w:val="28"/>
          <w:szCs w:val="28"/>
        </w:rPr>
        <w:t>。纸质版开学报到时提交。</w:t>
      </w:r>
    </w:p>
    <w:p>
      <w:pPr>
        <w:widowControl/>
        <w:numPr>
          <w:ilvl w:val="0"/>
          <w:numId w:val="2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提前进行实人验证，考试当天考生提前进入考场候考区耐心等待，自觉遵守考试秩序，服从秘书的安排和管理。</w:t>
      </w:r>
    </w:p>
    <w:p>
      <w:pPr>
        <w:widowControl/>
        <w:numPr>
          <w:ilvl w:val="0"/>
          <w:numId w:val="2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进入复试区。</w:t>
      </w:r>
    </w:p>
    <w:p>
      <w:pPr>
        <w:widowControl/>
        <w:numPr>
          <w:ilvl w:val="0"/>
          <w:numId w:val="3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进行身份验证。考生需手持身份证、准考证，配合进行报考资格在线审查、</w:t>
      </w:r>
      <w:r>
        <w:rPr>
          <w:kern w:val="0"/>
          <w:sz w:val="28"/>
          <w:szCs w:val="28"/>
        </w:rPr>
        <w:t>“</w:t>
      </w:r>
      <w:r>
        <w:rPr>
          <w:rFonts w:hAnsi="宋体"/>
          <w:kern w:val="0"/>
          <w:sz w:val="28"/>
          <w:szCs w:val="28"/>
        </w:rPr>
        <w:t>人脸识别</w:t>
      </w:r>
      <w:r>
        <w:rPr>
          <w:kern w:val="0"/>
          <w:sz w:val="28"/>
          <w:szCs w:val="28"/>
        </w:rPr>
        <w:t>”</w:t>
      </w:r>
      <w:r>
        <w:rPr>
          <w:rFonts w:hAnsi="宋体"/>
          <w:kern w:val="0"/>
          <w:sz w:val="28"/>
          <w:szCs w:val="28"/>
        </w:rPr>
        <w:t>身份验证核查、面试环境检查等，严禁</w:t>
      </w:r>
      <w:r>
        <w:rPr>
          <w:sz w:val="28"/>
          <w:szCs w:val="28"/>
        </w:rPr>
        <w:t>“</w:t>
      </w:r>
      <w:r>
        <w:rPr>
          <w:rFonts w:hAnsi="宋体"/>
          <w:sz w:val="28"/>
          <w:szCs w:val="28"/>
        </w:rPr>
        <w:t>替考</w:t>
      </w:r>
      <w:r>
        <w:rPr>
          <w:sz w:val="28"/>
          <w:szCs w:val="28"/>
        </w:rPr>
        <w:t>”</w:t>
      </w:r>
      <w:r>
        <w:rPr>
          <w:rFonts w:hAnsi="宋体"/>
          <w:sz w:val="28"/>
          <w:szCs w:val="28"/>
        </w:rPr>
        <w:t>等舞弊、作弊行为。</w:t>
      </w:r>
    </w:p>
    <w:p>
      <w:pPr>
        <w:widowControl/>
        <w:numPr>
          <w:ilvl w:val="0"/>
          <w:numId w:val="3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如听不到考官声音或者出现其他特殊情况，请不要擅自离开网络复试界面，等待复试秘书电话联系。</w:t>
      </w:r>
    </w:p>
    <w:p>
      <w:pPr>
        <w:widowControl/>
        <w:numPr>
          <w:ilvl w:val="0"/>
          <w:numId w:val="3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复试时间结束或答题结束，按照工作人员指令停止答题，离开复试区，退出复试界面。</w:t>
      </w:r>
    </w:p>
    <w:p>
      <w:pPr>
        <w:widowControl/>
        <w:spacing w:line="360" w:lineRule="auto"/>
        <w:ind w:firstLine="562" w:firstLineChars="200"/>
        <w:jc w:val="left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3</w:t>
      </w:r>
      <w:r>
        <w:rPr>
          <w:rFonts w:hAnsi="宋体"/>
          <w:b/>
          <w:kern w:val="0"/>
          <w:sz w:val="28"/>
          <w:szCs w:val="28"/>
        </w:rPr>
        <w:t>、复试内容</w:t>
      </w:r>
    </w:p>
    <w:p>
      <w:pPr>
        <w:widowControl/>
        <w:numPr>
          <w:ilvl w:val="0"/>
          <w:numId w:val="4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思想政治素质和品德方面：考核考生的政治态度、思想表现、学习态度、道德品质、遵纪守法及诚实守信等。</w:t>
      </w:r>
    </w:p>
    <w:p>
      <w:pPr>
        <w:widowControl/>
        <w:numPr>
          <w:ilvl w:val="0"/>
          <w:numId w:val="4"/>
        </w:numPr>
        <w:spacing w:line="360" w:lineRule="auto"/>
        <w:ind w:left="0" w:firstLine="560" w:firstLineChars="200"/>
        <w:jc w:val="left"/>
        <w:rPr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学术水平方面：考核考生的外国语（含听力、口语、专业外语）、专业知识及综合能力，均采用面试方式进行。在专业知识及综合能力方面重点考核考生综合运用所学知识的能力、科研创新能力、对本学科前沿领域及最新研究动态的掌握情况等。</w:t>
      </w:r>
    </w:p>
    <w:p>
      <w:pPr>
        <w:widowControl/>
        <w:numPr>
          <w:ilvl w:val="0"/>
          <w:numId w:val="4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同等学力考生</w:t>
      </w:r>
      <w:r>
        <w:rPr>
          <w:rFonts w:hAnsi="宋体"/>
          <w:sz w:val="28"/>
          <w:szCs w:val="28"/>
        </w:rPr>
        <w:t>，要另外加试政治理论课及两门报考专业的硕士学位主干课程，采用双机位、网上笔试方式进行。</w:t>
      </w:r>
    </w:p>
    <w:p>
      <w:pPr>
        <w:widowControl/>
        <w:spacing w:line="360" w:lineRule="auto"/>
        <w:ind w:firstLine="562" w:firstLineChars="200"/>
        <w:jc w:val="left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4</w:t>
      </w:r>
      <w:r>
        <w:rPr>
          <w:rFonts w:hAnsi="宋体"/>
          <w:b/>
          <w:kern w:val="0"/>
          <w:sz w:val="28"/>
          <w:szCs w:val="28"/>
        </w:rPr>
        <w:t>、复试成绩计算</w:t>
      </w:r>
    </w:p>
    <w:p>
      <w:pPr>
        <w:widowControl/>
        <w:numPr>
          <w:ilvl w:val="0"/>
          <w:numId w:val="5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复试成绩</w:t>
      </w:r>
      <w:r>
        <w:rPr>
          <w:rFonts w:hint="eastAsia" w:hAnsi="宋体"/>
          <w:kern w:val="0"/>
          <w:sz w:val="28"/>
          <w:szCs w:val="28"/>
        </w:rPr>
        <w:t>：去掉一个最高分后，</w:t>
      </w:r>
      <w:r>
        <w:rPr>
          <w:rFonts w:hAnsi="宋体"/>
          <w:kern w:val="0"/>
          <w:sz w:val="28"/>
          <w:szCs w:val="28"/>
        </w:rPr>
        <w:t>取</w:t>
      </w:r>
      <w:r>
        <w:rPr>
          <w:rFonts w:hint="eastAsia" w:hAnsi="宋体"/>
          <w:kern w:val="0"/>
          <w:sz w:val="28"/>
          <w:szCs w:val="28"/>
        </w:rPr>
        <w:t>其他成绩</w:t>
      </w:r>
      <w:r>
        <w:rPr>
          <w:rFonts w:hAnsi="宋体"/>
          <w:kern w:val="0"/>
          <w:sz w:val="28"/>
          <w:szCs w:val="28"/>
        </w:rPr>
        <w:t>的平均值。</w:t>
      </w:r>
    </w:p>
    <w:p>
      <w:pPr>
        <w:widowControl/>
        <w:numPr>
          <w:ilvl w:val="0"/>
          <w:numId w:val="5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复试成绩满分为</w:t>
      </w:r>
      <w:r>
        <w:rPr>
          <w:kern w:val="0"/>
          <w:sz w:val="28"/>
          <w:szCs w:val="28"/>
        </w:rPr>
        <w:t>100</w:t>
      </w:r>
      <w:r>
        <w:rPr>
          <w:rFonts w:hAnsi="宋体"/>
          <w:kern w:val="0"/>
          <w:sz w:val="28"/>
          <w:szCs w:val="28"/>
        </w:rPr>
        <w:t>分：外国语</w:t>
      </w:r>
      <w:r>
        <w:rPr>
          <w:kern w:val="0"/>
          <w:sz w:val="28"/>
          <w:szCs w:val="28"/>
        </w:rPr>
        <w:t>20</w:t>
      </w:r>
      <w:r>
        <w:rPr>
          <w:rFonts w:hAnsi="宋体"/>
          <w:kern w:val="0"/>
          <w:sz w:val="28"/>
          <w:szCs w:val="28"/>
        </w:rPr>
        <w:t>分，</w:t>
      </w:r>
      <w:r>
        <w:rPr>
          <w:rFonts w:hAnsi="宋体"/>
          <w:sz w:val="28"/>
          <w:szCs w:val="28"/>
        </w:rPr>
        <w:t>专业知识</w:t>
      </w:r>
      <w:r>
        <w:rPr>
          <w:sz w:val="28"/>
          <w:szCs w:val="28"/>
        </w:rPr>
        <w:t>40</w:t>
      </w:r>
      <w:r>
        <w:rPr>
          <w:rFonts w:hAnsi="宋体"/>
          <w:kern w:val="0"/>
          <w:sz w:val="28"/>
          <w:szCs w:val="28"/>
        </w:rPr>
        <w:t>分，</w:t>
      </w:r>
      <w:r>
        <w:rPr>
          <w:rFonts w:hAnsi="宋体"/>
          <w:sz w:val="28"/>
          <w:szCs w:val="28"/>
        </w:rPr>
        <w:t>综合能力</w:t>
      </w:r>
      <w:r>
        <w:rPr>
          <w:kern w:val="0"/>
          <w:sz w:val="28"/>
          <w:szCs w:val="28"/>
        </w:rPr>
        <w:t>40</w:t>
      </w:r>
      <w:r>
        <w:rPr>
          <w:rFonts w:hAnsi="宋体"/>
          <w:kern w:val="0"/>
          <w:sz w:val="28"/>
          <w:szCs w:val="28"/>
        </w:rPr>
        <w:t>分。</w:t>
      </w:r>
    </w:p>
    <w:p>
      <w:pPr>
        <w:widowControl/>
        <w:numPr>
          <w:ilvl w:val="0"/>
          <w:numId w:val="5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同等学力各加试课程成绩均为</w:t>
      </w:r>
      <w:r>
        <w:rPr>
          <w:kern w:val="0"/>
          <w:sz w:val="28"/>
          <w:szCs w:val="28"/>
        </w:rPr>
        <w:t>100</w:t>
      </w:r>
      <w:r>
        <w:rPr>
          <w:rFonts w:hAnsi="宋体"/>
          <w:kern w:val="0"/>
          <w:sz w:val="28"/>
          <w:szCs w:val="28"/>
        </w:rPr>
        <w:t>分，不计入复试总分，但加试成绩如有一门低于</w:t>
      </w:r>
      <w:r>
        <w:rPr>
          <w:kern w:val="0"/>
          <w:sz w:val="28"/>
          <w:szCs w:val="28"/>
        </w:rPr>
        <w:t>60</w:t>
      </w:r>
      <w:r>
        <w:rPr>
          <w:rFonts w:hAnsi="宋体"/>
          <w:kern w:val="0"/>
          <w:sz w:val="28"/>
          <w:szCs w:val="28"/>
        </w:rPr>
        <w:t>分不予录取。</w:t>
      </w:r>
    </w:p>
    <w:p>
      <w:pPr>
        <w:widowControl/>
        <w:spacing w:line="360" w:lineRule="auto"/>
        <w:ind w:firstLine="562" w:firstLineChars="200"/>
        <w:jc w:val="left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5</w:t>
      </w:r>
      <w:r>
        <w:rPr>
          <w:rFonts w:hAnsi="宋体"/>
          <w:b/>
          <w:kern w:val="0"/>
          <w:sz w:val="28"/>
          <w:szCs w:val="28"/>
        </w:rPr>
        <w:t>、复试时间</w:t>
      </w:r>
    </w:p>
    <w:p>
      <w:pPr>
        <w:widowControl/>
        <w:spacing w:line="360" w:lineRule="auto"/>
        <w:ind w:left="560"/>
        <w:jc w:val="left"/>
        <w:rPr>
          <w:rFonts w:hint="eastAsia" w:eastAsia="宋体"/>
          <w:kern w:val="0"/>
          <w:sz w:val="28"/>
          <w:szCs w:val="28"/>
          <w:lang w:val="en-US" w:eastAsia="zh-CN"/>
        </w:rPr>
      </w:pPr>
      <w:r>
        <w:rPr>
          <w:rFonts w:hAnsi="宋体"/>
          <w:kern w:val="0"/>
          <w:sz w:val="28"/>
          <w:szCs w:val="28"/>
        </w:rPr>
        <w:t>复试时间</w:t>
      </w:r>
      <w:r>
        <w:rPr>
          <w:rFonts w:hint="eastAsia" w:hAnsi="宋体"/>
          <w:kern w:val="0"/>
          <w:sz w:val="28"/>
          <w:szCs w:val="28"/>
          <w:lang w:eastAsia="zh-CN"/>
        </w:rPr>
        <w:t>：另行通知</w:t>
      </w:r>
      <w:bookmarkStart w:id="0" w:name="_GoBack"/>
      <w:bookmarkEnd w:id="0"/>
    </w:p>
    <w:p>
      <w:pPr>
        <w:widowControl/>
        <w:spacing w:line="360" w:lineRule="auto"/>
        <w:jc w:val="left"/>
        <w:rPr>
          <w:b/>
          <w:kern w:val="0"/>
          <w:sz w:val="28"/>
          <w:szCs w:val="28"/>
        </w:rPr>
      </w:pPr>
      <w:r>
        <w:rPr>
          <w:rFonts w:hAnsi="宋体"/>
          <w:b/>
          <w:kern w:val="0"/>
          <w:sz w:val="28"/>
          <w:szCs w:val="28"/>
        </w:rPr>
        <w:t>三、录取办法</w:t>
      </w:r>
    </w:p>
    <w:p>
      <w:pPr>
        <w:widowControl/>
        <w:spacing w:line="360" w:lineRule="auto"/>
        <w:ind w:firstLine="562" w:firstLineChars="200"/>
        <w:jc w:val="left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1</w:t>
      </w:r>
      <w:r>
        <w:rPr>
          <w:rFonts w:hAnsi="宋体"/>
          <w:b/>
          <w:kern w:val="0"/>
          <w:sz w:val="28"/>
          <w:szCs w:val="28"/>
        </w:rPr>
        <w:t>、录取要求</w:t>
      </w:r>
    </w:p>
    <w:p>
      <w:pPr>
        <w:widowControl/>
        <w:numPr>
          <w:ilvl w:val="0"/>
          <w:numId w:val="6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按照考生综合成绩排名（普通招考考生、硕博连读生分别排名）择优确定拟录取名单。</w:t>
      </w:r>
      <w:r>
        <w:rPr>
          <w:rFonts w:hAnsi="宋体"/>
          <w:sz w:val="28"/>
          <w:szCs w:val="28"/>
          <w:shd w:val="clear" w:color="auto" w:fill="FFFFFF"/>
        </w:rPr>
        <w:t>复试百分制成绩</w:t>
      </w:r>
      <w:r>
        <w:rPr>
          <w:rFonts w:hAnsi="宋体"/>
          <w:kern w:val="0"/>
          <w:sz w:val="28"/>
          <w:szCs w:val="28"/>
        </w:rPr>
        <w:t>不及格者，不予录取。</w:t>
      </w:r>
    </w:p>
    <w:p>
      <w:pPr>
        <w:widowControl/>
        <w:numPr>
          <w:ilvl w:val="0"/>
          <w:numId w:val="6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未按规定进行复试的考生，按复试不及格处理。</w:t>
      </w:r>
    </w:p>
    <w:p>
      <w:pPr>
        <w:widowControl/>
        <w:numPr>
          <w:ilvl w:val="0"/>
          <w:numId w:val="6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复试结束后，拟录取名单由研究生院统一公示</w:t>
      </w:r>
      <w:r>
        <w:rPr>
          <w:kern w:val="0"/>
          <w:sz w:val="28"/>
          <w:szCs w:val="28"/>
        </w:rPr>
        <w:t>10</w:t>
      </w:r>
      <w:r>
        <w:rPr>
          <w:rFonts w:hAnsi="宋体"/>
          <w:kern w:val="0"/>
          <w:sz w:val="28"/>
          <w:szCs w:val="28"/>
        </w:rPr>
        <w:t>天。</w:t>
      </w:r>
    </w:p>
    <w:p>
      <w:pPr>
        <w:widowControl/>
        <w:numPr>
          <w:ilvl w:val="0"/>
          <w:numId w:val="6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每名导师年度最多可招收招考考生、硕博连读考生各</w:t>
      </w:r>
      <w:r>
        <w:rPr>
          <w:kern w:val="0"/>
          <w:sz w:val="28"/>
          <w:szCs w:val="28"/>
        </w:rPr>
        <w:t>1</w:t>
      </w:r>
      <w:r>
        <w:rPr>
          <w:rFonts w:hAnsi="宋体"/>
          <w:kern w:val="0"/>
          <w:sz w:val="28"/>
          <w:szCs w:val="28"/>
        </w:rPr>
        <w:t>名，如果出现多名考生报考了同一导师情况，则由该导师自主选定，其他考生在本学科内调剂导师。填写《中北大学博士研究生招生研究生调换导师申请表》，见附件</w:t>
      </w:r>
      <w:r>
        <w:rPr>
          <w:kern w:val="0"/>
          <w:sz w:val="28"/>
          <w:szCs w:val="28"/>
        </w:rPr>
        <w:t>2</w:t>
      </w:r>
      <w:r>
        <w:rPr>
          <w:rFonts w:hAnsi="宋体"/>
          <w:kern w:val="0"/>
          <w:sz w:val="28"/>
          <w:szCs w:val="28"/>
        </w:rPr>
        <w:t>。</w:t>
      </w:r>
    </w:p>
    <w:p>
      <w:pPr>
        <w:widowControl/>
        <w:spacing w:line="360" w:lineRule="auto"/>
        <w:ind w:firstLine="562" w:firstLineChars="200"/>
        <w:jc w:val="left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2</w:t>
      </w:r>
      <w:r>
        <w:rPr>
          <w:rFonts w:hAnsi="宋体"/>
          <w:b/>
          <w:kern w:val="0"/>
          <w:sz w:val="28"/>
          <w:szCs w:val="28"/>
        </w:rPr>
        <w:t>、综合成绩评定</w:t>
      </w:r>
    </w:p>
    <w:p>
      <w:pPr>
        <w:widowControl/>
        <w:numPr>
          <w:ilvl w:val="0"/>
          <w:numId w:val="7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sz w:val="28"/>
          <w:szCs w:val="28"/>
        </w:rPr>
        <w:t>普通招考考生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综合成绩</w:t>
      </w:r>
      <w:r>
        <w:rPr>
          <w:kern w:val="0"/>
          <w:sz w:val="28"/>
          <w:szCs w:val="28"/>
        </w:rPr>
        <w:t>=</w:t>
      </w:r>
      <w:r>
        <w:rPr>
          <w:rFonts w:hAnsi="宋体"/>
          <w:kern w:val="0"/>
          <w:sz w:val="28"/>
          <w:szCs w:val="28"/>
        </w:rPr>
        <w:t>初试综合成绩</w:t>
      </w:r>
      <w:r>
        <w:rPr>
          <w:kern w:val="0"/>
          <w:sz w:val="28"/>
          <w:szCs w:val="28"/>
        </w:rPr>
        <w:t>*70%+</w:t>
      </w:r>
      <w:r>
        <w:rPr>
          <w:rFonts w:hAnsi="宋体"/>
          <w:kern w:val="0"/>
          <w:sz w:val="28"/>
          <w:szCs w:val="28"/>
        </w:rPr>
        <w:t>复试成绩</w:t>
      </w:r>
      <w:r>
        <w:rPr>
          <w:kern w:val="0"/>
          <w:sz w:val="28"/>
          <w:szCs w:val="28"/>
        </w:rPr>
        <w:t>*30%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初试综合成绩</w:t>
      </w:r>
      <w:r>
        <w:rPr>
          <w:kern w:val="0"/>
          <w:sz w:val="28"/>
          <w:szCs w:val="28"/>
        </w:rPr>
        <w:t>=</w:t>
      </w:r>
      <w:r>
        <w:rPr>
          <w:rFonts w:hAnsi="宋体"/>
          <w:kern w:val="0"/>
          <w:sz w:val="28"/>
          <w:szCs w:val="28"/>
        </w:rPr>
        <w:t>外国语成绩</w:t>
      </w:r>
      <w:r>
        <w:rPr>
          <w:kern w:val="0"/>
          <w:sz w:val="28"/>
          <w:szCs w:val="28"/>
        </w:rPr>
        <w:t>*40%+</w:t>
      </w:r>
      <w:r>
        <w:rPr>
          <w:rFonts w:hAnsi="宋体"/>
          <w:kern w:val="0"/>
          <w:sz w:val="28"/>
          <w:szCs w:val="28"/>
        </w:rPr>
        <w:t>业务课一成绩</w:t>
      </w:r>
      <w:r>
        <w:rPr>
          <w:kern w:val="0"/>
          <w:sz w:val="28"/>
          <w:szCs w:val="28"/>
        </w:rPr>
        <w:t>*40%+</w:t>
      </w:r>
      <w:r>
        <w:rPr>
          <w:rFonts w:hAnsi="宋体"/>
          <w:kern w:val="0"/>
          <w:sz w:val="28"/>
          <w:szCs w:val="28"/>
        </w:rPr>
        <w:t>业务课二成绩</w:t>
      </w:r>
      <w:r>
        <w:rPr>
          <w:kern w:val="0"/>
          <w:sz w:val="28"/>
          <w:szCs w:val="28"/>
        </w:rPr>
        <w:t>*20%</w:t>
      </w:r>
    </w:p>
    <w:p>
      <w:pPr>
        <w:widowControl/>
        <w:numPr>
          <w:ilvl w:val="0"/>
          <w:numId w:val="7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sz w:val="28"/>
          <w:szCs w:val="28"/>
        </w:rPr>
        <w:t>硕博连读生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综合成绩</w:t>
      </w:r>
      <w:r>
        <w:rPr>
          <w:kern w:val="0"/>
          <w:sz w:val="28"/>
          <w:szCs w:val="28"/>
        </w:rPr>
        <w:t>=</w:t>
      </w:r>
      <w:r>
        <w:rPr>
          <w:rFonts w:hAnsi="宋体"/>
          <w:kern w:val="0"/>
          <w:sz w:val="28"/>
          <w:szCs w:val="28"/>
        </w:rPr>
        <w:t>硕士成绩</w:t>
      </w:r>
      <w:r>
        <w:rPr>
          <w:kern w:val="0"/>
          <w:sz w:val="28"/>
          <w:szCs w:val="28"/>
        </w:rPr>
        <w:t>*70%+</w:t>
      </w:r>
      <w:r>
        <w:rPr>
          <w:rFonts w:hAnsi="宋体"/>
          <w:kern w:val="0"/>
          <w:sz w:val="28"/>
          <w:szCs w:val="28"/>
        </w:rPr>
        <w:t>复试成绩</w:t>
      </w:r>
      <w:r>
        <w:rPr>
          <w:kern w:val="0"/>
          <w:sz w:val="28"/>
          <w:szCs w:val="28"/>
        </w:rPr>
        <w:t>*30%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硕士成绩</w:t>
      </w:r>
      <w:r>
        <w:rPr>
          <w:kern w:val="0"/>
          <w:sz w:val="28"/>
          <w:szCs w:val="28"/>
        </w:rPr>
        <w:t>=</w:t>
      </w:r>
      <w:r>
        <w:rPr>
          <w:rFonts w:hAnsi="宋体"/>
          <w:kern w:val="0"/>
          <w:sz w:val="28"/>
          <w:szCs w:val="28"/>
        </w:rPr>
        <w:t>奖学金最高获奖等级百分制量化分</w:t>
      </w:r>
      <w:r>
        <w:rPr>
          <w:kern w:val="0"/>
          <w:sz w:val="28"/>
          <w:szCs w:val="28"/>
        </w:rPr>
        <w:t>*50%+</w:t>
      </w:r>
      <w:r>
        <w:rPr>
          <w:rFonts w:hAnsi="宋体"/>
          <w:kern w:val="0"/>
          <w:sz w:val="28"/>
          <w:szCs w:val="28"/>
        </w:rPr>
        <w:t>学术成果百分制量化分</w:t>
      </w:r>
      <w:r>
        <w:rPr>
          <w:kern w:val="0"/>
          <w:sz w:val="28"/>
          <w:szCs w:val="28"/>
        </w:rPr>
        <w:t>*50%</w:t>
      </w:r>
    </w:p>
    <w:p>
      <w:pPr>
        <w:widowControl/>
        <w:spacing w:line="360" w:lineRule="auto"/>
        <w:ind w:firstLine="548" w:firstLineChars="196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其中，奖学金最高获奖等级百分制量化办法：国家奖学金</w:t>
      </w:r>
      <w:r>
        <w:rPr>
          <w:kern w:val="0"/>
          <w:sz w:val="28"/>
          <w:szCs w:val="28"/>
        </w:rPr>
        <w:t>100</w:t>
      </w:r>
      <w:r>
        <w:rPr>
          <w:rFonts w:hAnsi="宋体"/>
          <w:kern w:val="0"/>
          <w:sz w:val="28"/>
          <w:szCs w:val="28"/>
        </w:rPr>
        <w:t>分</w:t>
      </w:r>
      <w:r>
        <w:rPr>
          <w:rFonts w:hint="eastAsia"/>
          <w:kern w:val="0"/>
          <w:sz w:val="28"/>
          <w:szCs w:val="28"/>
        </w:rPr>
        <w:t>，</w:t>
      </w:r>
      <w:r>
        <w:rPr>
          <w:rFonts w:hAnsi="宋体"/>
          <w:kern w:val="0"/>
          <w:sz w:val="28"/>
          <w:szCs w:val="28"/>
        </w:rPr>
        <w:t>特等学业奖学金或一等综合奖学金计</w:t>
      </w:r>
      <w:r>
        <w:rPr>
          <w:kern w:val="0"/>
          <w:sz w:val="28"/>
          <w:szCs w:val="28"/>
        </w:rPr>
        <w:t>90</w:t>
      </w:r>
      <w:r>
        <w:rPr>
          <w:rFonts w:hAnsi="宋体"/>
          <w:kern w:val="0"/>
          <w:sz w:val="28"/>
          <w:szCs w:val="28"/>
        </w:rPr>
        <w:t>分，一等学业奖学金或二等综合奖学金计</w:t>
      </w:r>
      <w:r>
        <w:rPr>
          <w:kern w:val="0"/>
          <w:sz w:val="28"/>
          <w:szCs w:val="28"/>
        </w:rPr>
        <w:t>80</w:t>
      </w:r>
      <w:r>
        <w:rPr>
          <w:rFonts w:hAnsi="宋体"/>
          <w:kern w:val="0"/>
          <w:sz w:val="28"/>
          <w:szCs w:val="28"/>
        </w:rPr>
        <w:t>分，各类各等级奖项不累加计分，按最高计分一次。</w:t>
      </w:r>
    </w:p>
    <w:p>
      <w:pPr>
        <w:widowControl/>
        <w:spacing w:line="360" w:lineRule="auto"/>
        <w:ind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学术成果测评考生硕士阶段的学术论文、专利、创新项目及各类大赛获奖情况（</w:t>
      </w:r>
      <w:r>
        <w:rPr>
          <w:rFonts w:hint="eastAsia" w:hAnsi="宋体"/>
          <w:kern w:val="0"/>
          <w:sz w:val="28"/>
          <w:szCs w:val="28"/>
        </w:rPr>
        <w:t>学术成果必须是</w:t>
      </w:r>
      <w:r>
        <w:rPr>
          <w:rFonts w:hAnsi="宋体"/>
          <w:kern w:val="0"/>
          <w:sz w:val="28"/>
          <w:szCs w:val="28"/>
        </w:rPr>
        <w:t>中北大学为第一单位</w:t>
      </w:r>
      <w:r>
        <w:rPr>
          <w:rFonts w:hint="eastAsia" w:hAnsi="宋体"/>
          <w:kern w:val="0"/>
          <w:sz w:val="28"/>
          <w:szCs w:val="28"/>
        </w:rPr>
        <w:t>；</w:t>
      </w:r>
      <w:r>
        <w:rPr>
          <w:rFonts w:hAnsi="宋体"/>
          <w:kern w:val="0"/>
          <w:sz w:val="28"/>
          <w:szCs w:val="28"/>
        </w:rPr>
        <w:t>学术论文、创新项目需学生本人第一），</w:t>
      </w:r>
      <w:r>
        <w:rPr>
          <w:rFonts w:hint="eastAsia"/>
          <w:kern w:val="0"/>
          <w:sz w:val="28"/>
          <w:szCs w:val="28"/>
        </w:rPr>
        <w:t>统计时间截止至2020年4月24日，</w:t>
      </w:r>
      <w:r>
        <w:rPr>
          <w:rFonts w:hAnsi="宋体"/>
          <w:kern w:val="0"/>
          <w:sz w:val="28"/>
          <w:szCs w:val="28"/>
        </w:rPr>
        <w:t>其百分制量化办法如下：</w:t>
      </w:r>
    </w:p>
    <w:p>
      <w:pPr>
        <w:widowControl/>
        <w:numPr>
          <w:ilvl w:val="0"/>
          <w:numId w:val="8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学术成果百分制量化</w:t>
      </w:r>
      <w:r>
        <w:rPr>
          <w:rFonts w:hint="eastAsia" w:hAnsi="宋体"/>
          <w:kern w:val="0"/>
          <w:sz w:val="28"/>
          <w:szCs w:val="28"/>
        </w:rPr>
        <w:t>得分：</w:t>
      </w:r>
      <w:r>
        <w:rPr>
          <w:rFonts w:hint="eastAsia"/>
          <w:kern w:val="0"/>
          <w:sz w:val="28"/>
          <w:szCs w:val="28"/>
        </w:rPr>
        <w:t>对大赛获奖得分、学术论文得分、专利得分和</w:t>
      </w:r>
      <w:r>
        <w:rPr>
          <w:rFonts w:hAnsi="宋体"/>
          <w:kern w:val="0"/>
          <w:sz w:val="28"/>
          <w:szCs w:val="28"/>
        </w:rPr>
        <w:t>创新项目得分</w:t>
      </w:r>
      <w:r>
        <w:rPr>
          <w:rFonts w:hint="eastAsia" w:hAnsi="宋体"/>
          <w:kern w:val="0"/>
          <w:sz w:val="28"/>
          <w:szCs w:val="28"/>
        </w:rPr>
        <w:t>四个方面之和最高分进行百分制量化</w:t>
      </w:r>
      <w:r>
        <w:rPr>
          <w:rFonts w:hAnsi="宋体"/>
          <w:kern w:val="0"/>
          <w:sz w:val="28"/>
          <w:szCs w:val="28"/>
        </w:rPr>
        <w:t>。</w:t>
      </w:r>
    </w:p>
    <w:p>
      <w:pPr>
        <w:widowControl/>
        <w:numPr>
          <w:ilvl w:val="0"/>
          <w:numId w:val="8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int="eastAsia" w:hAnsi="宋体"/>
          <w:kern w:val="0"/>
          <w:sz w:val="28"/>
          <w:szCs w:val="28"/>
        </w:rPr>
        <w:t>大赛</w:t>
      </w:r>
      <w:r>
        <w:rPr>
          <w:rFonts w:hAnsi="宋体"/>
          <w:kern w:val="0"/>
          <w:sz w:val="28"/>
          <w:szCs w:val="28"/>
        </w:rPr>
        <w:t>获奖得分：</w:t>
      </w:r>
      <w:r>
        <w:rPr>
          <w:rFonts w:hint="eastAsia" w:hAnsi="宋体"/>
          <w:kern w:val="0"/>
          <w:sz w:val="28"/>
          <w:szCs w:val="28"/>
        </w:rPr>
        <w:t>参加科技竞赛活动获奖得分。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5"/>
        <w:gridCol w:w="1755"/>
        <w:gridCol w:w="1755"/>
        <w:gridCol w:w="1755"/>
        <w:gridCol w:w="175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类别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一等奖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二等奖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三等奖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国家级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40分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30分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20分</w:t>
            </w:r>
          </w:p>
        </w:tc>
        <w:tc>
          <w:tcPr>
            <w:tcW w:w="17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集体获奖按个人标准减半计分。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省部级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20分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12分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8分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434343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市级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8分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6分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4分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434343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校级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4分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2分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75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1分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434343"/>
                <w:kern w:val="0"/>
                <w:sz w:val="24"/>
              </w:rPr>
            </w:pPr>
          </w:p>
        </w:tc>
      </w:tr>
    </w:tbl>
    <w:p>
      <w:pPr>
        <w:widowControl/>
        <w:numPr>
          <w:ilvl w:val="0"/>
          <w:numId w:val="8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学术论文得分：依据《中北大学学术论文类别认定办法（试行）》进行计分。</w:t>
      </w:r>
      <w:r>
        <w:rPr>
          <w:kern w:val="0"/>
          <w:sz w:val="28"/>
          <w:szCs w:val="28"/>
        </w:rPr>
        <w:t>T</w:t>
      </w:r>
      <w:r>
        <w:rPr>
          <w:rFonts w:hAnsi="宋体"/>
          <w:kern w:val="0"/>
          <w:sz w:val="28"/>
          <w:szCs w:val="28"/>
        </w:rPr>
        <w:t>类论文</w:t>
      </w:r>
      <w:r>
        <w:rPr>
          <w:kern w:val="0"/>
          <w:sz w:val="28"/>
          <w:szCs w:val="28"/>
        </w:rPr>
        <w:t>100</w:t>
      </w:r>
      <w:r>
        <w:rPr>
          <w:rFonts w:hAnsi="宋体"/>
          <w:kern w:val="0"/>
          <w:sz w:val="28"/>
          <w:szCs w:val="28"/>
        </w:rPr>
        <w:t>分、</w:t>
      </w:r>
      <w:r>
        <w:rPr>
          <w:kern w:val="0"/>
          <w:sz w:val="28"/>
          <w:szCs w:val="28"/>
        </w:rPr>
        <w:t>A1</w:t>
      </w:r>
      <w:r>
        <w:rPr>
          <w:rFonts w:hAnsi="宋体"/>
          <w:kern w:val="0"/>
          <w:sz w:val="28"/>
          <w:szCs w:val="28"/>
        </w:rPr>
        <w:t>类论文</w:t>
      </w:r>
      <w:r>
        <w:rPr>
          <w:rFonts w:hint="eastAsia"/>
          <w:kern w:val="0"/>
          <w:sz w:val="28"/>
          <w:szCs w:val="28"/>
        </w:rPr>
        <w:t>7</w:t>
      </w:r>
      <w:r>
        <w:rPr>
          <w:kern w:val="0"/>
          <w:sz w:val="28"/>
          <w:szCs w:val="28"/>
        </w:rPr>
        <w:t>0</w:t>
      </w:r>
      <w:r>
        <w:rPr>
          <w:rFonts w:hAnsi="宋体"/>
          <w:kern w:val="0"/>
          <w:sz w:val="28"/>
          <w:szCs w:val="28"/>
        </w:rPr>
        <w:t>分、</w:t>
      </w:r>
      <w:r>
        <w:rPr>
          <w:kern w:val="0"/>
          <w:sz w:val="28"/>
          <w:szCs w:val="28"/>
        </w:rPr>
        <w:t>A2</w:t>
      </w:r>
      <w:r>
        <w:rPr>
          <w:rFonts w:hAnsi="宋体"/>
          <w:kern w:val="0"/>
          <w:sz w:val="28"/>
          <w:szCs w:val="28"/>
        </w:rPr>
        <w:t>类论文</w:t>
      </w:r>
      <w:r>
        <w:rPr>
          <w:rFonts w:hint="eastAsia"/>
          <w:kern w:val="0"/>
          <w:sz w:val="28"/>
          <w:szCs w:val="28"/>
        </w:rPr>
        <w:t>5</w:t>
      </w:r>
      <w:r>
        <w:rPr>
          <w:kern w:val="0"/>
          <w:sz w:val="28"/>
          <w:szCs w:val="28"/>
        </w:rPr>
        <w:t>0</w:t>
      </w:r>
      <w:r>
        <w:rPr>
          <w:rFonts w:hAnsi="宋体"/>
          <w:kern w:val="0"/>
          <w:sz w:val="28"/>
          <w:szCs w:val="28"/>
        </w:rPr>
        <w:t>分、</w:t>
      </w:r>
      <w:r>
        <w:rPr>
          <w:kern w:val="0"/>
          <w:sz w:val="28"/>
          <w:szCs w:val="28"/>
        </w:rPr>
        <w:t>B</w:t>
      </w:r>
      <w:r>
        <w:rPr>
          <w:rFonts w:hAnsi="宋体"/>
          <w:kern w:val="0"/>
          <w:sz w:val="28"/>
          <w:szCs w:val="28"/>
        </w:rPr>
        <w:t>类论文</w:t>
      </w:r>
      <w:r>
        <w:rPr>
          <w:rFonts w:hint="eastAsia"/>
          <w:kern w:val="0"/>
          <w:sz w:val="28"/>
          <w:szCs w:val="28"/>
        </w:rPr>
        <w:t>30</w:t>
      </w:r>
      <w:r>
        <w:rPr>
          <w:rFonts w:hAnsi="宋体"/>
          <w:kern w:val="0"/>
          <w:sz w:val="28"/>
          <w:szCs w:val="28"/>
        </w:rPr>
        <w:t>分、</w:t>
      </w:r>
      <w:r>
        <w:rPr>
          <w:kern w:val="0"/>
          <w:sz w:val="28"/>
          <w:szCs w:val="28"/>
        </w:rPr>
        <w:t>C</w:t>
      </w:r>
      <w:r>
        <w:rPr>
          <w:rFonts w:hAnsi="宋体"/>
          <w:kern w:val="0"/>
          <w:sz w:val="28"/>
          <w:szCs w:val="28"/>
        </w:rPr>
        <w:t>类论文</w:t>
      </w:r>
      <w:r>
        <w:rPr>
          <w:rFonts w:hint="eastAsia"/>
          <w:kern w:val="0"/>
          <w:sz w:val="28"/>
          <w:szCs w:val="28"/>
        </w:rPr>
        <w:t>1</w:t>
      </w:r>
      <w:r>
        <w:rPr>
          <w:kern w:val="0"/>
          <w:sz w:val="28"/>
          <w:szCs w:val="28"/>
        </w:rPr>
        <w:t>0</w:t>
      </w:r>
      <w:r>
        <w:rPr>
          <w:rFonts w:hAnsi="宋体"/>
          <w:kern w:val="0"/>
          <w:sz w:val="28"/>
          <w:szCs w:val="28"/>
        </w:rPr>
        <w:t>分、</w:t>
      </w:r>
      <w:r>
        <w:rPr>
          <w:kern w:val="0"/>
          <w:sz w:val="28"/>
          <w:szCs w:val="28"/>
        </w:rPr>
        <w:t>D</w:t>
      </w:r>
      <w:r>
        <w:rPr>
          <w:rFonts w:hAnsi="宋体"/>
          <w:kern w:val="0"/>
          <w:sz w:val="28"/>
          <w:szCs w:val="28"/>
        </w:rPr>
        <w:t>类论文</w:t>
      </w:r>
      <w:r>
        <w:rPr>
          <w:rFonts w:hint="eastAsia"/>
          <w:kern w:val="0"/>
          <w:sz w:val="28"/>
          <w:szCs w:val="28"/>
        </w:rPr>
        <w:t>5</w:t>
      </w:r>
      <w:r>
        <w:rPr>
          <w:rFonts w:hAnsi="宋体"/>
          <w:kern w:val="0"/>
          <w:sz w:val="28"/>
          <w:szCs w:val="28"/>
        </w:rPr>
        <w:t>分，</w:t>
      </w:r>
      <w:r>
        <w:rPr>
          <w:kern w:val="0"/>
          <w:sz w:val="28"/>
          <w:szCs w:val="28"/>
        </w:rPr>
        <w:t>SCI</w:t>
      </w:r>
      <w:r>
        <w:rPr>
          <w:rFonts w:hAnsi="宋体"/>
          <w:kern w:val="0"/>
          <w:sz w:val="28"/>
          <w:szCs w:val="28"/>
        </w:rPr>
        <w:t>、</w:t>
      </w:r>
      <w:r>
        <w:rPr>
          <w:kern w:val="0"/>
          <w:sz w:val="28"/>
          <w:szCs w:val="28"/>
        </w:rPr>
        <w:t>EI</w:t>
      </w:r>
      <w:r>
        <w:rPr>
          <w:rFonts w:hAnsi="宋体"/>
          <w:kern w:val="0"/>
          <w:sz w:val="28"/>
          <w:szCs w:val="28"/>
        </w:rPr>
        <w:t>论文需收录。</w:t>
      </w:r>
    </w:p>
    <w:p>
      <w:pPr>
        <w:widowControl/>
        <w:numPr>
          <w:ilvl w:val="0"/>
          <w:numId w:val="8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专利得分：已授权国家发明专利第一名加</w:t>
      </w:r>
      <w:r>
        <w:rPr>
          <w:rFonts w:hint="eastAsia"/>
          <w:kern w:val="0"/>
          <w:sz w:val="28"/>
          <w:szCs w:val="28"/>
        </w:rPr>
        <w:t>4</w:t>
      </w:r>
      <w:r>
        <w:rPr>
          <w:kern w:val="0"/>
          <w:sz w:val="28"/>
          <w:szCs w:val="28"/>
        </w:rPr>
        <w:t>0</w:t>
      </w:r>
      <w:r>
        <w:rPr>
          <w:rFonts w:hAnsi="宋体"/>
          <w:kern w:val="0"/>
          <w:sz w:val="28"/>
          <w:szCs w:val="28"/>
        </w:rPr>
        <w:t>分，第二名</w:t>
      </w:r>
      <w:r>
        <w:rPr>
          <w:rFonts w:hint="eastAsia"/>
          <w:kern w:val="0"/>
          <w:sz w:val="28"/>
          <w:szCs w:val="28"/>
        </w:rPr>
        <w:t>2</w:t>
      </w:r>
      <w:r>
        <w:rPr>
          <w:kern w:val="0"/>
          <w:sz w:val="28"/>
          <w:szCs w:val="28"/>
        </w:rPr>
        <w:t>0</w:t>
      </w:r>
      <w:r>
        <w:rPr>
          <w:rFonts w:hAnsi="宋体"/>
          <w:kern w:val="0"/>
          <w:sz w:val="28"/>
          <w:szCs w:val="28"/>
        </w:rPr>
        <w:t>分。</w:t>
      </w:r>
    </w:p>
    <w:p>
      <w:pPr>
        <w:widowControl/>
        <w:numPr>
          <w:ilvl w:val="0"/>
          <w:numId w:val="8"/>
        </w:numPr>
        <w:spacing w:line="360" w:lineRule="auto"/>
        <w:ind w:left="0" w:firstLine="560" w:firstLineChars="200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创新项目得分：学生主持的国家、省、校级创新项目立项分别</w:t>
      </w:r>
      <w:r>
        <w:rPr>
          <w:rFonts w:hint="eastAsia" w:hAnsi="宋体"/>
          <w:kern w:val="0"/>
          <w:sz w:val="28"/>
          <w:szCs w:val="28"/>
        </w:rPr>
        <w:t>50</w:t>
      </w:r>
      <w:r>
        <w:rPr>
          <w:rFonts w:hAnsi="宋体"/>
          <w:kern w:val="0"/>
          <w:sz w:val="28"/>
          <w:szCs w:val="28"/>
        </w:rPr>
        <w:t>分、</w:t>
      </w:r>
      <w:r>
        <w:rPr>
          <w:rFonts w:hint="eastAsia"/>
          <w:kern w:val="0"/>
          <w:sz w:val="28"/>
          <w:szCs w:val="28"/>
        </w:rPr>
        <w:t>2</w:t>
      </w:r>
      <w:r>
        <w:rPr>
          <w:kern w:val="0"/>
          <w:sz w:val="28"/>
          <w:szCs w:val="28"/>
        </w:rPr>
        <w:t>0</w:t>
      </w:r>
      <w:r>
        <w:rPr>
          <w:rFonts w:hAnsi="宋体"/>
          <w:kern w:val="0"/>
          <w:sz w:val="28"/>
          <w:szCs w:val="28"/>
        </w:rPr>
        <w:t>分、</w:t>
      </w:r>
      <w:r>
        <w:rPr>
          <w:rFonts w:hint="eastAsia"/>
          <w:kern w:val="0"/>
          <w:sz w:val="28"/>
          <w:szCs w:val="28"/>
        </w:rPr>
        <w:t>5</w:t>
      </w:r>
      <w:r>
        <w:rPr>
          <w:rFonts w:hAnsi="宋体"/>
          <w:kern w:val="0"/>
          <w:sz w:val="28"/>
          <w:szCs w:val="28"/>
        </w:rPr>
        <w:t>分。</w:t>
      </w:r>
    </w:p>
    <w:p>
      <w:pPr>
        <w:widowControl/>
        <w:spacing w:line="360" w:lineRule="auto"/>
        <w:jc w:val="left"/>
        <w:rPr>
          <w:b/>
          <w:kern w:val="0"/>
          <w:sz w:val="28"/>
          <w:szCs w:val="28"/>
        </w:rPr>
      </w:pPr>
      <w:r>
        <w:rPr>
          <w:rFonts w:hAnsi="宋体"/>
          <w:b/>
          <w:kern w:val="0"/>
          <w:sz w:val="28"/>
          <w:szCs w:val="28"/>
        </w:rPr>
        <w:t>四、本办法解释权归环境与安全工程学院。</w:t>
      </w:r>
    </w:p>
    <w:p>
      <w:pPr>
        <w:widowControl/>
        <w:spacing w:line="500" w:lineRule="exact"/>
        <w:ind w:firstLine="548" w:firstLineChars="196"/>
        <w:jc w:val="left"/>
        <w:rPr>
          <w:kern w:val="0"/>
          <w:sz w:val="28"/>
          <w:szCs w:val="28"/>
        </w:rPr>
      </w:pPr>
    </w:p>
    <w:p>
      <w:pPr>
        <w:widowControl/>
        <w:spacing w:line="500" w:lineRule="exact"/>
        <w:ind w:firstLine="548" w:firstLineChars="196"/>
        <w:jc w:val="left"/>
        <w:rPr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附件</w:t>
      </w:r>
      <w:r>
        <w:rPr>
          <w:kern w:val="0"/>
          <w:sz w:val="28"/>
          <w:szCs w:val="28"/>
        </w:rPr>
        <w:t>1</w:t>
      </w:r>
      <w:r>
        <w:rPr>
          <w:rFonts w:hAnsi="宋体"/>
          <w:kern w:val="0"/>
          <w:sz w:val="28"/>
          <w:szCs w:val="28"/>
        </w:rPr>
        <w:t>：中北大学招收攻读博士学位研究生思想政治品德情况表</w:t>
      </w:r>
    </w:p>
    <w:p>
      <w:pPr>
        <w:widowControl/>
        <w:shd w:val="clear" w:color="auto" w:fill="FFFFFF"/>
        <w:spacing w:line="360" w:lineRule="auto"/>
        <w:jc w:val="left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附件</w:t>
      </w:r>
      <w:r>
        <w:rPr>
          <w:kern w:val="0"/>
          <w:sz w:val="28"/>
          <w:szCs w:val="28"/>
        </w:rPr>
        <w:t>2</w:t>
      </w:r>
      <w:r>
        <w:rPr>
          <w:rFonts w:hAnsi="宋体"/>
          <w:kern w:val="0"/>
          <w:sz w:val="28"/>
          <w:szCs w:val="28"/>
        </w:rPr>
        <w:t>：中北大学博士研究生招生研究生调换导师申请表</w:t>
      </w:r>
    </w:p>
    <w:p>
      <w:pPr>
        <w:widowControl/>
        <w:spacing w:line="500" w:lineRule="exact"/>
        <w:ind w:firstLine="4466" w:firstLineChars="1595"/>
        <w:jc w:val="right"/>
        <w:rPr>
          <w:sz w:val="28"/>
          <w:szCs w:val="28"/>
        </w:rPr>
      </w:pPr>
    </w:p>
    <w:p>
      <w:pPr>
        <w:widowControl/>
        <w:spacing w:line="500" w:lineRule="exact"/>
        <w:ind w:firstLine="4466" w:firstLineChars="1595"/>
        <w:jc w:val="right"/>
        <w:rPr>
          <w:sz w:val="28"/>
          <w:szCs w:val="28"/>
        </w:rPr>
      </w:pPr>
    </w:p>
    <w:p>
      <w:pPr>
        <w:widowControl/>
        <w:spacing w:line="500" w:lineRule="exact"/>
        <w:ind w:firstLine="4466" w:firstLineChars="1595"/>
        <w:jc w:val="right"/>
        <w:rPr>
          <w:sz w:val="28"/>
          <w:szCs w:val="28"/>
        </w:rPr>
      </w:pPr>
    </w:p>
    <w:p>
      <w:pPr>
        <w:widowControl/>
        <w:spacing w:line="500" w:lineRule="exact"/>
        <w:ind w:firstLine="4466" w:firstLineChars="1595"/>
        <w:jc w:val="right"/>
        <w:rPr>
          <w:sz w:val="28"/>
          <w:szCs w:val="28"/>
        </w:rPr>
      </w:pPr>
    </w:p>
    <w:p>
      <w:pPr>
        <w:widowControl/>
        <w:spacing w:line="500" w:lineRule="exact"/>
        <w:ind w:firstLine="4466" w:firstLineChars="1595"/>
        <w:jc w:val="right"/>
        <w:rPr>
          <w:sz w:val="28"/>
          <w:szCs w:val="28"/>
        </w:rPr>
      </w:pPr>
    </w:p>
    <w:p>
      <w:pPr>
        <w:widowControl/>
        <w:wordWrap w:val="0"/>
        <w:spacing w:line="360" w:lineRule="auto"/>
        <w:jc w:val="right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环境与安全工程学院</w:t>
      </w:r>
      <w:r>
        <w:rPr>
          <w:b/>
          <w:sz w:val="28"/>
          <w:szCs w:val="28"/>
        </w:rPr>
        <w:t xml:space="preserve">      </w:t>
      </w:r>
    </w:p>
    <w:p>
      <w:pPr>
        <w:widowControl/>
        <w:wordWrap w:val="0"/>
        <w:spacing w:line="360" w:lineRule="auto"/>
        <w:jc w:val="right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二</w:t>
      </w:r>
      <w:r>
        <w:rPr>
          <w:b/>
          <w:sz w:val="28"/>
          <w:szCs w:val="28"/>
        </w:rPr>
        <w:t>O</w:t>
      </w:r>
      <w:r>
        <w:rPr>
          <w:rFonts w:hAnsi="宋体"/>
          <w:b/>
          <w:sz w:val="28"/>
          <w:szCs w:val="28"/>
        </w:rPr>
        <w:t>二</w:t>
      </w:r>
      <w:r>
        <w:rPr>
          <w:b/>
          <w:sz w:val="28"/>
          <w:szCs w:val="28"/>
        </w:rPr>
        <w:t>0</w:t>
      </w:r>
      <w:r>
        <w:rPr>
          <w:rFonts w:hAnsi="宋体"/>
          <w:b/>
          <w:sz w:val="28"/>
          <w:szCs w:val="28"/>
        </w:rPr>
        <w:t>年七月十一日</w:t>
      </w:r>
      <w:r>
        <w:rPr>
          <w:b/>
          <w:sz w:val="28"/>
          <w:szCs w:val="28"/>
        </w:rPr>
        <w:t xml:space="preserve">     </w:t>
      </w:r>
    </w:p>
    <w:p>
      <w:pPr>
        <w:widowControl/>
        <w:spacing w:line="500" w:lineRule="exact"/>
        <w:ind w:firstLine="4466" w:firstLineChars="1595"/>
        <w:jc w:val="right"/>
        <w:rPr>
          <w:rFonts w:ascii="宋体" w:hAnsi="宋体" w:cs="宋体"/>
          <w:kern w:val="0"/>
          <w:sz w:val="28"/>
          <w:szCs w:val="28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417" w:right="1474" w:bottom="1000" w:left="1588" w:header="851" w:footer="992" w:gutter="0"/>
      <w:pgNumType w:fmt="numberInDash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rStyle w:val="12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12"/>
                    <w:sz w:val="28"/>
                    <w:szCs w:val="28"/>
                  </w:rPr>
                  <w:instrText xml:space="preserve">PAGE 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12"/>
                    <w:sz w:val="28"/>
                    <w:szCs w:val="28"/>
                  </w:rPr>
                  <w:t>- 2 -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rFonts w:hint="eastAsia"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C4F83"/>
    <w:multiLevelType w:val="multilevel"/>
    <w:tmpl w:val="2D5C4F83"/>
    <w:lvl w:ilvl="0" w:tentative="0">
      <w:start w:val="1"/>
      <w:numFmt w:val="decimal"/>
      <w:lvlText w:val="%1)"/>
      <w:lvlJc w:val="left"/>
      <w:pPr>
        <w:ind w:left="969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FB09E5"/>
    <w:multiLevelType w:val="multilevel"/>
    <w:tmpl w:val="35FB09E5"/>
    <w:lvl w:ilvl="0" w:tentative="0">
      <w:start w:val="1"/>
      <w:numFmt w:val="decimal"/>
      <w:lvlText w:val="%1)"/>
      <w:lvlJc w:val="left"/>
      <w:pPr>
        <w:ind w:left="969" w:hanging="420"/>
      </w:pPr>
    </w:lvl>
    <w:lvl w:ilvl="1" w:tentative="0">
      <w:start w:val="1"/>
      <w:numFmt w:val="lowerLetter"/>
      <w:lvlText w:val="%2)"/>
      <w:lvlJc w:val="left"/>
      <w:pPr>
        <w:ind w:left="1389" w:hanging="420"/>
      </w:pPr>
    </w:lvl>
    <w:lvl w:ilvl="2" w:tentative="0">
      <w:start w:val="1"/>
      <w:numFmt w:val="lowerRoman"/>
      <w:lvlText w:val="%3."/>
      <w:lvlJc w:val="right"/>
      <w:pPr>
        <w:ind w:left="1809" w:hanging="420"/>
      </w:pPr>
    </w:lvl>
    <w:lvl w:ilvl="3" w:tentative="0">
      <w:start w:val="1"/>
      <w:numFmt w:val="decimal"/>
      <w:lvlText w:val="%4."/>
      <w:lvlJc w:val="left"/>
      <w:pPr>
        <w:ind w:left="2229" w:hanging="420"/>
      </w:pPr>
    </w:lvl>
    <w:lvl w:ilvl="4" w:tentative="0">
      <w:start w:val="1"/>
      <w:numFmt w:val="lowerLetter"/>
      <w:lvlText w:val="%5)"/>
      <w:lvlJc w:val="left"/>
      <w:pPr>
        <w:ind w:left="2649" w:hanging="420"/>
      </w:pPr>
    </w:lvl>
    <w:lvl w:ilvl="5" w:tentative="0">
      <w:start w:val="1"/>
      <w:numFmt w:val="lowerRoman"/>
      <w:lvlText w:val="%6."/>
      <w:lvlJc w:val="right"/>
      <w:pPr>
        <w:ind w:left="3069" w:hanging="420"/>
      </w:pPr>
    </w:lvl>
    <w:lvl w:ilvl="6" w:tentative="0">
      <w:start w:val="1"/>
      <w:numFmt w:val="decimal"/>
      <w:lvlText w:val="%7."/>
      <w:lvlJc w:val="left"/>
      <w:pPr>
        <w:ind w:left="3489" w:hanging="420"/>
      </w:pPr>
    </w:lvl>
    <w:lvl w:ilvl="7" w:tentative="0">
      <w:start w:val="1"/>
      <w:numFmt w:val="lowerLetter"/>
      <w:lvlText w:val="%8)"/>
      <w:lvlJc w:val="left"/>
      <w:pPr>
        <w:ind w:left="3909" w:hanging="420"/>
      </w:pPr>
    </w:lvl>
    <w:lvl w:ilvl="8" w:tentative="0">
      <w:start w:val="1"/>
      <w:numFmt w:val="lowerRoman"/>
      <w:lvlText w:val="%9."/>
      <w:lvlJc w:val="right"/>
      <w:pPr>
        <w:ind w:left="4329" w:hanging="420"/>
      </w:pPr>
    </w:lvl>
  </w:abstractNum>
  <w:abstractNum w:abstractNumId="2">
    <w:nsid w:val="39750491"/>
    <w:multiLevelType w:val="multilevel"/>
    <w:tmpl w:val="39750491"/>
    <w:lvl w:ilvl="0" w:tentative="0">
      <w:start w:val="1"/>
      <w:numFmt w:val="lowerLetter"/>
      <w:lvlText w:val="%1)"/>
      <w:lvlJc w:val="left"/>
      <w:pPr>
        <w:ind w:left="969" w:hanging="420"/>
      </w:pPr>
    </w:lvl>
    <w:lvl w:ilvl="1" w:tentative="0">
      <w:start w:val="1"/>
      <w:numFmt w:val="lowerLetter"/>
      <w:lvlText w:val="%2)"/>
      <w:lvlJc w:val="left"/>
      <w:pPr>
        <w:ind w:left="1389" w:hanging="420"/>
      </w:pPr>
    </w:lvl>
    <w:lvl w:ilvl="2" w:tentative="0">
      <w:start w:val="1"/>
      <w:numFmt w:val="lowerRoman"/>
      <w:lvlText w:val="%3."/>
      <w:lvlJc w:val="right"/>
      <w:pPr>
        <w:ind w:left="1809" w:hanging="420"/>
      </w:pPr>
    </w:lvl>
    <w:lvl w:ilvl="3" w:tentative="0">
      <w:start w:val="1"/>
      <w:numFmt w:val="decimal"/>
      <w:lvlText w:val="%4."/>
      <w:lvlJc w:val="left"/>
      <w:pPr>
        <w:ind w:left="2229" w:hanging="420"/>
      </w:pPr>
    </w:lvl>
    <w:lvl w:ilvl="4" w:tentative="0">
      <w:start w:val="1"/>
      <w:numFmt w:val="lowerLetter"/>
      <w:lvlText w:val="%5)"/>
      <w:lvlJc w:val="left"/>
      <w:pPr>
        <w:ind w:left="2649" w:hanging="420"/>
      </w:pPr>
    </w:lvl>
    <w:lvl w:ilvl="5" w:tentative="0">
      <w:start w:val="1"/>
      <w:numFmt w:val="lowerRoman"/>
      <w:lvlText w:val="%6."/>
      <w:lvlJc w:val="right"/>
      <w:pPr>
        <w:ind w:left="3069" w:hanging="420"/>
      </w:pPr>
    </w:lvl>
    <w:lvl w:ilvl="6" w:tentative="0">
      <w:start w:val="1"/>
      <w:numFmt w:val="decimal"/>
      <w:lvlText w:val="%7."/>
      <w:lvlJc w:val="left"/>
      <w:pPr>
        <w:ind w:left="3489" w:hanging="420"/>
      </w:pPr>
    </w:lvl>
    <w:lvl w:ilvl="7" w:tentative="0">
      <w:start w:val="1"/>
      <w:numFmt w:val="lowerLetter"/>
      <w:lvlText w:val="%8)"/>
      <w:lvlJc w:val="left"/>
      <w:pPr>
        <w:ind w:left="3909" w:hanging="420"/>
      </w:pPr>
    </w:lvl>
    <w:lvl w:ilvl="8" w:tentative="0">
      <w:start w:val="1"/>
      <w:numFmt w:val="lowerRoman"/>
      <w:lvlText w:val="%9."/>
      <w:lvlJc w:val="right"/>
      <w:pPr>
        <w:ind w:left="4329" w:hanging="420"/>
      </w:pPr>
    </w:lvl>
  </w:abstractNum>
  <w:abstractNum w:abstractNumId="3">
    <w:nsid w:val="43D04EA3"/>
    <w:multiLevelType w:val="multilevel"/>
    <w:tmpl w:val="43D04EA3"/>
    <w:lvl w:ilvl="0" w:tentative="0">
      <w:start w:val="1"/>
      <w:numFmt w:val="decimal"/>
      <w:lvlText w:val="%1)"/>
      <w:lvlJc w:val="left"/>
      <w:pPr>
        <w:ind w:left="969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8E947E8"/>
    <w:multiLevelType w:val="multilevel"/>
    <w:tmpl w:val="48E947E8"/>
    <w:lvl w:ilvl="0" w:tentative="0">
      <w:start w:val="1"/>
      <w:numFmt w:val="decimal"/>
      <w:lvlText w:val="%1)"/>
      <w:lvlJc w:val="left"/>
      <w:pPr>
        <w:ind w:left="969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372AE4"/>
    <w:multiLevelType w:val="multilevel"/>
    <w:tmpl w:val="53372AE4"/>
    <w:lvl w:ilvl="0" w:tentative="0">
      <w:start w:val="1"/>
      <w:numFmt w:val="decimal"/>
      <w:lvlText w:val="%1)"/>
      <w:lvlJc w:val="left"/>
      <w:pPr>
        <w:ind w:left="969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59C6614"/>
    <w:multiLevelType w:val="multilevel"/>
    <w:tmpl w:val="659C6614"/>
    <w:lvl w:ilvl="0" w:tentative="0">
      <w:start w:val="1"/>
      <w:numFmt w:val="decimal"/>
      <w:lvlText w:val="%1)"/>
      <w:lvlJc w:val="left"/>
      <w:pPr>
        <w:ind w:left="969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9" w:hanging="420"/>
      </w:pPr>
    </w:lvl>
    <w:lvl w:ilvl="2" w:tentative="0">
      <w:start w:val="1"/>
      <w:numFmt w:val="lowerRoman"/>
      <w:lvlText w:val="%3."/>
      <w:lvlJc w:val="right"/>
      <w:pPr>
        <w:ind w:left="1809" w:hanging="420"/>
      </w:pPr>
    </w:lvl>
    <w:lvl w:ilvl="3" w:tentative="0">
      <w:start w:val="1"/>
      <w:numFmt w:val="decimal"/>
      <w:lvlText w:val="%4."/>
      <w:lvlJc w:val="left"/>
      <w:pPr>
        <w:ind w:left="2229" w:hanging="420"/>
      </w:pPr>
    </w:lvl>
    <w:lvl w:ilvl="4" w:tentative="0">
      <w:start w:val="1"/>
      <w:numFmt w:val="lowerLetter"/>
      <w:lvlText w:val="%5)"/>
      <w:lvlJc w:val="left"/>
      <w:pPr>
        <w:ind w:left="2649" w:hanging="420"/>
      </w:pPr>
    </w:lvl>
    <w:lvl w:ilvl="5" w:tentative="0">
      <w:start w:val="1"/>
      <w:numFmt w:val="lowerRoman"/>
      <w:lvlText w:val="%6."/>
      <w:lvlJc w:val="right"/>
      <w:pPr>
        <w:ind w:left="3069" w:hanging="420"/>
      </w:pPr>
    </w:lvl>
    <w:lvl w:ilvl="6" w:tentative="0">
      <w:start w:val="1"/>
      <w:numFmt w:val="decimal"/>
      <w:lvlText w:val="%7."/>
      <w:lvlJc w:val="left"/>
      <w:pPr>
        <w:ind w:left="3489" w:hanging="420"/>
      </w:pPr>
    </w:lvl>
    <w:lvl w:ilvl="7" w:tentative="0">
      <w:start w:val="1"/>
      <w:numFmt w:val="lowerLetter"/>
      <w:lvlText w:val="%8)"/>
      <w:lvlJc w:val="left"/>
      <w:pPr>
        <w:ind w:left="3909" w:hanging="420"/>
      </w:pPr>
    </w:lvl>
    <w:lvl w:ilvl="8" w:tentative="0">
      <w:start w:val="1"/>
      <w:numFmt w:val="lowerRoman"/>
      <w:lvlText w:val="%9."/>
      <w:lvlJc w:val="right"/>
      <w:pPr>
        <w:ind w:left="4329" w:hanging="420"/>
      </w:pPr>
    </w:lvl>
  </w:abstractNum>
  <w:abstractNum w:abstractNumId="7">
    <w:nsid w:val="6EB85731"/>
    <w:multiLevelType w:val="multilevel"/>
    <w:tmpl w:val="6EB85731"/>
    <w:lvl w:ilvl="0" w:tentative="0">
      <w:start w:val="1"/>
      <w:numFmt w:val="decimal"/>
      <w:lvlText w:val="%1)"/>
      <w:lvlJc w:val="left"/>
      <w:pPr>
        <w:ind w:left="969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43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2B4E"/>
    <w:rsid w:val="00001696"/>
    <w:rsid w:val="0000325D"/>
    <w:rsid w:val="0000788C"/>
    <w:rsid w:val="00011E18"/>
    <w:rsid w:val="00011EB4"/>
    <w:rsid w:val="0001227A"/>
    <w:rsid w:val="00013A29"/>
    <w:rsid w:val="00016F4C"/>
    <w:rsid w:val="00027917"/>
    <w:rsid w:val="00032DB4"/>
    <w:rsid w:val="00042751"/>
    <w:rsid w:val="00043BB1"/>
    <w:rsid w:val="00044C9F"/>
    <w:rsid w:val="00045045"/>
    <w:rsid w:val="0004599A"/>
    <w:rsid w:val="0004766E"/>
    <w:rsid w:val="00051926"/>
    <w:rsid w:val="000528BC"/>
    <w:rsid w:val="0005691C"/>
    <w:rsid w:val="000623D8"/>
    <w:rsid w:val="00067AB3"/>
    <w:rsid w:val="00075D90"/>
    <w:rsid w:val="00077432"/>
    <w:rsid w:val="00077486"/>
    <w:rsid w:val="00082E04"/>
    <w:rsid w:val="000919B7"/>
    <w:rsid w:val="00095795"/>
    <w:rsid w:val="00097BF4"/>
    <w:rsid w:val="000A3BC7"/>
    <w:rsid w:val="000A4970"/>
    <w:rsid w:val="000A4DE5"/>
    <w:rsid w:val="000A5350"/>
    <w:rsid w:val="000A53DF"/>
    <w:rsid w:val="000A5B76"/>
    <w:rsid w:val="000A5E62"/>
    <w:rsid w:val="000B1734"/>
    <w:rsid w:val="000B3FB9"/>
    <w:rsid w:val="000B4C53"/>
    <w:rsid w:val="000B6685"/>
    <w:rsid w:val="000B68B6"/>
    <w:rsid w:val="000B7C2A"/>
    <w:rsid w:val="000C00DF"/>
    <w:rsid w:val="000C4A9A"/>
    <w:rsid w:val="000C6FD8"/>
    <w:rsid w:val="000C79B3"/>
    <w:rsid w:val="000C7C16"/>
    <w:rsid w:val="000D11B7"/>
    <w:rsid w:val="000D177D"/>
    <w:rsid w:val="000D3320"/>
    <w:rsid w:val="000D3561"/>
    <w:rsid w:val="000D7C93"/>
    <w:rsid w:val="000E0D7F"/>
    <w:rsid w:val="000E5BE0"/>
    <w:rsid w:val="000E7833"/>
    <w:rsid w:val="000F26D1"/>
    <w:rsid w:val="000F40AC"/>
    <w:rsid w:val="00101F68"/>
    <w:rsid w:val="00102608"/>
    <w:rsid w:val="00103B7E"/>
    <w:rsid w:val="00105F0E"/>
    <w:rsid w:val="00113703"/>
    <w:rsid w:val="001140A5"/>
    <w:rsid w:val="001301BB"/>
    <w:rsid w:val="001308FF"/>
    <w:rsid w:val="0013469F"/>
    <w:rsid w:val="00134F58"/>
    <w:rsid w:val="00141DC4"/>
    <w:rsid w:val="00147257"/>
    <w:rsid w:val="0015013F"/>
    <w:rsid w:val="00161DF8"/>
    <w:rsid w:val="001633FE"/>
    <w:rsid w:val="0017023D"/>
    <w:rsid w:val="00172BF9"/>
    <w:rsid w:val="001740D6"/>
    <w:rsid w:val="00174FFC"/>
    <w:rsid w:val="00175BF3"/>
    <w:rsid w:val="00182166"/>
    <w:rsid w:val="001829BA"/>
    <w:rsid w:val="00182BA7"/>
    <w:rsid w:val="00185D8F"/>
    <w:rsid w:val="0018636B"/>
    <w:rsid w:val="001949F4"/>
    <w:rsid w:val="00194FC3"/>
    <w:rsid w:val="001A28FC"/>
    <w:rsid w:val="001A545A"/>
    <w:rsid w:val="001B0F18"/>
    <w:rsid w:val="001B7DE6"/>
    <w:rsid w:val="001C1C1F"/>
    <w:rsid w:val="001C1C3C"/>
    <w:rsid w:val="001C2232"/>
    <w:rsid w:val="001C23F0"/>
    <w:rsid w:val="001C480D"/>
    <w:rsid w:val="001C4D6E"/>
    <w:rsid w:val="001C62B1"/>
    <w:rsid w:val="001C69EC"/>
    <w:rsid w:val="001D0268"/>
    <w:rsid w:val="001D3650"/>
    <w:rsid w:val="001D54B7"/>
    <w:rsid w:val="001D5706"/>
    <w:rsid w:val="001D7BF3"/>
    <w:rsid w:val="001E0DE9"/>
    <w:rsid w:val="001E1F0D"/>
    <w:rsid w:val="001E26FE"/>
    <w:rsid w:val="001E4806"/>
    <w:rsid w:val="001E71BD"/>
    <w:rsid w:val="001F0CC6"/>
    <w:rsid w:val="001F30F4"/>
    <w:rsid w:val="001F55F2"/>
    <w:rsid w:val="001F646D"/>
    <w:rsid w:val="001F64E7"/>
    <w:rsid w:val="002004FC"/>
    <w:rsid w:val="00200CD9"/>
    <w:rsid w:val="00201731"/>
    <w:rsid w:val="00206BDE"/>
    <w:rsid w:val="00214C9F"/>
    <w:rsid w:val="0021532C"/>
    <w:rsid w:val="00215B12"/>
    <w:rsid w:val="002160B6"/>
    <w:rsid w:val="00216AAE"/>
    <w:rsid w:val="0022063E"/>
    <w:rsid w:val="00221389"/>
    <w:rsid w:val="0022167A"/>
    <w:rsid w:val="00221C3C"/>
    <w:rsid w:val="002278A0"/>
    <w:rsid w:val="00227DA5"/>
    <w:rsid w:val="00232BB3"/>
    <w:rsid w:val="00232F30"/>
    <w:rsid w:val="0023407F"/>
    <w:rsid w:val="00236CC6"/>
    <w:rsid w:val="00236CD7"/>
    <w:rsid w:val="00240C15"/>
    <w:rsid w:val="00241378"/>
    <w:rsid w:val="00241B7B"/>
    <w:rsid w:val="00243336"/>
    <w:rsid w:val="00243F45"/>
    <w:rsid w:val="00253141"/>
    <w:rsid w:val="0025598C"/>
    <w:rsid w:val="002607F6"/>
    <w:rsid w:val="0027377A"/>
    <w:rsid w:val="00276AA3"/>
    <w:rsid w:val="00286F95"/>
    <w:rsid w:val="00287574"/>
    <w:rsid w:val="00291E98"/>
    <w:rsid w:val="0029355C"/>
    <w:rsid w:val="00297E4F"/>
    <w:rsid w:val="002A193A"/>
    <w:rsid w:val="002A77A1"/>
    <w:rsid w:val="002B382E"/>
    <w:rsid w:val="002C10C5"/>
    <w:rsid w:val="002C2AF2"/>
    <w:rsid w:val="002C3E37"/>
    <w:rsid w:val="002C42B1"/>
    <w:rsid w:val="002C6905"/>
    <w:rsid w:val="002C721A"/>
    <w:rsid w:val="002D11B6"/>
    <w:rsid w:val="002E270A"/>
    <w:rsid w:val="002E4760"/>
    <w:rsid w:val="002E48B3"/>
    <w:rsid w:val="002E538E"/>
    <w:rsid w:val="002E57CA"/>
    <w:rsid w:val="002F6501"/>
    <w:rsid w:val="00300610"/>
    <w:rsid w:val="00302DEB"/>
    <w:rsid w:val="00307251"/>
    <w:rsid w:val="00314350"/>
    <w:rsid w:val="0031493A"/>
    <w:rsid w:val="0031746E"/>
    <w:rsid w:val="003228E6"/>
    <w:rsid w:val="0032654C"/>
    <w:rsid w:val="00333421"/>
    <w:rsid w:val="003352C4"/>
    <w:rsid w:val="00335DA6"/>
    <w:rsid w:val="0035039F"/>
    <w:rsid w:val="00350B05"/>
    <w:rsid w:val="00352B2D"/>
    <w:rsid w:val="00354B5B"/>
    <w:rsid w:val="00354F7F"/>
    <w:rsid w:val="00355E06"/>
    <w:rsid w:val="003607CD"/>
    <w:rsid w:val="003616A5"/>
    <w:rsid w:val="003635F7"/>
    <w:rsid w:val="00363B6C"/>
    <w:rsid w:val="0037297D"/>
    <w:rsid w:val="003741F3"/>
    <w:rsid w:val="00381E21"/>
    <w:rsid w:val="00383242"/>
    <w:rsid w:val="00384E08"/>
    <w:rsid w:val="00390620"/>
    <w:rsid w:val="00392C5B"/>
    <w:rsid w:val="00394D85"/>
    <w:rsid w:val="0039534C"/>
    <w:rsid w:val="00397113"/>
    <w:rsid w:val="003A4764"/>
    <w:rsid w:val="003B3358"/>
    <w:rsid w:val="003B3B33"/>
    <w:rsid w:val="003B3DD2"/>
    <w:rsid w:val="003B5C4E"/>
    <w:rsid w:val="003C0B4A"/>
    <w:rsid w:val="003C0B83"/>
    <w:rsid w:val="003C1FF1"/>
    <w:rsid w:val="003D39E1"/>
    <w:rsid w:val="003D4EBE"/>
    <w:rsid w:val="003D7AA0"/>
    <w:rsid w:val="003E3735"/>
    <w:rsid w:val="003E39C9"/>
    <w:rsid w:val="003F08F2"/>
    <w:rsid w:val="003F149A"/>
    <w:rsid w:val="003F7993"/>
    <w:rsid w:val="00413459"/>
    <w:rsid w:val="00426E6A"/>
    <w:rsid w:val="00430F08"/>
    <w:rsid w:val="00432A86"/>
    <w:rsid w:val="004333B5"/>
    <w:rsid w:val="00433AED"/>
    <w:rsid w:val="00446166"/>
    <w:rsid w:val="00446706"/>
    <w:rsid w:val="00451FCF"/>
    <w:rsid w:val="00452B4E"/>
    <w:rsid w:val="00453A1A"/>
    <w:rsid w:val="00460A63"/>
    <w:rsid w:val="00460D4B"/>
    <w:rsid w:val="00464BA6"/>
    <w:rsid w:val="00467785"/>
    <w:rsid w:val="00470252"/>
    <w:rsid w:val="00471B5D"/>
    <w:rsid w:val="00481208"/>
    <w:rsid w:val="00482B8F"/>
    <w:rsid w:val="00486CE9"/>
    <w:rsid w:val="00486DB3"/>
    <w:rsid w:val="00487A73"/>
    <w:rsid w:val="0049172F"/>
    <w:rsid w:val="00493334"/>
    <w:rsid w:val="00494602"/>
    <w:rsid w:val="0049683A"/>
    <w:rsid w:val="00497679"/>
    <w:rsid w:val="00497F2B"/>
    <w:rsid w:val="004A3701"/>
    <w:rsid w:val="004B06EF"/>
    <w:rsid w:val="004B3C3C"/>
    <w:rsid w:val="004B4EA1"/>
    <w:rsid w:val="004B658F"/>
    <w:rsid w:val="004C0A9A"/>
    <w:rsid w:val="004C1180"/>
    <w:rsid w:val="004C28CD"/>
    <w:rsid w:val="004C2FE7"/>
    <w:rsid w:val="004C3CB6"/>
    <w:rsid w:val="004C48E6"/>
    <w:rsid w:val="004C59FE"/>
    <w:rsid w:val="004C6D93"/>
    <w:rsid w:val="004D346D"/>
    <w:rsid w:val="004D4BF3"/>
    <w:rsid w:val="004E3182"/>
    <w:rsid w:val="004E3F94"/>
    <w:rsid w:val="004E41F2"/>
    <w:rsid w:val="004E5487"/>
    <w:rsid w:val="004E6171"/>
    <w:rsid w:val="004F0220"/>
    <w:rsid w:val="004F6BDE"/>
    <w:rsid w:val="004F70F5"/>
    <w:rsid w:val="00502852"/>
    <w:rsid w:val="005031B6"/>
    <w:rsid w:val="00507D9F"/>
    <w:rsid w:val="00511130"/>
    <w:rsid w:val="00515761"/>
    <w:rsid w:val="00515ACC"/>
    <w:rsid w:val="00517F5E"/>
    <w:rsid w:val="005205F4"/>
    <w:rsid w:val="00520A28"/>
    <w:rsid w:val="0052208B"/>
    <w:rsid w:val="00523C39"/>
    <w:rsid w:val="00523CC2"/>
    <w:rsid w:val="00524A75"/>
    <w:rsid w:val="0053544B"/>
    <w:rsid w:val="0053633C"/>
    <w:rsid w:val="00537839"/>
    <w:rsid w:val="00541FBF"/>
    <w:rsid w:val="00547E4F"/>
    <w:rsid w:val="00554F15"/>
    <w:rsid w:val="00555C1C"/>
    <w:rsid w:val="00561008"/>
    <w:rsid w:val="005620B0"/>
    <w:rsid w:val="00571714"/>
    <w:rsid w:val="00573D4B"/>
    <w:rsid w:val="005745CB"/>
    <w:rsid w:val="0058192B"/>
    <w:rsid w:val="005844E1"/>
    <w:rsid w:val="005848F8"/>
    <w:rsid w:val="00584AF1"/>
    <w:rsid w:val="00586B87"/>
    <w:rsid w:val="005900B4"/>
    <w:rsid w:val="00591E54"/>
    <w:rsid w:val="005925C4"/>
    <w:rsid w:val="00592AB9"/>
    <w:rsid w:val="00593121"/>
    <w:rsid w:val="0059367C"/>
    <w:rsid w:val="005951E0"/>
    <w:rsid w:val="00595EB8"/>
    <w:rsid w:val="005A2D01"/>
    <w:rsid w:val="005A5F62"/>
    <w:rsid w:val="005A7BE2"/>
    <w:rsid w:val="005B442F"/>
    <w:rsid w:val="005B446A"/>
    <w:rsid w:val="005B622B"/>
    <w:rsid w:val="005B6239"/>
    <w:rsid w:val="005C485A"/>
    <w:rsid w:val="005D09F4"/>
    <w:rsid w:val="005D184B"/>
    <w:rsid w:val="005D6F10"/>
    <w:rsid w:val="005E4194"/>
    <w:rsid w:val="005E6367"/>
    <w:rsid w:val="005F16EE"/>
    <w:rsid w:val="005F326D"/>
    <w:rsid w:val="005F668C"/>
    <w:rsid w:val="00601583"/>
    <w:rsid w:val="00601C1D"/>
    <w:rsid w:val="00605A46"/>
    <w:rsid w:val="00605E83"/>
    <w:rsid w:val="006070C9"/>
    <w:rsid w:val="00610AA2"/>
    <w:rsid w:val="006119AD"/>
    <w:rsid w:val="00612171"/>
    <w:rsid w:val="00614795"/>
    <w:rsid w:val="00622F8E"/>
    <w:rsid w:val="006252FF"/>
    <w:rsid w:val="00634C9C"/>
    <w:rsid w:val="00635CFC"/>
    <w:rsid w:val="00635E82"/>
    <w:rsid w:val="00637658"/>
    <w:rsid w:val="00646CD8"/>
    <w:rsid w:val="00655E68"/>
    <w:rsid w:val="00660142"/>
    <w:rsid w:val="00662C16"/>
    <w:rsid w:val="00664548"/>
    <w:rsid w:val="00664EF2"/>
    <w:rsid w:val="006650CC"/>
    <w:rsid w:val="0066606B"/>
    <w:rsid w:val="00667945"/>
    <w:rsid w:val="006726C4"/>
    <w:rsid w:val="00673767"/>
    <w:rsid w:val="00684395"/>
    <w:rsid w:val="00685AC9"/>
    <w:rsid w:val="00690F27"/>
    <w:rsid w:val="00692952"/>
    <w:rsid w:val="006A0B1F"/>
    <w:rsid w:val="006A3B8F"/>
    <w:rsid w:val="006A47F0"/>
    <w:rsid w:val="006A4BE8"/>
    <w:rsid w:val="006A4F71"/>
    <w:rsid w:val="006B11BC"/>
    <w:rsid w:val="006B3EEB"/>
    <w:rsid w:val="006B5556"/>
    <w:rsid w:val="006C2003"/>
    <w:rsid w:val="006C5A3F"/>
    <w:rsid w:val="006C74BF"/>
    <w:rsid w:val="006D224F"/>
    <w:rsid w:val="006D3D2F"/>
    <w:rsid w:val="006D4377"/>
    <w:rsid w:val="006D7309"/>
    <w:rsid w:val="006E263F"/>
    <w:rsid w:val="006F64C9"/>
    <w:rsid w:val="00700663"/>
    <w:rsid w:val="0070142E"/>
    <w:rsid w:val="007015E1"/>
    <w:rsid w:val="007037B5"/>
    <w:rsid w:val="007045F2"/>
    <w:rsid w:val="00704A73"/>
    <w:rsid w:val="0070777B"/>
    <w:rsid w:val="00707E14"/>
    <w:rsid w:val="00714B7A"/>
    <w:rsid w:val="00715772"/>
    <w:rsid w:val="007158EA"/>
    <w:rsid w:val="00720D1D"/>
    <w:rsid w:val="0072153E"/>
    <w:rsid w:val="007235D0"/>
    <w:rsid w:val="0074507B"/>
    <w:rsid w:val="00752812"/>
    <w:rsid w:val="00754E05"/>
    <w:rsid w:val="0075551D"/>
    <w:rsid w:val="007576A8"/>
    <w:rsid w:val="00760B2B"/>
    <w:rsid w:val="0076289D"/>
    <w:rsid w:val="00762B5C"/>
    <w:rsid w:val="007639BB"/>
    <w:rsid w:val="00765AA2"/>
    <w:rsid w:val="007816A3"/>
    <w:rsid w:val="00782C28"/>
    <w:rsid w:val="007848D8"/>
    <w:rsid w:val="0078514E"/>
    <w:rsid w:val="00785FEC"/>
    <w:rsid w:val="00786365"/>
    <w:rsid w:val="00786D6E"/>
    <w:rsid w:val="00787A9C"/>
    <w:rsid w:val="0079340E"/>
    <w:rsid w:val="0079483E"/>
    <w:rsid w:val="007954BC"/>
    <w:rsid w:val="00797D0C"/>
    <w:rsid w:val="007A08AE"/>
    <w:rsid w:val="007A1058"/>
    <w:rsid w:val="007A179B"/>
    <w:rsid w:val="007A29A2"/>
    <w:rsid w:val="007A2D66"/>
    <w:rsid w:val="007A4A7F"/>
    <w:rsid w:val="007B0511"/>
    <w:rsid w:val="007B2D55"/>
    <w:rsid w:val="007B792E"/>
    <w:rsid w:val="007C4C13"/>
    <w:rsid w:val="007D00B4"/>
    <w:rsid w:val="007D06F0"/>
    <w:rsid w:val="007D4444"/>
    <w:rsid w:val="007D6BD7"/>
    <w:rsid w:val="007E0B88"/>
    <w:rsid w:val="007E3755"/>
    <w:rsid w:val="007E7DAF"/>
    <w:rsid w:val="007F1403"/>
    <w:rsid w:val="007F18D1"/>
    <w:rsid w:val="007F5F16"/>
    <w:rsid w:val="007F7377"/>
    <w:rsid w:val="008133FC"/>
    <w:rsid w:val="00813935"/>
    <w:rsid w:val="00813B76"/>
    <w:rsid w:val="00814AAE"/>
    <w:rsid w:val="0081583D"/>
    <w:rsid w:val="0081629C"/>
    <w:rsid w:val="008202E9"/>
    <w:rsid w:val="008207B6"/>
    <w:rsid w:val="008230CB"/>
    <w:rsid w:val="00824826"/>
    <w:rsid w:val="00826CF3"/>
    <w:rsid w:val="00831030"/>
    <w:rsid w:val="0083523B"/>
    <w:rsid w:val="008353F6"/>
    <w:rsid w:val="0083560D"/>
    <w:rsid w:val="00840A50"/>
    <w:rsid w:val="00843325"/>
    <w:rsid w:val="00844A1D"/>
    <w:rsid w:val="00846113"/>
    <w:rsid w:val="00847FDA"/>
    <w:rsid w:val="0085052D"/>
    <w:rsid w:val="00850741"/>
    <w:rsid w:val="00851B52"/>
    <w:rsid w:val="00851B90"/>
    <w:rsid w:val="008557DD"/>
    <w:rsid w:val="008579BF"/>
    <w:rsid w:val="0086268F"/>
    <w:rsid w:val="00866BEB"/>
    <w:rsid w:val="00872885"/>
    <w:rsid w:val="00874F15"/>
    <w:rsid w:val="00875124"/>
    <w:rsid w:val="00880EF4"/>
    <w:rsid w:val="008817F5"/>
    <w:rsid w:val="00882603"/>
    <w:rsid w:val="0088473F"/>
    <w:rsid w:val="00890B0E"/>
    <w:rsid w:val="0089650D"/>
    <w:rsid w:val="008A2DB2"/>
    <w:rsid w:val="008A35D3"/>
    <w:rsid w:val="008A46FA"/>
    <w:rsid w:val="008A6F07"/>
    <w:rsid w:val="008B533A"/>
    <w:rsid w:val="008B6A24"/>
    <w:rsid w:val="008C3677"/>
    <w:rsid w:val="008C4800"/>
    <w:rsid w:val="008C6287"/>
    <w:rsid w:val="008D0A65"/>
    <w:rsid w:val="008D6412"/>
    <w:rsid w:val="008D7DEF"/>
    <w:rsid w:val="008E1FB3"/>
    <w:rsid w:val="008E461C"/>
    <w:rsid w:val="008F0C18"/>
    <w:rsid w:val="008F265B"/>
    <w:rsid w:val="008F2EA6"/>
    <w:rsid w:val="008F3731"/>
    <w:rsid w:val="008F40C9"/>
    <w:rsid w:val="00900270"/>
    <w:rsid w:val="0090059E"/>
    <w:rsid w:val="009056AE"/>
    <w:rsid w:val="00905B14"/>
    <w:rsid w:val="00906B52"/>
    <w:rsid w:val="00907F8E"/>
    <w:rsid w:val="00912E5C"/>
    <w:rsid w:val="009167F8"/>
    <w:rsid w:val="00921431"/>
    <w:rsid w:val="00922FB1"/>
    <w:rsid w:val="00927940"/>
    <w:rsid w:val="0093008D"/>
    <w:rsid w:val="00931D2F"/>
    <w:rsid w:val="00933040"/>
    <w:rsid w:val="00935843"/>
    <w:rsid w:val="00940F60"/>
    <w:rsid w:val="009424C1"/>
    <w:rsid w:val="0094749C"/>
    <w:rsid w:val="00947F22"/>
    <w:rsid w:val="00950784"/>
    <w:rsid w:val="0095652D"/>
    <w:rsid w:val="009567A3"/>
    <w:rsid w:val="00961E00"/>
    <w:rsid w:val="0096456E"/>
    <w:rsid w:val="00964AE2"/>
    <w:rsid w:val="00965C8E"/>
    <w:rsid w:val="00966F05"/>
    <w:rsid w:val="00970A99"/>
    <w:rsid w:val="00970BF7"/>
    <w:rsid w:val="009716D9"/>
    <w:rsid w:val="009725A8"/>
    <w:rsid w:val="00973699"/>
    <w:rsid w:val="00973915"/>
    <w:rsid w:val="0097529B"/>
    <w:rsid w:val="00976AD8"/>
    <w:rsid w:val="00980436"/>
    <w:rsid w:val="0098045A"/>
    <w:rsid w:val="00984BE2"/>
    <w:rsid w:val="00984FAC"/>
    <w:rsid w:val="00987AF9"/>
    <w:rsid w:val="00987EF6"/>
    <w:rsid w:val="00993347"/>
    <w:rsid w:val="009953ED"/>
    <w:rsid w:val="0099553C"/>
    <w:rsid w:val="00995B7C"/>
    <w:rsid w:val="009978B6"/>
    <w:rsid w:val="009A0225"/>
    <w:rsid w:val="009A5CC7"/>
    <w:rsid w:val="009B3997"/>
    <w:rsid w:val="009C0AB7"/>
    <w:rsid w:val="009C1349"/>
    <w:rsid w:val="009C1653"/>
    <w:rsid w:val="009C279D"/>
    <w:rsid w:val="009C6EB5"/>
    <w:rsid w:val="009C72A4"/>
    <w:rsid w:val="009C7628"/>
    <w:rsid w:val="009D2AD9"/>
    <w:rsid w:val="009D7F9F"/>
    <w:rsid w:val="009E0BBB"/>
    <w:rsid w:val="009E1924"/>
    <w:rsid w:val="009E2284"/>
    <w:rsid w:val="009E4C44"/>
    <w:rsid w:val="009F0421"/>
    <w:rsid w:val="009F11ED"/>
    <w:rsid w:val="009F1978"/>
    <w:rsid w:val="009F3FF2"/>
    <w:rsid w:val="00A0034C"/>
    <w:rsid w:val="00A03BD7"/>
    <w:rsid w:val="00A07D26"/>
    <w:rsid w:val="00A135C3"/>
    <w:rsid w:val="00A14A83"/>
    <w:rsid w:val="00A21C98"/>
    <w:rsid w:val="00A22122"/>
    <w:rsid w:val="00A26379"/>
    <w:rsid w:val="00A27CEA"/>
    <w:rsid w:val="00A35EB9"/>
    <w:rsid w:val="00A36F31"/>
    <w:rsid w:val="00A37503"/>
    <w:rsid w:val="00A45337"/>
    <w:rsid w:val="00A5206F"/>
    <w:rsid w:val="00A52A63"/>
    <w:rsid w:val="00A535A9"/>
    <w:rsid w:val="00A54367"/>
    <w:rsid w:val="00A64409"/>
    <w:rsid w:val="00A645BF"/>
    <w:rsid w:val="00A677DC"/>
    <w:rsid w:val="00A7163C"/>
    <w:rsid w:val="00A71CF7"/>
    <w:rsid w:val="00A750BE"/>
    <w:rsid w:val="00A76E6F"/>
    <w:rsid w:val="00A81CD6"/>
    <w:rsid w:val="00A841C8"/>
    <w:rsid w:val="00A91B1D"/>
    <w:rsid w:val="00A96653"/>
    <w:rsid w:val="00A97900"/>
    <w:rsid w:val="00A97D11"/>
    <w:rsid w:val="00AA255D"/>
    <w:rsid w:val="00AA3CE8"/>
    <w:rsid w:val="00AB1E72"/>
    <w:rsid w:val="00AB392B"/>
    <w:rsid w:val="00AB5A90"/>
    <w:rsid w:val="00AC5DAF"/>
    <w:rsid w:val="00AD501A"/>
    <w:rsid w:val="00AD71F4"/>
    <w:rsid w:val="00AD78E9"/>
    <w:rsid w:val="00AE0860"/>
    <w:rsid w:val="00AE328D"/>
    <w:rsid w:val="00AE32F0"/>
    <w:rsid w:val="00AE7314"/>
    <w:rsid w:val="00AF1141"/>
    <w:rsid w:val="00AF1ECD"/>
    <w:rsid w:val="00AF323E"/>
    <w:rsid w:val="00AF58FE"/>
    <w:rsid w:val="00B01406"/>
    <w:rsid w:val="00B01E8E"/>
    <w:rsid w:val="00B11037"/>
    <w:rsid w:val="00B13378"/>
    <w:rsid w:val="00B13693"/>
    <w:rsid w:val="00B14A30"/>
    <w:rsid w:val="00B1654B"/>
    <w:rsid w:val="00B22566"/>
    <w:rsid w:val="00B278AA"/>
    <w:rsid w:val="00B30CC1"/>
    <w:rsid w:val="00B410CD"/>
    <w:rsid w:val="00B41CAA"/>
    <w:rsid w:val="00B4265D"/>
    <w:rsid w:val="00B43254"/>
    <w:rsid w:val="00B44766"/>
    <w:rsid w:val="00B4657A"/>
    <w:rsid w:val="00B468CA"/>
    <w:rsid w:val="00B474B5"/>
    <w:rsid w:val="00B5327B"/>
    <w:rsid w:val="00B547BD"/>
    <w:rsid w:val="00B56EE3"/>
    <w:rsid w:val="00B622D9"/>
    <w:rsid w:val="00B62FB2"/>
    <w:rsid w:val="00B637DD"/>
    <w:rsid w:val="00B647E6"/>
    <w:rsid w:val="00B7009C"/>
    <w:rsid w:val="00B73B56"/>
    <w:rsid w:val="00B75B2C"/>
    <w:rsid w:val="00B820D2"/>
    <w:rsid w:val="00B8382E"/>
    <w:rsid w:val="00B84629"/>
    <w:rsid w:val="00B90B37"/>
    <w:rsid w:val="00B91382"/>
    <w:rsid w:val="00B91C16"/>
    <w:rsid w:val="00B9203D"/>
    <w:rsid w:val="00B924CE"/>
    <w:rsid w:val="00B92BEE"/>
    <w:rsid w:val="00B9359E"/>
    <w:rsid w:val="00B95553"/>
    <w:rsid w:val="00BA4A5B"/>
    <w:rsid w:val="00BB194B"/>
    <w:rsid w:val="00BB2D78"/>
    <w:rsid w:val="00BB6B95"/>
    <w:rsid w:val="00BC04B2"/>
    <w:rsid w:val="00BC2B09"/>
    <w:rsid w:val="00BD2884"/>
    <w:rsid w:val="00BD4E71"/>
    <w:rsid w:val="00BD50B7"/>
    <w:rsid w:val="00BE0497"/>
    <w:rsid w:val="00BE0914"/>
    <w:rsid w:val="00BE41C4"/>
    <w:rsid w:val="00BE4E16"/>
    <w:rsid w:val="00BE5F53"/>
    <w:rsid w:val="00BE6BDD"/>
    <w:rsid w:val="00BE7C9F"/>
    <w:rsid w:val="00BF0D4C"/>
    <w:rsid w:val="00BF1893"/>
    <w:rsid w:val="00BF1F32"/>
    <w:rsid w:val="00BF56AE"/>
    <w:rsid w:val="00BF7D81"/>
    <w:rsid w:val="00C0138E"/>
    <w:rsid w:val="00C015CB"/>
    <w:rsid w:val="00C01F4A"/>
    <w:rsid w:val="00C05000"/>
    <w:rsid w:val="00C17199"/>
    <w:rsid w:val="00C176EA"/>
    <w:rsid w:val="00C309D8"/>
    <w:rsid w:val="00C3386D"/>
    <w:rsid w:val="00C35F34"/>
    <w:rsid w:val="00C43118"/>
    <w:rsid w:val="00C45D02"/>
    <w:rsid w:val="00C528A8"/>
    <w:rsid w:val="00C579E0"/>
    <w:rsid w:val="00C6124F"/>
    <w:rsid w:val="00C6366C"/>
    <w:rsid w:val="00C64103"/>
    <w:rsid w:val="00C65C8B"/>
    <w:rsid w:val="00C67572"/>
    <w:rsid w:val="00C70F12"/>
    <w:rsid w:val="00C71BBE"/>
    <w:rsid w:val="00C734B5"/>
    <w:rsid w:val="00C74504"/>
    <w:rsid w:val="00C755B5"/>
    <w:rsid w:val="00C7778B"/>
    <w:rsid w:val="00C82915"/>
    <w:rsid w:val="00C90C0E"/>
    <w:rsid w:val="00C91EA7"/>
    <w:rsid w:val="00C92848"/>
    <w:rsid w:val="00C9489B"/>
    <w:rsid w:val="00C97D35"/>
    <w:rsid w:val="00CA4A64"/>
    <w:rsid w:val="00CA70D0"/>
    <w:rsid w:val="00CA76C6"/>
    <w:rsid w:val="00CB006A"/>
    <w:rsid w:val="00CB425B"/>
    <w:rsid w:val="00CB4A3B"/>
    <w:rsid w:val="00CC668F"/>
    <w:rsid w:val="00CC70FD"/>
    <w:rsid w:val="00CC7A05"/>
    <w:rsid w:val="00CD7C92"/>
    <w:rsid w:val="00CE2431"/>
    <w:rsid w:val="00CE561E"/>
    <w:rsid w:val="00CE588E"/>
    <w:rsid w:val="00CE7180"/>
    <w:rsid w:val="00CF0385"/>
    <w:rsid w:val="00D0043D"/>
    <w:rsid w:val="00D015D6"/>
    <w:rsid w:val="00D057DC"/>
    <w:rsid w:val="00D071E1"/>
    <w:rsid w:val="00D13CB2"/>
    <w:rsid w:val="00D13DAE"/>
    <w:rsid w:val="00D17680"/>
    <w:rsid w:val="00D257DA"/>
    <w:rsid w:val="00D42F2C"/>
    <w:rsid w:val="00D4327B"/>
    <w:rsid w:val="00D441C4"/>
    <w:rsid w:val="00D44D65"/>
    <w:rsid w:val="00D67266"/>
    <w:rsid w:val="00D707CC"/>
    <w:rsid w:val="00D72D19"/>
    <w:rsid w:val="00D75685"/>
    <w:rsid w:val="00D80670"/>
    <w:rsid w:val="00D80D44"/>
    <w:rsid w:val="00D81723"/>
    <w:rsid w:val="00D84814"/>
    <w:rsid w:val="00D858B4"/>
    <w:rsid w:val="00D85CC0"/>
    <w:rsid w:val="00D85CD2"/>
    <w:rsid w:val="00D87103"/>
    <w:rsid w:val="00D87E5C"/>
    <w:rsid w:val="00D903B5"/>
    <w:rsid w:val="00D940A9"/>
    <w:rsid w:val="00D973C3"/>
    <w:rsid w:val="00DA3038"/>
    <w:rsid w:val="00DA33D4"/>
    <w:rsid w:val="00DA5AF1"/>
    <w:rsid w:val="00DA5D12"/>
    <w:rsid w:val="00DA74D9"/>
    <w:rsid w:val="00DB3D8B"/>
    <w:rsid w:val="00DB54DF"/>
    <w:rsid w:val="00DB5BF1"/>
    <w:rsid w:val="00DB7B05"/>
    <w:rsid w:val="00DC4718"/>
    <w:rsid w:val="00DC6911"/>
    <w:rsid w:val="00DC73B9"/>
    <w:rsid w:val="00DC7900"/>
    <w:rsid w:val="00DD01E4"/>
    <w:rsid w:val="00DD227E"/>
    <w:rsid w:val="00DD2DAD"/>
    <w:rsid w:val="00DD4C9B"/>
    <w:rsid w:val="00DD5121"/>
    <w:rsid w:val="00DD5E49"/>
    <w:rsid w:val="00DD72FB"/>
    <w:rsid w:val="00DD7A77"/>
    <w:rsid w:val="00DE2CC1"/>
    <w:rsid w:val="00DE5B42"/>
    <w:rsid w:val="00DF6071"/>
    <w:rsid w:val="00E00C0E"/>
    <w:rsid w:val="00E04400"/>
    <w:rsid w:val="00E056EA"/>
    <w:rsid w:val="00E10771"/>
    <w:rsid w:val="00E11E4D"/>
    <w:rsid w:val="00E13918"/>
    <w:rsid w:val="00E15369"/>
    <w:rsid w:val="00E2163B"/>
    <w:rsid w:val="00E21DAC"/>
    <w:rsid w:val="00E22575"/>
    <w:rsid w:val="00E24F91"/>
    <w:rsid w:val="00E263F4"/>
    <w:rsid w:val="00E319D5"/>
    <w:rsid w:val="00E36665"/>
    <w:rsid w:val="00E41CE4"/>
    <w:rsid w:val="00E41EEC"/>
    <w:rsid w:val="00E448B3"/>
    <w:rsid w:val="00E46BA7"/>
    <w:rsid w:val="00E4787E"/>
    <w:rsid w:val="00E47E1D"/>
    <w:rsid w:val="00E54C55"/>
    <w:rsid w:val="00E55424"/>
    <w:rsid w:val="00E604B8"/>
    <w:rsid w:val="00E614FC"/>
    <w:rsid w:val="00E6233E"/>
    <w:rsid w:val="00E74DCF"/>
    <w:rsid w:val="00E80C9C"/>
    <w:rsid w:val="00E820F6"/>
    <w:rsid w:val="00E87639"/>
    <w:rsid w:val="00E90D5A"/>
    <w:rsid w:val="00E94766"/>
    <w:rsid w:val="00E9667C"/>
    <w:rsid w:val="00EA16B5"/>
    <w:rsid w:val="00EA3922"/>
    <w:rsid w:val="00EA5651"/>
    <w:rsid w:val="00EB02CC"/>
    <w:rsid w:val="00EB21AF"/>
    <w:rsid w:val="00EB2FF1"/>
    <w:rsid w:val="00EB5D27"/>
    <w:rsid w:val="00EB6685"/>
    <w:rsid w:val="00EC0315"/>
    <w:rsid w:val="00EC4DE7"/>
    <w:rsid w:val="00EC6C15"/>
    <w:rsid w:val="00EC7B89"/>
    <w:rsid w:val="00ED255D"/>
    <w:rsid w:val="00ED26C1"/>
    <w:rsid w:val="00ED4C31"/>
    <w:rsid w:val="00EE0740"/>
    <w:rsid w:val="00EE1853"/>
    <w:rsid w:val="00EE6072"/>
    <w:rsid w:val="00EF02B1"/>
    <w:rsid w:val="00EF2A57"/>
    <w:rsid w:val="00F02BD0"/>
    <w:rsid w:val="00F03D86"/>
    <w:rsid w:val="00F10120"/>
    <w:rsid w:val="00F127BB"/>
    <w:rsid w:val="00F14A12"/>
    <w:rsid w:val="00F176FD"/>
    <w:rsid w:val="00F30D1E"/>
    <w:rsid w:val="00F331AC"/>
    <w:rsid w:val="00F34E19"/>
    <w:rsid w:val="00F369DE"/>
    <w:rsid w:val="00F37FD3"/>
    <w:rsid w:val="00F404D4"/>
    <w:rsid w:val="00F42B6D"/>
    <w:rsid w:val="00F4478D"/>
    <w:rsid w:val="00F4585C"/>
    <w:rsid w:val="00F47835"/>
    <w:rsid w:val="00F5310C"/>
    <w:rsid w:val="00F53D31"/>
    <w:rsid w:val="00F5740F"/>
    <w:rsid w:val="00F575A8"/>
    <w:rsid w:val="00F60A33"/>
    <w:rsid w:val="00F61948"/>
    <w:rsid w:val="00F61DCA"/>
    <w:rsid w:val="00F70D93"/>
    <w:rsid w:val="00F749EB"/>
    <w:rsid w:val="00F75DD9"/>
    <w:rsid w:val="00F82910"/>
    <w:rsid w:val="00F85631"/>
    <w:rsid w:val="00F8623A"/>
    <w:rsid w:val="00FA16A1"/>
    <w:rsid w:val="00FA1FAC"/>
    <w:rsid w:val="00FA2E5D"/>
    <w:rsid w:val="00FA317D"/>
    <w:rsid w:val="00FB332F"/>
    <w:rsid w:val="00FB4ECA"/>
    <w:rsid w:val="00FB5DA5"/>
    <w:rsid w:val="00FC098B"/>
    <w:rsid w:val="00FC501C"/>
    <w:rsid w:val="00FC549A"/>
    <w:rsid w:val="00FC7351"/>
    <w:rsid w:val="00FD0B3D"/>
    <w:rsid w:val="00FD771A"/>
    <w:rsid w:val="00FF7BC5"/>
    <w:rsid w:val="015518E2"/>
    <w:rsid w:val="01823670"/>
    <w:rsid w:val="01B2078E"/>
    <w:rsid w:val="025210BC"/>
    <w:rsid w:val="02851FC4"/>
    <w:rsid w:val="02BD50C7"/>
    <w:rsid w:val="02EA6570"/>
    <w:rsid w:val="030B540A"/>
    <w:rsid w:val="037139DD"/>
    <w:rsid w:val="03976DF0"/>
    <w:rsid w:val="03C31A75"/>
    <w:rsid w:val="043B4581"/>
    <w:rsid w:val="04630874"/>
    <w:rsid w:val="049B1C43"/>
    <w:rsid w:val="04A315BD"/>
    <w:rsid w:val="04B231C8"/>
    <w:rsid w:val="05294882"/>
    <w:rsid w:val="06741C7A"/>
    <w:rsid w:val="06934845"/>
    <w:rsid w:val="06C5496E"/>
    <w:rsid w:val="06E67217"/>
    <w:rsid w:val="06E74703"/>
    <w:rsid w:val="06F6787D"/>
    <w:rsid w:val="07240BE1"/>
    <w:rsid w:val="074456CC"/>
    <w:rsid w:val="077F3A1C"/>
    <w:rsid w:val="07CC337E"/>
    <w:rsid w:val="082C16D2"/>
    <w:rsid w:val="084C60F9"/>
    <w:rsid w:val="09330672"/>
    <w:rsid w:val="094A76E8"/>
    <w:rsid w:val="094F0A00"/>
    <w:rsid w:val="09542766"/>
    <w:rsid w:val="099966D7"/>
    <w:rsid w:val="09A22CDA"/>
    <w:rsid w:val="09BC3D1F"/>
    <w:rsid w:val="0A362547"/>
    <w:rsid w:val="0A9F3F69"/>
    <w:rsid w:val="0B0E5F3C"/>
    <w:rsid w:val="0B5C464E"/>
    <w:rsid w:val="0B827000"/>
    <w:rsid w:val="0B8B7A6F"/>
    <w:rsid w:val="0C1348CD"/>
    <w:rsid w:val="0C274388"/>
    <w:rsid w:val="0C2B79D2"/>
    <w:rsid w:val="0C5122F4"/>
    <w:rsid w:val="0C6165EB"/>
    <w:rsid w:val="0C9D73B3"/>
    <w:rsid w:val="0CE90131"/>
    <w:rsid w:val="0D3D61CD"/>
    <w:rsid w:val="0D44467C"/>
    <w:rsid w:val="0D8B7B68"/>
    <w:rsid w:val="0DA93C51"/>
    <w:rsid w:val="0DFB70CB"/>
    <w:rsid w:val="0E3A0990"/>
    <w:rsid w:val="0E657450"/>
    <w:rsid w:val="0EB4127E"/>
    <w:rsid w:val="0ED1160A"/>
    <w:rsid w:val="0EFF3A66"/>
    <w:rsid w:val="0F1776C8"/>
    <w:rsid w:val="0F750FCC"/>
    <w:rsid w:val="0F7858C9"/>
    <w:rsid w:val="0FB950C5"/>
    <w:rsid w:val="0FCC1D79"/>
    <w:rsid w:val="0FE26DF3"/>
    <w:rsid w:val="105C08D5"/>
    <w:rsid w:val="109B5900"/>
    <w:rsid w:val="109D47B8"/>
    <w:rsid w:val="10D051C4"/>
    <w:rsid w:val="11331AF1"/>
    <w:rsid w:val="11EA7C64"/>
    <w:rsid w:val="125B5367"/>
    <w:rsid w:val="125E7621"/>
    <w:rsid w:val="126E01A8"/>
    <w:rsid w:val="127135AA"/>
    <w:rsid w:val="12ED0B59"/>
    <w:rsid w:val="12F85867"/>
    <w:rsid w:val="13C32347"/>
    <w:rsid w:val="14232881"/>
    <w:rsid w:val="142E7557"/>
    <w:rsid w:val="14B01FC1"/>
    <w:rsid w:val="14D3306F"/>
    <w:rsid w:val="14FF231E"/>
    <w:rsid w:val="1589442C"/>
    <w:rsid w:val="15911F81"/>
    <w:rsid w:val="15D6625F"/>
    <w:rsid w:val="16003648"/>
    <w:rsid w:val="16951DF0"/>
    <w:rsid w:val="16A83762"/>
    <w:rsid w:val="174303FE"/>
    <w:rsid w:val="17706403"/>
    <w:rsid w:val="17905453"/>
    <w:rsid w:val="17C1214B"/>
    <w:rsid w:val="17F44168"/>
    <w:rsid w:val="18250F36"/>
    <w:rsid w:val="18C53CA0"/>
    <w:rsid w:val="19671F21"/>
    <w:rsid w:val="197109ED"/>
    <w:rsid w:val="19DA324B"/>
    <w:rsid w:val="1A113B26"/>
    <w:rsid w:val="1A7B051A"/>
    <w:rsid w:val="1A8A55D7"/>
    <w:rsid w:val="1B4A6682"/>
    <w:rsid w:val="1B9C3EFF"/>
    <w:rsid w:val="1BB82E6A"/>
    <w:rsid w:val="1BDB134C"/>
    <w:rsid w:val="1C0F3006"/>
    <w:rsid w:val="1C552460"/>
    <w:rsid w:val="1C5B46C2"/>
    <w:rsid w:val="1CE15971"/>
    <w:rsid w:val="1CFC3B20"/>
    <w:rsid w:val="1D995B70"/>
    <w:rsid w:val="1E040E90"/>
    <w:rsid w:val="1E06642D"/>
    <w:rsid w:val="1E0C3385"/>
    <w:rsid w:val="1EF95117"/>
    <w:rsid w:val="1F024602"/>
    <w:rsid w:val="1F261F87"/>
    <w:rsid w:val="1F6F64AA"/>
    <w:rsid w:val="1F8167FD"/>
    <w:rsid w:val="1F922601"/>
    <w:rsid w:val="1FBC1B52"/>
    <w:rsid w:val="200C5A03"/>
    <w:rsid w:val="205E22E1"/>
    <w:rsid w:val="209C6C27"/>
    <w:rsid w:val="20D35F21"/>
    <w:rsid w:val="21156CEE"/>
    <w:rsid w:val="213B4E5D"/>
    <w:rsid w:val="2143654A"/>
    <w:rsid w:val="214B5674"/>
    <w:rsid w:val="216A77D8"/>
    <w:rsid w:val="21900877"/>
    <w:rsid w:val="21EF3CDC"/>
    <w:rsid w:val="21F132F2"/>
    <w:rsid w:val="2286037C"/>
    <w:rsid w:val="22CF2555"/>
    <w:rsid w:val="22ED1125"/>
    <w:rsid w:val="22F804AB"/>
    <w:rsid w:val="231D5424"/>
    <w:rsid w:val="2326167A"/>
    <w:rsid w:val="232E6B1B"/>
    <w:rsid w:val="233A4EF4"/>
    <w:rsid w:val="23722B85"/>
    <w:rsid w:val="238A7083"/>
    <w:rsid w:val="238D1A4F"/>
    <w:rsid w:val="23AC2F18"/>
    <w:rsid w:val="23B92DF0"/>
    <w:rsid w:val="23CE5EBD"/>
    <w:rsid w:val="24261BA9"/>
    <w:rsid w:val="24307CDA"/>
    <w:rsid w:val="2433583A"/>
    <w:rsid w:val="24395540"/>
    <w:rsid w:val="24C41C9F"/>
    <w:rsid w:val="24E65C20"/>
    <w:rsid w:val="250C14CC"/>
    <w:rsid w:val="2513602E"/>
    <w:rsid w:val="25440503"/>
    <w:rsid w:val="25797547"/>
    <w:rsid w:val="25E942AF"/>
    <w:rsid w:val="25EE1ABD"/>
    <w:rsid w:val="25F6777A"/>
    <w:rsid w:val="261538E9"/>
    <w:rsid w:val="262D4290"/>
    <w:rsid w:val="264A29E9"/>
    <w:rsid w:val="26776061"/>
    <w:rsid w:val="2697270A"/>
    <w:rsid w:val="26BB0B2F"/>
    <w:rsid w:val="26D449BB"/>
    <w:rsid w:val="270D5F20"/>
    <w:rsid w:val="27211BA1"/>
    <w:rsid w:val="27776E3D"/>
    <w:rsid w:val="278545E6"/>
    <w:rsid w:val="28524568"/>
    <w:rsid w:val="28622B3E"/>
    <w:rsid w:val="286A001D"/>
    <w:rsid w:val="286A283A"/>
    <w:rsid w:val="28B11ED3"/>
    <w:rsid w:val="28DA23EE"/>
    <w:rsid w:val="29451C9E"/>
    <w:rsid w:val="295D1A3C"/>
    <w:rsid w:val="29820EDE"/>
    <w:rsid w:val="29854764"/>
    <w:rsid w:val="2A7767FC"/>
    <w:rsid w:val="2A8C3C8A"/>
    <w:rsid w:val="2AD5561E"/>
    <w:rsid w:val="2AE33B5C"/>
    <w:rsid w:val="2B5052E9"/>
    <w:rsid w:val="2B77044B"/>
    <w:rsid w:val="2C754ECD"/>
    <w:rsid w:val="2C78636A"/>
    <w:rsid w:val="2C7E6771"/>
    <w:rsid w:val="2CC711BD"/>
    <w:rsid w:val="2CF927C4"/>
    <w:rsid w:val="2D255ADA"/>
    <w:rsid w:val="2D404113"/>
    <w:rsid w:val="2D866E9F"/>
    <w:rsid w:val="2DA7315F"/>
    <w:rsid w:val="2DE851EE"/>
    <w:rsid w:val="2E2D4820"/>
    <w:rsid w:val="2E5C23B8"/>
    <w:rsid w:val="2E806CDA"/>
    <w:rsid w:val="2EAC12E5"/>
    <w:rsid w:val="2EBE4F7A"/>
    <w:rsid w:val="2EE871A8"/>
    <w:rsid w:val="2EFB5BF3"/>
    <w:rsid w:val="2F070F41"/>
    <w:rsid w:val="2F1D107D"/>
    <w:rsid w:val="2F392FC5"/>
    <w:rsid w:val="2F3938CF"/>
    <w:rsid w:val="2F4064BB"/>
    <w:rsid w:val="2FBF0473"/>
    <w:rsid w:val="2FF076DC"/>
    <w:rsid w:val="2FF84832"/>
    <w:rsid w:val="300F692A"/>
    <w:rsid w:val="30222905"/>
    <w:rsid w:val="30542136"/>
    <w:rsid w:val="30806BFF"/>
    <w:rsid w:val="31060B31"/>
    <w:rsid w:val="311A653C"/>
    <w:rsid w:val="31380F18"/>
    <w:rsid w:val="313C58AE"/>
    <w:rsid w:val="313C5DF4"/>
    <w:rsid w:val="3155699E"/>
    <w:rsid w:val="316D1405"/>
    <w:rsid w:val="31910909"/>
    <w:rsid w:val="31AA4100"/>
    <w:rsid w:val="31BB7C34"/>
    <w:rsid w:val="31E461D5"/>
    <w:rsid w:val="322E7688"/>
    <w:rsid w:val="326C44D9"/>
    <w:rsid w:val="326C7B25"/>
    <w:rsid w:val="32772693"/>
    <w:rsid w:val="32A5494A"/>
    <w:rsid w:val="32BC660E"/>
    <w:rsid w:val="32BE718A"/>
    <w:rsid w:val="32E53933"/>
    <w:rsid w:val="331752BC"/>
    <w:rsid w:val="33872BB9"/>
    <w:rsid w:val="33914B01"/>
    <w:rsid w:val="339A619A"/>
    <w:rsid w:val="341A16CC"/>
    <w:rsid w:val="346C4D3F"/>
    <w:rsid w:val="34C53C38"/>
    <w:rsid w:val="34D5678C"/>
    <w:rsid w:val="34DB435A"/>
    <w:rsid w:val="34F60B07"/>
    <w:rsid w:val="3522621D"/>
    <w:rsid w:val="356C56A4"/>
    <w:rsid w:val="357C3982"/>
    <w:rsid w:val="358F7AB1"/>
    <w:rsid w:val="35B85346"/>
    <w:rsid w:val="35D00568"/>
    <w:rsid w:val="360762DA"/>
    <w:rsid w:val="363B7150"/>
    <w:rsid w:val="36683082"/>
    <w:rsid w:val="36960EB0"/>
    <w:rsid w:val="36B9578C"/>
    <w:rsid w:val="36F04449"/>
    <w:rsid w:val="36F77149"/>
    <w:rsid w:val="37443587"/>
    <w:rsid w:val="37621B1A"/>
    <w:rsid w:val="37DA1D98"/>
    <w:rsid w:val="380F2FFA"/>
    <w:rsid w:val="38176A5E"/>
    <w:rsid w:val="38482F21"/>
    <w:rsid w:val="38A53523"/>
    <w:rsid w:val="38B87815"/>
    <w:rsid w:val="38E94BF3"/>
    <w:rsid w:val="3A8714D0"/>
    <w:rsid w:val="3A96074E"/>
    <w:rsid w:val="3AB21B5F"/>
    <w:rsid w:val="3AC81646"/>
    <w:rsid w:val="3AD34030"/>
    <w:rsid w:val="3B5C2EBD"/>
    <w:rsid w:val="3B5C50A4"/>
    <w:rsid w:val="3B9A1A17"/>
    <w:rsid w:val="3BA85B92"/>
    <w:rsid w:val="3CAA0509"/>
    <w:rsid w:val="3CBF5A5E"/>
    <w:rsid w:val="3CD366F0"/>
    <w:rsid w:val="3D187A42"/>
    <w:rsid w:val="3D422CCD"/>
    <w:rsid w:val="3D4B1D33"/>
    <w:rsid w:val="3D4B55EF"/>
    <w:rsid w:val="3D772B31"/>
    <w:rsid w:val="3DC817CC"/>
    <w:rsid w:val="3DEB6684"/>
    <w:rsid w:val="3DF47B38"/>
    <w:rsid w:val="3E654690"/>
    <w:rsid w:val="3E8C10BB"/>
    <w:rsid w:val="3F1E1DAB"/>
    <w:rsid w:val="3F3414A7"/>
    <w:rsid w:val="3F5B033B"/>
    <w:rsid w:val="3F785E16"/>
    <w:rsid w:val="3FBD280E"/>
    <w:rsid w:val="3FDC1E2E"/>
    <w:rsid w:val="40095F6A"/>
    <w:rsid w:val="40137429"/>
    <w:rsid w:val="402E2BC8"/>
    <w:rsid w:val="4041632C"/>
    <w:rsid w:val="40B47686"/>
    <w:rsid w:val="41423F58"/>
    <w:rsid w:val="41710EA2"/>
    <w:rsid w:val="41AC485C"/>
    <w:rsid w:val="41C15186"/>
    <w:rsid w:val="41DC1E5E"/>
    <w:rsid w:val="41F93944"/>
    <w:rsid w:val="42481F5F"/>
    <w:rsid w:val="427547FE"/>
    <w:rsid w:val="427B6EEB"/>
    <w:rsid w:val="433D07DA"/>
    <w:rsid w:val="43406F72"/>
    <w:rsid w:val="43AF5600"/>
    <w:rsid w:val="43E06165"/>
    <w:rsid w:val="440E02D9"/>
    <w:rsid w:val="440F5777"/>
    <w:rsid w:val="4446199D"/>
    <w:rsid w:val="445E7B31"/>
    <w:rsid w:val="44747653"/>
    <w:rsid w:val="44D74E23"/>
    <w:rsid w:val="450617A7"/>
    <w:rsid w:val="45456FFA"/>
    <w:rsid w:val="45727DF7"/>
    <w:rsid w:val="4574413D"/>
    <w:rsid w:val="459D7A73"/>
    <w:rsid w:val="459E1B18"/>
    <w:rsid w:val="45A82FD4"/>
    <w:rsid w:val="45B31CB1"/>
    <w:rsid w:val="45BB0B0A"/>
    <w:rsid w:val="45E00059"/>
    <w:rsid w:val="461105A9"/>
    <w:rsid w:val="46575C02"/>
    <w:rsid w:val="467D1CE6"/>
    <w:rsid w:val="472310BE"/>
    <w:rsid w:val="472F7303"/>
    <w:rsid w:val="473F4BF1"/>
    <w:rsid w:val="47482FB2"/>
    <w:rsid w:val="47636B4D"/>
    <w:rsid w:val="476D6733"/>
    <w:rsid w:val="47C67C06"/>
    <w:rsid w:val="48317DD9"/>
    <w:rsid w:val="48745026"/>
    <w:rsid w:val="4886374E"/>
    <w:rsid w:val="48B64497"/>
    <w:rsid w:val="48D13EA1"/>
    <w:rsid w:val="48D63942"/>
    <w:rsid w:val="4935152E"/>
    <w:rsid w:val="4963734A"/>
    <w:rsid w:val="49AF1503"/>
    <w:rsid w:val="49DB4F0B"/>
    <w:rsid w:val="49DD5BBE"/>
    <w:rsid w:val="49DE4D52"/>
    <w:rsid w:val="49E410B8"/>
    <w:rsid w:val="4A111BAA"/>
    <w:rsid w:val="4A3055AF"/>
    <w:rsid w:val="4A60414E"/>
    <w:rsid w:val="4A7E1A27"/>
    <w:rsid w:val="4A901882"/>
    <w:rsid w:val="4A904710"/>
    <w:rsid w:val="4AA127E8"/>
    <w:rsid w:val="4AAD6BD1"/>
    <w:rsid w:val="4AB97548"/>
    <w:rsid w:val="4ABF6FA0"/>
    <w:rsid w:val="4ADE26D7"/>
    <w:rsid w:val="4B150E01"/>
    <w:rsid w:val="4B2A40C1"/>
    <w:rsid w:val="4B59121D"/>
    <w:rsid w:val="4BB23CE6"/>
    <w:rsid w:val="4BC32CF9"/>
    <w:rsid w:val="4BC45101"/>
    <w:rsid w:val="4C072A89"/>
    <w:rsid w:val="4C370656"/>
    <w:rsid w:val="4C4A3B04"/>
    <w:rsid w:val="4C720F2A"/>
    <w:rsid w:val="4CAE79E8"/>
    <w:rsid w:val="4D332DC9"/>
    <w:rsid w:val="4D696B2A"/>
    <w:rsid w:val="4DCD5968"/>
    <w:rsid w:val="4E1B4E0F"/>
    <w:rsid w:val="4E3B0F0C"/>
    <w:rsid w:val="4E4442C9"/>
    <w:rsid w:val="4E56394E"/>
    <w:rsid w:val="4E741EF5"/>
    <w:rsid w:val="4E910C09"/>
    <w:rsid w:val="4EA25255"/>
    <w:rsid w:val="4EA37049"/>
    <w:rsid w:val="4EA65AE3"/>
    <w:rsid w:val="4ECB1A1B"/>
    <w:rsid w:val="4EDB7D3F"/>
    <w:rsid w:val="4EED1705"/>
    <w:rsid w:val="4EF139F1"/>
    <w:rsid w:val="4F5B6A5B"/>
    <w:rsid w:val="4F8431C9"/>
    <w:rsid w:val="4FA05808"/>
    <w:rsid w:val="4FE477EF"/>
    <w:rsid w:val="4FF70F1B"/>
    <w:rsid w:val="503B5594"/>
    <w:rsid w:val="505E23F4"/>
    <w:rsid w:val="509E447D"/>
    <w:rsid w:val="50C855BC"/>
    <w:rsid w:val="50F1396B"/>
    <w:rsid w:val="51210DA6"/>
    <w:rsid w:val="514B53E6"/>
    <w:rsid w:val="519C2AC3"/>
    <w:rsid w:val="51BE619F"/>
    <w:rsid w:val="52084842"/>
    <w:rsid w:val="52144A6F"/>
    <w:rsid w:val="5222275B"/>
    <w:rsid w:val="522A5DFB"/>
    <w:rsid w:val="524447ED"/>
    <w:rsid w:val="527E0B06"/>
    <w:rsid w:val="52DF5930"/>
    <w:rsid w:val="530B25CF"/>
    <w:rsid w:val="531335D6"/>
    <w:rsid w:val="531F1E7A"/>
    <w:rsid w:val="53DA3C82"/>
    <w:rsid w:val="540B29BF"/>
    <w:rsid w:val="540F6EE2"/>
    <w:rsid w:val="54207FFB"/>
    <w:rsid w:val="5462391F"/>
    <w:rsid w:val="54752EAF"/>
    <w:rsid w:val="54D05F50"/>
    <w:rsid w:val="54DC7AF8"/>
    <w:rsid w:val="54F2328C"/>
    <w:rsid w:val="553F09D3"/>
    <w:rsid w:val="55640AAB"/>
    <w:rsid w:val="557D2647"/>
    <w:rsid w:val="55AA37B1"/>
    <w:rsid w:val="55C93DF4"/>
    <w:rsid w:val="55E94866"/>
    <w:rsid w:val="56350AC3"/>
    <w:rsid w:val="56530B01"/>
    <w:rsid w:val="56680840"/>
    <w:rsid w:val="566C6A8B"/>
    <w:rsid w:val="568210CA"/>
    <w:rsid w:val="56DD6D24"/>
    <w:rsid w:val="56DE2E9C"/>
    <w:rsid w:val="56EF149B"/>
    <w:rsid w:val="56F81988"/>
    <w:rsid w:val="570A2118"/>
    <w:rsid w:val="57611D1B"/>
    <w:rsid w:val="57AD5C60"/>
    <w:rsid w:val="57D410A4"/>
    <w:rsid w:val="58561A58"/>
    <w:rsid w:val="585D21D3"/>
    <w:rsid w:val="58721BBC"/>
    <w:rsid w:val="589D2BBB"/>
    <w:rsid w:val="58AB208E"/>
    <w:rsid w:val="58AC5785"/>
    <w:rsid w:val="58AF2C62"/>
    <w:rsid w:val="58B742AB"/>
    <w:rsid w:val="58C87A7C"/>
    <w:rsid w:val="58DB0390"/>
    <w:rsid w:val="59451FBE"/>
    <w:rsid w:val="595E256F"/>
    <w:rsid w:val="598F42B6"/>
    <w:rsid w:val="599B29A1"/>
    <w:rsid w:val="59A2567F"/>
    <w:rsid w:val="59B51A51"/>
    <w:rsid w:val="5A2B2EE1"/>
    <w:rsid w:val="5A61566D"/>
    <w:rsid w:val="5A825853"/>
    <w:rsid w:val="5AE73063"/>
    <w:rsid w:val="5AEE72BC"/>
    <w:rsid w:val="5B2454F3"/>
    <w:rsid w:val="5B286431"/>
    <w:rsid w:val="5B4D3921"/>
    <w:rsid w:val="5B667C10"/>
    <w:rsid w:val="5B926BA5"/>
    <w:rsid w:val="5BA93F46"/>
    <w:rsid w:val="5C183BCA"/>
    <w:rsid w:val="5C1C5840"/>
    <w:rsid w:val="5C3F1575"/>
    <w:rsid w:val="5C42025D"/>
    <w:rsid w:val="5D2D2E65"/>
    <w:rsid w:val="5D45178F"/>
    <w:rsid w:val="5D5250D3"/>
    <w:rsid w:val="5D8F23BF"/>
    <w:rsid w:val="5E3B7BA6"/>
    <w:rsid w:val="5E6B3CA8"/>
    <w:rsid w:val="5EB03731"/>
    <w:rsid w:val="5ED36922"/>
    <w:rsid w:val="5F775F26"/>
    <w:rsid w:val="5FF92592"/>
    <w:rsid w:val="6068377E"/>
    <w:rsid w:val="60813BB5"/>
    <w:rsid w:val="60867209"/>
    <w:rsid w:val="60C204A3"/>
    <w:rsid w:val="60CA39DA"/>
    <w:rsid w:val="61265366"/>
    <w:rsid w:val="61277593"/>
    <w:rsid w:val="61D05A96"/>
    <w:rsid w:val="623C6A78"/>
    <w:rsid w:val="624A222E"/>
    <w:rsid w:val="62C83B64"/>
    <w:rsid w:val="62FF6F01"/>
    <w:rsid w:val="6324207B"/>
    <w:rsid w:val="63251B06"/>
    <w:rsid w:val="635B06FC"/>
    <w:rsid w:val="636D4811"/>
    <w:rsid w:val="636E30D2"/>
    <w:rsid w:val="64036ED0"/>
    <w:rsid w:val="64760F64"/>
    <w:rsid w:val="648D6BC2"/>
    <w:rsid w:val="64A57594"/>
    <w:rsid w:val="65DB0226"/>
    <w:rsid w:val="66583FF0"/>
    <w:rsid w:val="666C169A"/>
    <w:rsid w:val="66777C3B"/>
    <w:rsid w:val="671C71B7"/>
    <w:rsid w:val="6784776C"/>
    <w:rsid w:val="678552D4"/>
    <w:rsid w:val="67936E3B"/>
    <w:rsid w:val="68627672"/>
    <w:rsid w:val="68AA25DC"/>
    <w:rsid w:val="69041734"/>
    <w:rsid w:val="691A2AB5"/>
    <w:rsid w:val="697F7CFE"/>
    <w:rsid w:val="698039AE"/>
    <w:rsid w:val="699C6241"/>
    <w:rsid w:val="6A0F4FFB"/>
    <w:rsid w:val="6A716BB1"/>
    <w:rsid w:val="6A983162"/>
    <w:rsid w:val="6ACF792C"/>
    <w:rsid w:val="6B1F566E"/>
    <w:rsid w:val="6B58158E"/>
    <w:rsid w:val="6B646385"/>
    <w:rsid w:val="6BFB2A8F"/>
    <w:rsid w:val="6C062074"/>
    <w:rsid w:val="6C42642A"/>
    <w:rsid w:val="6C58371F"/>
    <w:rsid w:val="6C6F5215"/>
    <w:rsid w:val="6CD1223F"/>
    <w:rsid w:val="6CFE0708"/>
    <w:rsid w:val="6D3E44C0"/>
    <w:rsid w:val="6D6D2DD4"/>
    <w:rsid w:val="6D6F64B3"/>
    <w:rsid w:val="6DB539FC"/>
    <w:rsid w:val="6DCD50C3"/>
    <w:rsid w:val="6DEA4581"/>
    <w:rsid w:val="6DF94D89"/>
    <w:rsid w:val="6E203197"/>
    <w:rsid w:val="6E2071E2"/>
    <w:rsid w:val="6E5401EF"/>
    <w:rsid w:val="6E654E77"/>
    <w:rsid w:val="6EE27069"/>
    <w:rsid w:val="6F244D6C"/>
    <w:rsid w:val="6F57492D"/>
    <w:rsid w:val="6F5B7896"/>
    <w:rsid w:val="6F896EB2"/>
    <w:rsid w:val="6FA767E8"/>
    <w:rsid w:val="701D40F1"/>
    <w:rsid w:val="70327C5D"/>
    <w:rsid w:val="703E6340"/>
    <w:rsid w:val="70637F88"/>
    <w:rsid w:val="706F2C52"/>
    <w:rsid w:val="7087216E"/>
    <w:rsid w:val="70BA4253"/>
    <w:rsid w:val="71470953"/>
    <w:rsid w:val="71664908"/>
    <w:rsid w:val="71C869FF"/>
    <w:rsid w:val="71D37986"/>
    <w:rsid w:val="71DE290C"/>
    <w:rsid w:val="720E0EEB"/>
    <w:rsid w:val="724F4AB0"/>
    <w:rsid w:val="729F3FDA"/>
    <w:rsid w:val="72B755D4"/>
    <w:rsid w:val="72CC3202"/>
    <w:rsid w:val="737D5FB3"/>
    <w:rsid w:val="738A56BE"/>
    <w:rsid w:val="73A02305"/>
    <w:rsid w:val="73A15A37"/>
    <w:rsid w:val="73AF75E3"/>
    <w:rsid w:val="74D2096E"/>
    <w:rsid w:val="75012441"/>
    <w:rsid w:val="7540616B"/>
    <w:rsid w:val="756701FB"/>
    <w:rsid w:val="75A26D07"/>
    <w:rsid w:val="75F56795"/>
    <w:rsid w:val="76164B7C"/>
    <w:rsid w:val="762B4BA1"/>
    <w:rsid w:val="76D707DC"/>
    <w:rsid w:val="770C75F0"/>
    <w:rsid w:val="773D390A"/>
    <w:rsid w:val="779D1A2A"/>
    <w:rsid w:val="77A70BCD"/>
    <w:rsid w:val="77CA60A6"/>
    <w:rsid w:val="77DB3311"/>
    <w:rsid w:val="77E40DF5"/>
    <w:rsid w:val="78512EAD"/>
    <w:rsid w:val="7865068E"/>
    <w:rsid w:val="78725E07"/>
    <w:rsid w:val="788A3773"/>
    <w:rsid w:val="78C97B0B"/>
    <w:rsid w:val="78D13726"/>
    <w:rsid w:val="7911132D"/>
    <w:rsid w:val="7978298C"/>
    <w:rsid w:val="79D436CC"/>
    <w:rsid w:val="79F239D2"/>
    <w:rsid w:val="7A160992"/>
    <w:rsid w:val="7A8B4F6A"/>
    <w:rsid w:val="7AF03BC8"/>
    <w:rsid w:val="7B1D2F29"/>
    <w:rsid w:val="7B8D5E51"/>
    <w:rsid w:val="7BA6562C"/>
    <w:rsid w:val="7BBF18BC"/>
    <w:rsid w:val="7C271CB3"/>
    <w:rsid w:val="7C5A7646"/>
    <w:rsid w:val="7C7147FA"/>
    <w:rsid w:val="7C8002CA"/>
    <w:rsid w:val="7C916DE1"/>
    <w:rsid w:val="7CCB7C05"/>
    <w:rsid w:val="7D794581"/>
    <w:rsid w:val="7D8A22F3"/>
    <w:rsid w:val="7DC17314"/>
    <w:rsid w:val="7E3E296E"/>
    <w:rsid w:val="7E592CE5"/>
    <w:rsid w:val="7E67188B"/>
    <w:rsid w:val="7E796C99"/>
    <w:rsid w:val="7E92163B"/>
    <w:rsid w:val="7EA059B7"/>
    <w:rsid w:val="7EDB0F14"/>
    <w:rsid w:val="7EF43E4A"/>
    <w:rsid w:val="7F9820F7"/>
    <w:rsid w:val="7FDD5203"/>
    <w:rsid w:val="7FEA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b/>
      <w:bCs/>
    </w:rPr>
  </w:style>
  <w:style w:type="character" w:styleId="12">
    <w:name w:val="page number"/>
    <w:basedOn w:val="10"/>
    <w:uiPriority w:val="0"/>
  </w:style>
  <w:style w:type="character" w:styleId="13">
    <w:name w:val="FollowedHyperlink"/>
    <w:uiPriority w:val="0"/>
    <w:rPr>
      <w:color w:val="333399"/>
      <w:u w:val="none"/>
    </w:rPr>
  </w:style>
  <w:style w:type="character" w:styleId="14">
    <w:name w:val="Emphasis"/>
    <w:qFormat/>
    <w:uiPriority w:val="0"/>
    <w:rPr>
      <w:i/>
      <w:iCs/>
    </w:rPr>
  </w:style>
  <w:style w:type="character" w:styleId="15">
    <w:name w:val="Hyperlink"/>
    <w:uiPriority w:val="0"/>
    <w:rPr>
      <w:color w:val="333399"/>
      <w:u w:val="none"/>
    </w:rPr>
  </w:style>
  <w:style w:type="character" w:customStyle="1" w:styleId="16">
    <w:name w:val="纯文本 Char"/>
    <w:link w:val="2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7">
    <w:name w:val="HTML Top of Form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8">
    <w:name w:val="Char"/>
    <w:basedOn w:val="1"/>
    <w:qFormat/>
    <w:uiPriority w:val="0"/>
    <w:rPr>
      <w:rFonts w:ascii="宋体" w:hAnsi="宋体" w:cs="Courier New"/>
      <w:sz w:val="32"/>
      <w:szCs w:val="32"/>
    </w:rPr>
  </w:style>
  <w:style w:type="paragraph" w:customStyle="1" w:styleId="19">
    <w:name w:val="Default"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customStyle="1" w:styleId="20">
    <w:name w:val="HTML Bottom of Form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442</Words>
  <Characters>2520</Characters>
  <Lines>21</Lines>
  <Paragraphs>5</Paragraphs>
  <TotalTime>60</TotalTime>
  <ScaleCrop>false</ScaleCrop>
  <LinksUpToDate>false</LinksUpToDate>
  <CharactersWithSpaces>2957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2020-07-13T03:50:00Z</dcterms:created>
  <dc:creator>微软用户</dc:creator>
  <cp:lastModifiedBy>简</cp:lastModifiedBy>
  <cp:lastPrinted>2020-07-03T08:42:00Z</cp:lastPrinted>
  <dcterms:modified xsi:type="dcterms:W3CDTF">2020-07-16T01:17:20Z</dcterms:modified>
  <dc:title>中北大学关于对徐兆勇同志处分的决定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