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18E" w:rsidRPr="00EF5D95" w:rsidRDefault="00B5018E" w:rsidP="00B5018E">
      <w:pPr>
        <w:spacing w:line="360" w:lineRule="auto"/>
        <w:jc w:val="center"/>
        <w:rPr>
          <w:rFonts w:ascii="华文中宋" w:eastAsia="华文中宋" w:hAnsi="华文中宋"/>
          <w:color w:val="FF0000"/>
          <w:spacing w:val="26"/>
          <w:w w:val="69"/>
          <w:sz w:val="110"/>
          <w:szCs w:val="110"/>
        </w:rPr>
      </w:pPr>
      <w:r w:rsidRPr="00EF5D95">
        <w:rPr>
          <w:rFonts w:ascii="华文中宋" w:eastAsia="华文中宋" w:hAnsi="华文中宋" w:hint="eastAsia"/>
          <w:color w:val="FF0000"/>
          <w:spacing w:val="26"/>
          <w:w w:val="69"/>
          <w:sz w:val="110"/>
          <w:szCs w:val="110"/>
        </w:rPr>
        <w:t>临沂大学</w:t>
      </w:r>
      <w:r w:rsidRPr="009E39D0">
        <w:rPr>
          <w:rFonts w:ascii="华文中宋" w:eastAsia="华文中宋" w:hAnsi="华文中宋" w:hint="eastAsia"/>
          <w:color w:val="FF0000"/>
          <w:spacing w:val="26"/>
          <w:w w:val="69"/>
          <w:sz w:val="110"/>
          <w:szCs w:val="110"/>
        </w:rPr>
        <w:t>研究生工作</w:t>
      </w:r>
      <w:r w:rsidRPr="00EF5D95">
        <w:rPr>
          <w:rFonts w:ascii="华文中宋" w:eastAsia="华文中宋" w:hAnsi="华文中宋" w:hint="eastAsia"/>
          <w:color w:val="FF0000"/>
          <w:spacing w:val="26"/>
          <w:w w:val="69"/>
          <w:sz w:val="110"/>
          <w:szCs w:val="110"/>
        </w:rPr>
        <w:t>处</w:t>
      </w:r>
    </w:p>
    <w:p w:rsidR="00B5018E" w:rsidRPr="00EF5D95" w:rsidRDefault="00B5018E" w:rsidP="00B5018E">
      <w:pPr>
        <w:spacing w:line="480" w:lineRule="exact"/>
        <w:jc w:val="center"/>
        <w:rPr>
          <w:rFonts w:ascii="仿宋_GB2312" w:eastAsia="仿宋_GB2312"/>
          <w:sz w:val="28"/>
          <w:szCs w:val="28"/>
        </w:rPr>
      </w:pPr>
      <w:r w:rsidRPr="00EF5D95">
        <w:rPr>
          <w:noProof/>
          <w:szCs w:val="24"/>
        </w:rPr>
        <mc:AlternateContent>
          <mc:Choice Requires="wps">
            <w:drawing>
              <wp:anchor distT="0" distB="0" distL="114300" distR="114300" simplePos="0" relativeHeight="251659264" behindDoc="0" locked="0" layoutInCell="1" allowOverlap="1" wp14:anchorId="5AC0DE3E" wp14:editId="341AC425">
                <wp:simplePos x="0" y="0"/>
                <wp:positionH relativeFrom="column">
                  <wp:posOffset>114300</wp:posOffset>
                </wp:positionH>
                <wp:positionV relativeFrom="paragraph">
                  <wp:posOffset>396240</wp:posOffset>
                </wp:positionV>
                <wp:extent cx="535051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350510" cy="0"/>
                        </a:xfrm>
                        <a:prstGeom prst="line">
                          <a:avLst/>
                        </a:prstGeom>
                        <a:ln w="19050" cap="flat" cmpd="sng">
                          <a:solidFill>
                            <a:srgbClr val="FF0000"/>
                          </a:solidFill>
                          <a:prstDash val="solid"/>
                          <a:headEnd type="none" w="med" len="med"/>
                          <a:tailEnd type="none" w="med" len="med"/>
                        </a:ln>
                      </wps:spPr>
                      <wps:bodyPr/>
                    </wps:wsp>
                  </a:graphicData>
                </a:graphic>
              </wp:anchor>
            </w:drawing>
          </mc:Choice>
          <mc:Fallback>
            <w:pict>
              <v:line w14:anchorId="24D133FD" id="直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31.2pt" to="430.3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aWHzAEAAIIDAAAOAAAAZHJzL2Uyb0RvYy54bWysU0uOEzEQ3SNxB8t70p2gIGilM4sJYYMg&#10;EnCAij/dlvyTy6STs3ANVmw4zlyDspPJALMZIbJwyuWqV69eVa9ujs6yg0pogu/5fNZyprwI0vih&#10;518+b1+85gwzeAk2eNXzk0J+s37+bDXFTi3CGKxUiRGIx26KPR9zjl3ToBiVA5yFqDw96pAcZLqm&#10;oZEJJkJ3tlm07atmCknGFIRCJO/m/MjXFV9rJfJHrVFlZntO3HI9Uz335WzWK+iGBHE04kID/oGF&#10;A+Op6BVqAxnY12QeQTkjUsCg80wE1wStjVC1B+pm3v7VzacRoqq9kDgYrzLh/4MVHw67xIyk2XHm&#10;wdGI7r59v/vxky2KNlPEjkJu/S5dbhh3qTR61MmVf2qBHauep6ue6piZIOfy5bJdzkl2cf/WPCTG&#10;hPmdCo4Vo+fW+NIqdHB4j5mKUeh9SHFbzyYi+aZdFjygVdEWMpkuEnn0Q03GYI3cGmtLCqZhf2sT&#10;OwANf7tt6Vd6IuA/wkqVDeB4jqtP57UYFci3XrJ8iiSLp/3lhYNTkjOraN2LRYDQZTD2KZFU2npi&#10;UGQ9C1msfZCnqm/106Arx8tSlk36/V6zHz6d9S8AAAD//wMAUEsDBBQABgAIAAAAIQDzBpN03QAA&#10;AAgBAAAPAAAAZHJzL2Rvd25yZXYueG1sTI9BS8QwEIXvgv8hjODNTXeRWGrTRQqyHoRlqwe9ZZux&#10;LSaT0mS39d874kGPb97jzffK7eKdOOMUh0Aa1qsMBFIb7ECdhteXx5scREyGrHGBUMMXRthWlxel&#10;KWyY6YDnJnWCSygWRkOf0lhIGdsevYmrMCKx9xEmbxLLqZN2MjOXeyc3WaakNwPxh96MWPfYfjYn&#10;r+Ftv9uPz3WtwtP7bl46tW4Od07r66vl4R5EwiX9heEHn9GhYqZjOJGNwrHOeUrSoDa3INjPVaZA&#10;HH8Psirl/wHVNwAAAP//AwBQSwECLQAUAAYACAAAACEAtoM4kv4AAADhAQAAEwAAAAAAAAAAAAAA&#10;AAAAAAAAW0NvbnRlbnRfVHlwZXNdLnhtbFBLAQItABQABgAIAAAAIQA4/SH/1gAAAJQBAAALAAAA&#10;AAAAAAAAAAAAAC8BAABfcmVscy8ucmVsc1BLAQItABQABgAIAAAAIQC6zaWHzAEAAIIDAAAOAAAA&#10;AAAAAAAAAAAAAC4CAABkcnMvZTJvRG9jLnhtbFBLAQItABQABgAIAAAAIQDzBpN03QAAAAgBAAAP&#10;AAAAAAAAAAAAAAAAACYEAABkcnMvZG93bnJldi54bWxQSwUGAAAAAAQABADzAAAAMAUAAAAA&#10;" strokecolor="red" strokeweight="1.5pt">
                <w10:wrap type="square"/>
              </v:line>
            </w:pict>
          </mc:Fallback>
        </mc:AlternateContent>
      </w:r>
      <w:r w:rsidRPr="00EF5D95">
        <w:rPr>
          <w:rFonts w:ascii="仿宋_GB2312" w:eastAsia="仿宋_GB2312" w:hint="eastAsia"/>
          <w:sz w:val="28"/>
          <w:szCs w:val="28"/>
        </w:rPr>
        <w:t>临大</w:t>
      </w:r>
      <w:r>
        <w:rPr>
          <w:rFonts w:ascii="仿宋_GB2312" w:eastAsia="仿宋_GB2312" w:hint="eastAsia"/>
          <w:sz w:val="28"/>
          <w:szCs w:val="28"/>
        </w:rPr>
        <w:t>研</w:t>
      </w:r>
      <w:r w:rsidRPr="00EF5D95">
        <w:rPr>
          <w:rFonts w:ascii="仿宋_GB2312" w:eastAsia="仿宋_GB2312" w:hint="eastAsia"/>
          <w:sz w:val="28"/>
          <w:szCs w:val="28"/>
        </w:rPr>
        <w:t>字〔</w:t>
      </w:r>
      <w:r w:rsidRPr="00EF5D95">
        <w:rPr>
          <w:rFonts w:ascii="仿宋_GB2312" w:eastAsia="仿宋_GB2312"/>
          <w:sz w:val="28"/>
          <w:szCs w:val="28"/>
        </w:rPr>
        <w:t>20</w:t>
      </w:r>
      <w:r>
        <w:rPr>
          <w:rFonts w:ascii="仿宋_GB2312" w:eastAsia="仿宋_GB2312"/>
          <w:sz w:val="28"/>
          <w:szCs w:val="28"/>
        </w:rPr>
        <w:t>20</w:t>
      </w:r>
      <w:r w:rsidRPr="00EF5D95">
        <w:rPr>
          <w:rFonts w:ascii="仿宋_GB2312" w:eastAsia="仿宋_GB2312" w:hint="eastAsia"/>
          <w:sz w:val="28"/>
          <w:szCs w:val="28"/>
        </w:rPr>
        <w:t>〕</w:t>
      </w:r>
      <w:r>
        <w:rPr>
          <w:rFonts w:ascii="仿宋_GB2312" w:eastAsia="仿宋_GB2312" w:hint="eastAsia"/>
          <w:sz w:val="28"/>
          <w:szCs w:val="28"/>
        </w:rPr>
        <w:t xml:space="preserve"> </w:t>
      </w:r>
      <w:r w:rsidRPr="00EF5D95">
        <w:rPr>
          <w:rFonts w:ascii="仿宋_GB2312" w:eastAsia="仿宋_GB2312" w:hint="eastAsia"/>
          <w:sz w:val="28"/>
          <w:szCs w:val="28"/>
        </w:rPr>
        <w:t>号</w:t>
      </w:r>
    </w:p>
    <w:p w:rsidR="00480CDF" w:rsidRPr="00B5018E" w:rsidRDefault="00480CDF" w:rsidP="00334594">
      <w:pPr>
        <w:jc w:val="center"/>
        <w:rPr>
          <w:rFonts w:ascii="黑体" w:eastAsia="黑体" w:hAnsi="黑体"/>
          <w:sz w:val="44"/>
          <w:szCs w:val="36"/>
        </w:rPr>
      </w:pPr>
    </w:p>
    <w:p w:rsidR="00BA6CD8" w:rsidRPr="007948FF" w:rsidRDefault="00B332B0" w:rsidP="00334594">
      <w:pPr>
        <w:jc w:val="center"/>
        <w:rPr>
          <w:rFonts w:ascii="黑体" w:eastAsia="黑体" w:hAnsi="黑体"/>
          <w:sz w:val="44"/>
          <w:szCs w:val="36"/>
        </w:rPr>
      </w:pPr>
      <w:r w:rsidRPr="007948FF">
        <w:rPr>
          <w:rFonts w:ascii="黑体" w:eastAsia="黑体" w:hAnsi="黑体" w:hint="eastAsia"/>
          <w:sz w:val="44"/>
          <w:szCs w:val="36"/>
        </w:rPr>
        <w:t>临沂</w:t>
      </w:r>
      <w:r w:rsidR="00494254" w:rsidRPr="007948FF">
        <w:rPr>
          <w:rFonts w:ascii="黑体" w:eastAsia="黑体" w:hAnsi="黑体" w:hint="eastAsia"/>
          <w:sz w:val="44"/>
          <w:szCs w:val="36"/>
        </w:rPr>
        <w:t>大学</w:t>
      </w:r>
    </w:p>
    <w:p w:rsidR="00494254" w:rsidRDefault="00494254" w:rsidP="00334594">
      <w:pPr>
        <w:jc w:val="center"/>
        <w:rPr>
          <w:rFonts w:ascii="黑体" w:eastAsia="黑体" w:hAnsi="黑体"/>
          <w:sz w:val="44"/>
          <w:szCs w:val="36"/>
        </w:rPr>
      </w:pPr>
      <w:r w:rsidRPr="007948FF">
        <w:rPr>
          <w:rFonts w:ascii="黑体" w:eastAsia="黑体" w:hAnsi="黑体" w:hint="eastAsia"/>
          <w:sz w:val="44"/>
          <w:szCs w:val="36"/>
        </w:rPr>
        <w:t>研究生学位论文开题报告</w:t>
      </w:r>
      <w:r w:rsidR="00BA6CD8" w:rsidRPr="007948FF">
        <w:rPr>
          <w:rFonts w:ascii="黑体" w:eastAsia="黑体" w:hAnsi="黑体" w:hint="eastAsia"/>
          <w:sz w:val="44"/>
          <w:szCs w:val="36"/>
        </w:rPr>
        <w:t>暂行</w:t>
      </w:r>
      <w:r w:rsidRPr="007948FF">
        <w:rPr>
          <w:rFonts w:ascii="黑体" w:eastAsia="黑体" w:hAnsi="黑体" w:hint="eastAsia"/>
          <w:sz w:val="44"/>
          <w:szCs w:val="36"/>
        </w:rPr>
        <w:t>规</w:t>
      </w:r>
      <w:bookmarkStart w:id="0" w:name="_GoBack"/>
      <w:bookmarkEnd w:id="0"/>
      <w:r w:rsidRPr="007948FF">
        <w:rPr>
          <w:rFonts w:ascii="黑体" w:eastAsia="黑体" w:hAnsi="黑体" w:hint="eastAsia"/>
          <w:sz w:val="44"/>
          <w:szCs w:val="36"/>
        </w:rPr>
        <w:t>定</w:t>
      </w:r>
    </w:p>
    <w:p w:rsidR="00494254" w:rsidRPr="00B332B0" w:rsidRDefault="00494254" w:rsidP="00480CDF">
      <w:pPr>
        <w:jc w:val="center"/>
        <w:rPr>
          <w:rFonts w:ascii="宋体" w:eastAsia="宋体" w:hAnsi="宋体"/>
          <w:sz w:val="28"/>
          <w:szCs w:val="28"/>
        </w:rPr>
      </w:pPr>
    </w:p>
    <w:p w:rsidR="00494254" w:rsidRPr="000403B3" w:rsidRDefault="00494254" w:rsidP="00494D15">
      <w:pPr>
        <w:ind w:firstLineChars="200" w:firstLine="640"/>
        <w:rPr>
          <w:rFonts w:ascii="仿宋" w:eastAsia="仿宋" w:hAnsi="仿宋"/>
          <w:sz w:val="32"/>
          <w:szCs w:val="32"/>
        </w:rPr>
      </w:pPr>
      <w:r w:rsidRPr="000403B3">
        <w:rPr>
          <w:rFonts w:ascii="仿宋" w:eastAsia="仿宋" w:hAnsi="仿宋" w:hint="eastAsia"/>
          <w:sz w:val="32"/>
          <w:szCs w:val="32"/>
        </w:rPr>
        <w:t>为全面提高研究生培养质量，根据《</w:t>
      </w:r>
      <w:r w:rsidR="00B332B0" w:rsidRPr="000403B3">
        <w:rPr>
          <w:rFonts w:ascii="仿宋" w:eastAsia="仿宋" w:hAnsi="仿宋" w:hint="eastAsia"/>
          <w:sz w:val="32"/>
          <w:szCs w:val="32"/>
        </w:rPr>
        <w:t>临沂</w:t>
      </w:r>
      <w:r w:rsidRPr="000403B3">
        <w:rPr>
          <w:rFonts w:ascii="仿宋" w:eastAsia="仿宋" w:hAnsi="仿宋" w:hint="eastAsia"/>
          <w:sz w:val="32"/>
          <w:szCs w:val="32"/>
        </w:rPr>
        <w:t>大学</w:t>
      </w:r>
      <w:r w:rsidR="00B332B0" w:rsidRPr="000403B3">
        <w:rPr>
          <w:rFonts w:ascii="仿宋" w:eastAsia="仿宋" w:hAnsi="仿宋" w:hint="eastAsia"/>
          <w:sz w:val="32"/>
          <w:szCs w:val="32"/>
        </w:rPr>
        <w:t>硕士</w:t>
      </w:r>
      <w:r w:rsidRPr="000403B3">
        <w:rPr>
          <w:rFonts w:ascii="仿宋" w:eastAsia="仿宋" w:hAnsi="仿宋" w:hint="eastAsia"/>
          <w:sz w:val="32"/>
          <w:szCs w:val="32"/>
        </w:rPr>
        <w:t>学位</w:t>
      </w:r>
      <w:r w:rsidR="00B332B0" w:rsidRPr="000403B3">
        <w:rPr>
          <w:rFonts w:ascii="仿宋" w:eastAsia="仿宋" w:hAnsi="仿宋" w:hint="eastAsia"/>
          <w:sz w:val="32"/>
          <w:szCs w:val="32"/>
        </w:rPr>
        <w:t>授予</w:t>
      </w:r>
      <w:r w:rsidRPr="000403B3">
        <w:rPr>
          <w:rFonts w:ascii="仿宋" w:eastAsia="仿宋" w:hAnsi="仿宋" w:hint="eastAsia"/>
          <w:sz w:val="32"/>
          <w:szCs w:val="32"/>
        </w:rPr>
        <w:t>工作</w:t>
      </w:r>
      <w:r w:rsidR="00B332B0" w:rsidRPr="000403B3">
        <w:rPr>
          <w:rFonts w:ascii="仿宋" w:eastAsia="仿宋" w:hAnsi="仿宋" w:hint="eastAsia"/>
          <w:sz w:val="32"/>
          <w:szCs w:val="32"/>
        </w:rPr>
        <w:t>实施</w:t>
      </w:r>
      <w:r w:rsidRPr="000403B3">
        <w:rPr>
          <w:rFonts w:ascii="仿宋" w:eastAsia="仿宋" w:hAnsi="仿宋" w:hint="eastAsia"/>
          <w:sz w:val="32"/>
          <w:szCs w:val="32"/>
        </w:rPr>
        <w:t>细则</w:t>
      </w:r>
      <w:r w:rsidR="001E0E95" w:rsidRPr="000403B3">
        <w:rPr>
          <w:rFonts w:ascii="仿宋" w:eastAsia="仿宋" w:hAnsi="仿宋" w:hint="eastAsia"/>
          <w:sz w:val="32"/>
          <w:szCs w:val="32"/>
        </w:rPr>
        <w:t>（试行）</w:t>
      </w:r>
      <w:r w:rsidRPr="000403B3">
        <w:rPr>
          <w:rFonts w:ascii="仿宋" w:eastAsia="仿宋" w:hAnsi="仿宋" w:hint="eastAsia"/>
          <w:sz w:val="32"/>
          <w:szCs w:val="32"/>
        </w:rPr>
        <w:t>》，结合学校实际，制定本规定。</w:t>
      </w:r>
    </w:p>
    <w:p w:rsidR="00494254" w:rsidRPr="000403B3" w:rsidRDefault="00494254" w:rsidP="00494D15">
      <w:pPr>
        <w:ind w:firstLineChars="200" w:firstLine="643"/>
        <w:rPr>
          <w:rFonts w:ascii="仿宋" w:eastAsia="仿宋" w:hAnsi="仿宋"/>
          <w:sz w:val="32"/>
          <w:szCs w:val="32"/>
        </w:rPr>
      </w:pPr>
      <w:r w:rsidRPr="000403B3">
        <w:rPr>
          <w:rFonts w:ascii="仿宋" w:eastAsia="仿宋" w:hAnsi="仿宋" w:hint="eastAsia"/>
          <w:b/>
          <w:bCs/>
          <w:sz w:val="32"/>
          <w:szCs w:val="32"/>
        </w:rPr>
        <w:t>第一条</w:t>
      </w:r>
      <w:r w:rsidR="00696002" w:rsidRPr="000403B3">
        <w:rPr>
          <w:rFonts w:ascii="仿宋" w:eastAsia="仿宋" w:hAnsi="仿宋" w:hint="eastAsia"/>
          <w:sz w:val="32"/>
          <w:szCs w:val="32"/>
        </w:rPr>
        <w:t xml:space="preserve"> </w:t>
      </w:r>
      <w:r w:rsidR="00814FBE" w:rsidRPr="000403B3">
        <w:rPr>
          <w:rFonts w:ascii="仿宋" w:eastAsia="仿宋" w:hAnsi="仿宋" w:hint="eastAsia"/>
          <w:sz w:val="32"/>
          <w:szCs w:val="32"/>
        </w:rPr>
        <w:t>学位论文开题报告是研究生培养过程中的重要环节，是保证论文进度和质量的重要前提。是培养研究生独立进行科学研究的能力、审核完成学位论文进度计划、保证论文质量的有力措施。</w:t>
      </w:r>
      <w:r w:rsidR="00E969DA" w:rsidRPr="000403B3">
        <w:rPr>
          <w:rFonts w:ascii="仿宋" w:eastAsia="仿宋" w:hAnsi="仿宋" w:hint="eastAsia"/>
          <w:sz w:val="32"/>
          <w:szCs w:val="32"/>
        </w:rPr>
        <w:t>学位 论文</w:t>
      </w:r>
      <w:r w:rsidR="00814FBE" w:rsidRPr="000403B3">
        <w:rPr>
          <w:rFonts w:ascii="仿宋" w:eastAsia="仿宋" w:hAnsi="仿宋" w:hint="eastAsia"/>
          <w:sz w:val="32"/>
          <w:szCs w:val="32"/>
        </w:rPr>
        <w:t>开题报告</w:t>
      </w:r>
      <w:r w:rsidR="00B23130" w:rsidRPr="000403B3">
        <w:rPr>
          <w:rFonts w:ascii="仿宋" w:eastAsia="仿宋" w:hAnsi="仿宋" w:hint="eastAsia"/>
          <w:sz w:val="32"/>
          <w:szCs w:val="32"/>
        </w:rPr>
        <w:t>作为</w:t>
      </w:r>
      <w:r w:rsidR="00814FBE" w:rsidRPr="000403B3">
        <w:rPr>
          <w:rFonts w:ascii="仿宋" w:eastAsia="仿宋" w:hAnsi="仿宋" w:hint="eastAsia"/>
          <w:sz w:val="32"/>
          <w:szCs w:val="32"/>
        </w:rPr>
        <w:t>一个阶段考核，它可使研究生进一步明确论文目标和要达到的预定水平，使学位论文选题较为准确、适当。所有</w:t>
      </w:r>
      <w:r w:rsidR="00696002" w:rsidRPr="000403B3">
        <w:rPr>
          <w:rFonts w:ascii="仿宋" w:eastAsia="仿宋" w:hAnsi="仿宋" w:hint="eastAsia"/>
          <w:sz w:val="32"/>
          <w:szCs w:val="32"/>
        </w:rPr>
        <w:t>硕士研究生</w:t>
      </w:r>
      <w:r w:rsidR="00814FBE" w:rsidRPr="000403B3">
        <w:rPr>
          <w:rFonts w:ascii="仿宋" w:eastAsia="仿宋" w:hAnsi="仿宋" w:hint="eastAsia"/>
          <w:sz w:val="32"/>
          <w:szCs w:val="32"/>
        </w:rPr>
        <w:t>必须进行论文开题报告。</w:t>
      </w:r>
    </w:p>
    <w:p w:rsidR="00494254" w:rsidRPr="000403B3" w:rsidRDefault="00494254" w:rsidP="00494D15">
      <w:pPr>
        <w:ind w:firstLineChars="200" w:firstLine="643"/>
        <w:rPr>
          <w:rFonts w:ascii="仿宋" w:eastAsia="仿宋" w:hAnsi="仿宋"/>
          <w:sz w:val="32"/>
          <w:szCs w:val="32"/>
        </w:rPr>
      </w:pPr>
      <w:r w:rsidRPr="000403B3">
        <w:rPr>
          <w:rFonts w:ascii="仿宋" w:eastAsia="仿宋" w:hAnsi="仿宋" w:hint="eastAsia"/>
          <w:b/>
          <w:bCs/>
          <w:sz w:val="32"/>
          <w:szCs w:val="32"/>
        </w:rPr>
        <w:t>第二条</w:t>
      </w:r>
      <w:r w:rsidR="00696002" w:rsidRPr="000403B3">
        <w:rPr>
          <w:rFonts w:ascii="仿宋" w:eastAsia="仿宋" w:hAnsi="仿宋" w:hint="eastAsia"/>
          <w:b/>
          <w:bCs/>
          <w:sz w:val="32"/>
          <w:szCs w:val="32"/>
        </w:rPr>
        <w:t xml:space="preserve"> </w:t>
      </w:r>
      <w:r w:rsidRPr="000403B3">
        <w:rPr>
          <w:rFonts w:ascii="仿宋" w:eastAsia="仿宋" w:hAnsi="仿宋" w:hint="eastAsia"/>
          <w:sz w:val="32"/>
          <w:szCs w:val="32"/>
        </w:rPr>
        <w:t>学位论文开题报告主要考察研究生论文选题的前沿性、可行性、创新性，研究工作方案的合理性，研究思路的清晰性，文献综述、参考文献的全面性以及文字表达的准确性等。</w:t>
      </w:r>
    </w:p>
    <w:p w:rsidR="00696002" w:rsidRPr="000403B3" w:rsidRDefault="00494254" w:rsidP="00494D15">
      <w:pPr>
        <w:ind w:firstLineChars="200" w:firstLine="643"/>
        <w:rPr>
          <w:rFonts w:ascii="仿宋" w:eastAsia="仿宋" w:hAnsi="仿宋"/>
          <w:b/>
          <w:bCs/>
          <w:sz w:val="32"/>
          <w:szCs w:val="32"/>
        </w:rPr>
      </w:pPr>
      <w:r w:rsidRPr="000403B3">
        <w:rPr>
          <w:rFonts w:ascii="仿宋" w:eastAsia="仿宋" w:hAnsi="仿宋" w:hint="eastAsia"/>
          <w:b/>
          <w:bCs/>
          <w:sz w:val="32"/>
          <w:szCs w:val="32"/>
        </w:rPr>
        <w:t>第三条</w:t>
      </w:r>
      <w:r w:rsidR="00494D15" w:rsidRPr="000403B3">
        <w:rPr>
          <w:rFonts w:ascii="仿宋" w:eastAsia="仿宋" w:hAnsi="仿宋" w:hint="eastAsia"/>
          <w:b/>
          <w:bCs/>
          <w:sz w:val="32"/>
          <w:szCs w:val="32"/>
        </w:rPr>
        <w:t xml:space="preserve"> </w:t>
      </w:r>
      <w:r w:rsidR="00696002" w:rsidRPr="000403B3">
        <w:rPr>
          <w:rFonts w:ascii="仿宋" w:eastAsia="仿宋" w:hAnsi="仿宋" w:hint="eastAsia"/>
          <w:bCs/>
          <w:sz w:val="32"/>
          <w:szCs w:val="32"/>
        </w:rPr>
        <w:t>研究生必须根据专业培养目标，结合导师</w:t>
      </w:r>
      <w:r w:rsidR="00696002" w:rsidRPr="000403B3">
        <w:rPr>
          <w:rFonts w:ascii="仿宋" w:eastAsia="仿宋" w:hAnsi="仿宋" w:hint="eastAsia"/>
          <w:sz w:val="32"/>
          <w:szCs w:val="32"/>
        </w:rPr>
        <w:t>所承</w:t>
      </w:r>
      <w:r w:rsidR="00696002" w:rsidRPr="000403B3">
        <w:rPr>
          <w:rFonts w:ascii="仿宋" w:eastAsia="仿宋" w:hAnsi="仿宋" w:hint="eastAsia"/>
          <w:sz w:val="32"/>
          <w:szCs w:val="32"/>
        </w:rPr>
        <w:lastRenderedPageBreak/>
        <w:t>担的研究课题</w:t>
      </w:r>
      <w:r w:rsidR="00696002" w:rsidRPr="000403B3">
        <w:rPr>
          <w:rFonts w:ascii="仿宋" w:eastAsia="仿宋" w:hAnsi="仿宋" w:hint="eastAsia"/>
          <w:bCs/>
          <w:sz w:val="32"/>
          <w:szCs w:val="32"/>
        </w:rPr>
        <w:t>的研究项目以及本人的研究特长，与导师协商，确定选题，并进行论文选题创新性审查，在广泛查阅文献，深入调研，收集资料的基础上制定研究方案，并撰写开题报告。</w:t>
      </w:r>
    </w:p>
    <w:p w:rsidR="00696002" w:rsidRPr="000403B3" w:rsidRDefault="00696002" w:rsidP="00696002">
      <w:pPr>
        <w:ind w:firstLineChars="200" w:firstLine="643"/>
        <w:rPr>
          <w:rFonts w:ascii="仿宋" w:eastAsia="仿宋" w:hAnsi="仿宋"/>
          <w:sz w:val="32"/>
          <w:szCs w:val="32"/>
        </w:rPr>
      </w:pPr>
      <w:r w:rsidRPr="000403B3">
        <w:rPr>
          <w:rFonts w:ascii="仿宋" w:eastAsia="仿宋" w:hAnsi="仿宋" w:hint="eastAsia"/>
          <w:b/>
          <w:bCs/>
          <w:sz w:val="32"/>
          <w:szCs w:val="32"/>
        </w:rPr>
        <w:t xml:space="preserve">第四条 </w:t>
      </w:r>
      <w:r w:rsidRPr="000403B3">
        <w:rPr>
          <w:rFonts w:ascii="仿宋" w:eastAsia="仿宋" w:hAnsi="仿宋" w:hint="eastAsia"/>
          <w:sz w:val="32"/>
          <w:szCs w:val="32"/>
        </w:rPr>
        <w:t>研究生必须于学院或学科组织开题报告会前，按照学校规定提交“开题报告”的书面材料，其主要内容包括：</w:t>
      </w:r>
    </w:p>
    <w:p w:rsidR="00696002" w:rsidRPr="000403B3" w:rsidRDefault="00696002" w:rsidP="00696002">
      <w:pPr>
        <w:ind w:firstLineChars="200" w:firstLine="640"/>
        <w:rPr>
          <w:rFonts w:ascii="仿宋" w:eastAsia="仿宋" w:hAnsi="仿宋"/>
          <w:sz w:val="32"/>
          <w:szCs w:val="32"/>
        </w:rPr>
      </w:pPr>
      <w:r w:rsidRPr="000403B3">
        <w:rPr>
          <w:rFonts w:ascii="仿宋" w:eastAsia="仿宋" w:hAnsi="仿宋" w:hint="eastAsia"/>
          <w:sz w:val="32"/>
          <w:szCs w:val="32"/>
        </w:rPr>
        <w:t>（一）论文选题的背景或意义；</w:t>
      </w:r>
    </w:p>
    <w:p w:rsidR="00696002" w:rsidRPr="000403B3" w:rsidRDefault="00696002" w:rsidP="00696002">
      <w:pPr>
        <w:ind w:firstLineChars="200" w:firstLine="640"/>
        <w:rPr>
          <w:rFonts w:ascii="仿宋" w:eastAsia="仿宋" w:hAnsi="仿宋"/>
          <w:sz w:val="32"/>
          <w:szCs w:val="32"/>
        </w:rPr>
      </w:pPr>
      <w:r w:rsidRPr="000403B3">
        <w:rPr>
          <w:rFonts w:ascii="仿宋" w:eastAsia="仿宋" w:hAnsi="仿宋" w:hint="eastAsia"/>
          <w:sz w:val="32"/>
          <w:szCs w:val="32"/>
        </w:rPr>
        <w:t>（二）国内外关于该课题的研究现状及趋势；</w:t>
      </w:r>
    </w:p>
    <w:p w:rsidR="00696002" w:rsidRPr="000403B3" w:rsidRDefault="00696002" w:rsidP="00696002">
      <w:pPr>
        <w:ind w:firstLineChars="200" w:firstLine="640"/>
        <w:rPr>
          <w:rFonts w:ascii="仿宋" w:eastAsia="仿宋" w:hAnsi="仿宋"/>
          <w:sz w:val="32"/>
          <w:szCs w:val="32"/>
        </w:rPr>
      </w:pPr>
      <w:r w:rsidRPr="000403B3">
        <w:rPr>
          <w:rFonts w:ascii="仿宋" w:eastAsia="仿宋" w:hAnsi="仿宋" w:hint="eastAsia"/>
          <w:sz w:val="32"/>
          <w:szCs w:val="32"/>
        </w:rPr>
        <w:t>（三）论文研究计划，包括研究目标、内容、拟解决的关键问题、特色和创新之处、预期研究成果、实验或实施方案、写作计划、初步提纲等；</w:t>
      </w:r>
    </w:p>
    <w:p w:rsidR="00696002" w:rsidRPr="000403B3" w:rsidRDefault="00696002" w:rsidP="00696002">
      <w:pPr>
        <w:ind w:firstLineChars="200" w:firstLine="640"/>
        <w:rPr>
          <w:rFonts w:ascii="仿宋" w:eastAsia="仿宋" w:hAnsi="仿宋"/>
          <w:b/>
          <w:bCs/>
          <w:sz w:val="32"/>
          <w:szCs w:val="32"/>
        </w:rPr>
      </w:pPr>
      <w:r w:rsidRPr="000403B3">
        <w:rPr>
          <w:rFonts w:ascii="仿宋" w:eastAsia="仿宋" w:hAnsi="仿宋" w:hint="eastAsia"/>
          <w:sz w:val="32"/>
          <w:szCs w:val="32"/>
        </w:rPr>
        <w:t>（四）主要参考文献目录（学术型研究生应有一定数量的近五年的外文资料，其中理工类专业外文资料不少于50%）。</w:t>
      </w:r>
    </w:p>
    <w:p w:rsidR="00494254" w:rsidRPr="000403B3" w:rsidRDefault="00494254" w:rsidP="002A052D">
      <w:pPr>
        <w:ind w:firstLineChars="200" w:firstLine="643"/>
        <w:rPr>
          <w:rFonts w:ascii="仿宋" w:eastAsia="仿宋" w:hAnsi="仿宋"/>
          <w:sz w:val="32"/>
          <w:szCs w:val="32"/>
        </w:rPr>
      </w:pPr>
      <w:r w:rsidRPr="000403B3">
        <w:rPr>
          <w:rFonts w:ascii="仿宋" w:eastAsia="仿宋" w:hAnsi="仿宋" w:hint="eastAsia"/>
          <w:b/>
          <w:bCs/>
          <w:sz w:val="32"/>
          <w:szCs w:val="32"/>
        </w:rPr>
        <w:t>第五条</w:t>
      </w:r>
      <w:r w:rsidR="00B23130" w:rsidRPr="000403B3">
        <w:rPr>
          <w:rFonts w:ascii="仿宋" w:eastAsia="仿宋" w:hAnsi="仿宋" w:hint="eastAsia"/>
          <w:b/>
          <w:bCs/>
          <w:sz w:val="32"/>
          <w:szCs w:val="32"/>
        </w:rPr>
        <w:t xml:space="preserve"> </w:t>
      </w:r>
      <w:r w:rsidR="00B23130" w:rsidRPr="000403B3">
        <w:rPr>
          <w:rFonts w:ascii="仿宋" w:eastAsia="仿宋" w:hAnsi="仿宋" w:hint="eastAsia"/>
          <w:sz w:val="32"/>
          <w:szCs w:val="32"/>
        </w:rPr>
        <w:t>研究生学位论文开题报告应在入学后的第三学期完成。</w:t>
      </w:r>
      <w:r w:rsidR="002A052D" w:rsidRPr="000403B3">
        <w:rPr>
          <w:rFonts w:ascii="仿宋" w:eastAsia="仿宋" w:hAnsi="仿宋" w:hint="eastAsia"/>
          <w:sz w:val="32"/>
          <w:szCs w:val="32"/>
        </w:rPr>
        <w:t>计划申请提前毕业的硕士研究生应尽早与导师协商确定论文选题，最迟于入学后第二个学期进行学位论文开题报告。</w:t>
      </w:r>
    </w:p>
    <w:p w:rsidR="005E0D63" w:rsidRPr="000403B3" w:rsidRDefault="00494254" w:rsidP="001E0E95">
      <w:pPr>
        <w:ind w:firstLineChars="200" w:firstLine="643"/>
        <w:rPr>
          <w:rFonts w:ascii="仿宋" w:eastAsia="仿宋" w:hAnsi="仿宋"/>
          <w:sz w:val="32"/>
          <w:szCs w:val="32"/>
        </w:rPr>
      </w:pPr>
      <w:r w:rsidRPr="000403B3">
        <w:rPr>
          <w:rFonts w:ascii="仿宋" w:eastAsia="仿宋" w:hAnsi="仿宋" w:hint="eastAsia"/>
          <w:b/>
          <w:bCs/>
          <w:sz w:val="32"/>
          <w:szCs w:val="32"/>
        </w:rPr>
        <w:t>第六条</w:t>
      </w:r>
      <w:r w:rsidR="00494D15" w:rsidRPr="000403B3">
        <w:rPr>
          <w:rFonts w:ascii="仿宋" w:eastAsia="仿宋" w:hAnsi="仿宋" w:hint="eastAsia"/>
          <w:b/>
          <w:bCs/>
          <w:sz w:val="32"/>
          <w:szCs w:val="32"/>
        </w:rPr>
        <w:t xml:space="preserve"> </w:t>
      </w:r>
      <w:r w:rsidR="001E0E95" w:rsidRPr="000403B3">
        <w:rPr>
          <w:rFonts w:ascii="仿宋" w:eastAsia="仿宋" w:hAnsi="仿宋" w:hint="eastAsia"/>
          <w:sz w:val="32"/>
          <w:szCs w:val="32"/>
        </w:rPr>
        <w:t>各教学科研单位成立由本学科或相关学科的教授、副教授（或相当职称的专家）组成的学位论文开题报告评审小组，负责听取研究生学位论文开题报告，并对报告内容进行评议审查，给出具体评审意见。导师可以参加评审小</w:t>
      </w:r>
      <w:r w:rsidR="001E0E95" w:rsidRPr="000403B3">
        <w:rPr>
          <w:rFonts w:ascii="仿宋" w:eastAsia="仿宋" w:hAnsi="仿宋" w:hint="eastAsia"/>
          <w:sz w:val="32"/>
          <w:szCs w:val="32"/>
        </w:rPr>
        <w:lastRenderedPageBreak/>
        <w:t>组，但不能担任评审小组组长。青年教师如无相应职称但具有博士学位且在科研上具有突出表现的也可聘为开题报告评审小组的成员。专业学位研究生开题应聘请实践基地具备相当专业技术职务的校外指导教师作为评审成员。开题报告评审小组应由3－5名专家组成。</w:t>
      </w:r>
    </w:p>
    <w:p w:rsidR="001E0E95" w:rsidRPr="000403B3" w:rsidRDefault="00494254" w:rsidP="002A052D">
      <w:pPr>
        <w:ind w:firstLineChars="200" w:firstLine="643"/>
        <w:rPr>
          <w:rFonts w:ascii="仿宋" w:eastAsia="仿宋" w:hAnsi="仿宋"/>
          <w:sz w:val="32"/>
          <w:szCs w:val="32"/>
        </w:rPr>
      </w:pPr>
      <w:r w:rsidRPr="000403B3">
        <w:rPr>
          <w:rFonts w:ascii="仿宋" w:eastAsia="仿宋" w:hAnsi="仿宋" w:hint="eastAsia"/>
          <w:b/>
          <w:bCs/>
          <w:sz w:val="32"/>
          <w:szCs w:val="32"/>
        </w:rPr>
        <w:t>第七条</w:t>
      </w:r>
      <w:r w:rsidR="00494D15" w:rsidRPr="000403B3">
        <w:rPr>
          <w:rFonts w:ascii="仿宋" w:eastAsia="仿宋" w:hAnsi="仿宋" w:hint="eastAsia"/>
          <w:b/>
          <w:bCs/>
          <w:sz w:val="32"/>
          <w:szCs w:val="32"/>
        </w:rPr>
        <w:t xml:space="preserve"> </w:t>
      </w:r>
      <w:r w:rsidR="001E0E95" w:rsidRPr="000403B3">
        <w:rPr>
          <w:rFonts w:ascii="仿宋" w:eastAsia="仿宋" w:hAnsi="仿宋" w:hint="eastAsia"/>
          <w:sz w:val="32"/>
          <w:szCs w:val="32"/>
        </w:rPr>
        <w:t>研究生进行开题报告前必须准备相关的PPT汇报材料。报告时间不少于15分钟。研究生必须于5个工作日之前将PPT及开题报告电子版材料发给开题报告评审小组成员。</w:t>
      </w:r>
    </w:p>
    <w:p w:rsidR="00494254" w:rsidRPr="000403B3" w:rsidRDefault="00494254" w:rsidP="002A052D">
      <w:pPr>
        <w:ind w:firstLineChars="200" w:firstLine="643"/>
        <w:rPr>
          <w:rFonts w:ascii="仿宋" w:eastAsia="仿宋" w:hAnsi="仿宋"/>
          <w:sz w:val="32"/>
          <w:szCs w:val="32"/>
        </w:rPr>
      </w:pPr>
      <w:r w:rsidRPr="000403B3">
        <w:rPr>
          <w:rFonts w:ascii="仿宋" w:eastAsia="仿宋" w:hAnsi="仿宋" w:hint="eastAsia"/>
          <w:b/>
          <w:bCs/>
          <w:sz w:val="32"/>
          <w:szCs w:val="32"/>
        </w:rPr>
        <w:t>第八条</w:t>
      </w:r>
      <w:r w:rsidR="00494D15" w:rsidRPr="000403B3">
        <w:rPr>
          <w:rFonts w:ascii="仿宋" w:eastAsia="仿宋" w:hAnsi="仿宋" w:hint="eastAsia"/>
          <w:b/>
          <w:bCs/>
          <w:sz w:val="32"/>
          <w:szCs w:val="32"/>
        </w:rPr>
        <w:t xml:space="preserve"> </w:t>
      </w:r>
      <w:r w:rsidRPr="000403B3">
        <w:rPr>
          <w:rFonts w:ascii="仿宋" w:eastAsia="仿宋" w:hAnsi="仿宋" w:hint="eastAsia"/>
          <w:sz w:val="32"/>
          <w:szCs w:val="32"/>
        </w:rPr>
        <w:t>开题报告评审结果为通过和不通过。通过开题报告的研究生应根据专家的意见进行修改，经导师审核同意后，可进入学位论文研究写作阶段。未通过开题报告者，必须在半年内重新进行开题报告。申请学位论文答辩时间须往后顺延。</w:t>
      </w:r>
    </w:p>
    <w:p w:rsidR="00494254" w:rsidRPr="000403B3" w:rsidRDefault="002A052D" w:rsidP="00494D15">
      <w:pPr>
        <w:ind w:firstLineChars="200" w:firstLine="643"/>
        <w:rPr>
          <w:rFonts w:ascii="仿宋" w:eastAsia="仿宋" w:hAnsi="仿宋"/>
          <w:sz w:val="32"/>
          <w:szCs w:val="32"/>
        </w:rPr>
      </w:pPr>
      <w:r w:rsidRPr="000403B3">
        <w:rPr>
          <w:rFonts w:ascii="仿宋" w:eastAsia="仿宋" w:hAnsi="仿宋" w:hint="eastAsia"/>
          <w:b/>
          <w:bCs/>
          <w:sz w:val="32"/>
          <w:szCs w:val="32"/>
        </w:rPr>
        <w:t>第九条</w:t>
      </w:r>
      <w:r w:rsidR="00494D15" w:rsidRPr="000403B3">
        <w:rPr>
          <w:rFonts w:ascii="仿宋" w:eastAsia="仿宋" w:hAnsi="仿宋" w:hint="eastAsia"/>
          <w:b/>
          <w:bCs/>
          <w:sz w:val="32"/>
          <w:szCs w:val="32"/>
        </w:rPr>
        <w:t xml:space="preserve"> </w:t>
      </w:r>
      <w:r w:rsidR="00494254" w:rsidRPr="000403B3">
        <w:rPr>
          <w:rFonts w:ascii="仿宋" w:eastAsia="仿宋" w:hAnsi="仿宋" w:hint="eastAsia"/>
          <w:sz w:val="32"/>
          <w:szCs w:val="32"/>
        </w:rPr>
        <w:t>开题报告通过后，一般不得随意更改题目。</w:t>
      </w:r>
      <w:r w:rsidR="00DC2E40" w:rsidRPr="000403B3">
        <w:rPr>
          <w:rFonts w:ascii="仿宋" w:eastAsia="仿宋" w:hAnsi="仿宋"/>
          <w:sz w:val="32"/>
          <w:szCs w:val="32"/>
        </w:rPr>
        <w:t>研究生开题后更换学位论文选题一般分为两类。一是论文题目措辞、表述修改，但研究主体内容与开题保持一致，这类情况不需要重新开题；二是学位论文研究主体内容与开题不一致，这类情况需要重新开题。</w:t>
      </w:r>
      <w:r w:rsidR="00494254" w:rsidRPr="000403B3">
        <w:rPr>
          <w:rFonts w:ascii="仿宋" w:eastAsia="仿宋" w:hAnsi="仿宋" w:hint="eastAsia"/>
          <w:sz w:val="32"/>
          <w:szCs w:val="32"/>
        </w:rPr>
        <w:t>如因实际研究需要对论文题目进行微调，须填写《</w:t>
      </w:r>
      <w:r w:rsidR="004D41C2" w:rsidRPr="000403B3">
        <w:rPr>
          <w:rFonts w:ascii="仿宋" w:eastAsia="仿宋" w:hAnsi="仿宋" w:hint="eastAsia"/>
          <w:sz w:val="32"/>
          <w:szCs w:val="32"/>
        </w:rPr>
        <w:t>临沂</w:t>
      </w:r>
      <w:r w:rsidR="00494254" w:rsidRPr="000403B3">
        <w:rPr>
          <w:rFonts w:ascii="仿宋" w:eastAsia="仿宋" w:hAnsi="仿宋" w:hint="eastAsia"/>
          <w:sz w:val="32"/>
          <w:szCs w:val="32"/>
        </w:rPr>
        <w:t>大学研究生毕业（学位）论文题目更改申请表》；如因特殊情况需要更改核心研究内容，研究生须书面说明，指导教师签署意见，经学科负责人审核同意后，重</w:t>
      </w:r>
      <w:r w:rsidR="00494254" w:rsidRPr="000403B3">
        <w:rPr>
          <w:rFonts w:ascii="仿宋" w:eastAsia="仿宋" w:hAnsi="仿宋" w:hint="eastAsia"/>
          <w:sz w:val="32"/>
          <w:szCs w:val="32"/>
        </w:rPr>
        <w:lastRenderedPageBreak/>
        <w:t>新进行论文开题报告。研究内容变动较大的学位论文，需参加学校统一组织的匿名评审。</w:t>
      </w:r>
    </w:p>
    <w:p w:rsidR="00494254" w:rsidRPr="000403B3" w:rsidRDefault="002A052D" w:rsidP="00494D15">
      <w:pPr>
        <w:ind w:firstLineChars="200" w:firstLine="643"/>
        <w:rPr>
          <w:rFonts w:ascii="仿宋" w:eastAsia="仿宋" w:hAnsi="仿宋"/>
          <w:sz w:val="32"/>
          <w:szCs w:val="32"/>
        </w:rPr>
      </w:pPr>
      <w:r w:rsidRPr="000403B3">
        <w:rPr>
          <w:rFonts w:ascii="仿宋" w:eastAsia="仿宋" w:hAnsi="仿宋" w:hint="eastAsia"/>
          <w:b/>
          <w:bCs/>
          <w:sz w:val="32"/>
          <w:szCs w:val="32"/>
        </w:rPr>
        <w:t>第十</w:t>
      </w:r>
      <w:r w:rsidR="00494254" w:rsidRPr="000403B3">
        <w:rPr>
          <w:rFonts w:ascii="仿宋" w:eastAsia="仿宋" w:hAnsi="仿宋" w:hint="eastAsia"/>
          <w:b/>
          <w:bCs/>
          <w:sz w:val="32"/>
          <w:szCs w:val="32"/>
        </w:rPr>
        <w:t>条</w:t>
      </w:r>
      <w:r w:rsidR="00494D15" w:rsidRPr="000403B3">
        <w:rPr>
          <w:rFonts w:ascii="仿宋" w:eastAsia="仿宋" w:hAnsi="仿宋" w:hint="eastAsia"/>
          <w:b/>
          <w:bCs/>
          <w:sz w:val="32"/>
          <w:szCs w:val="32"/>
        </w:rPr>
        <w:t xml:space="preserve"> </w:t>
      </w:r>
      <w:r w:rsidR="00494254" w:rsidRPr="000403B3">
        <w:rPr>
          <w:rFonts w:ascii="仿宋" w:eastAsia="仿宋" w:hAnsi="仿宋" w:hint="eastAsia"/>
          <w:sz w:val="32"/>
          <w:szCs w:val="32"/>
        </w:rPr>
        <w:t>开题报告结束后，各学科组应将开题报告纸质材料、审核表汇总，一并交单位研究生秘书，由所在学院的研究生秘书留存备查。研究生</w:t>
      </w:r>
      <w:r w:rsidR="00D136A3" w:rsidRPr="000403B3">
        <w:rPr>
          <w:rFonts w:ascii="仿宋" w:eastAsia="仿宋" w:hAnsi="仿宋" w:hint="eastAsia"/>
          <w:sz w:val="32"/>
          <w:szCs w:val="32"/>
        </w:rPr>
        <w:t>工作处</w:t>
      </w:r>
      <w:r w:rsidR="00494254" w:rsidRPr="000403B3">
        <w:rPr>
          <w:rFonts w:ascii="仿宋" w:eastAsia="仿宋" w:hAnsi="仿宋" w:hint="eastAsia"/>
          <w:sz w:val="32"/>
          <w:szCs w:val="32"/>
        </w:rPr>
        <w:t>将不定期抽查研究生开题报告汇总材料。各培养单位研究生秘书应及时完成管理系统中提交开题结果的审核工作。</w:t>
      </w:r>
    </w:p>
    <w:p w:rsidR="00C72F8C" w:rsidRPr="000403B3" w:rsidRDefault="00494254" w:rsidP="002A052D">
      <w:pPr>
        <w:ind w:firstLineChars="200" w:firstLine="643"/>
        <w:rPr>
          <w:rFonts w:ascii="仿宋" w:eastAsia="仿宋" w:hAnsi="仿宋"/>
          <w:sz w:val="32"/>
          <w:szCs w:val="32"/>
        </w:rPr>
      </w:pPr>
      <w:r w:rsidRPr="000403B3">
        <w:rPr>
          <w:rFonts w:ascii="仿宋" w:eastAsia="仿宋" w:hAnsi="仿宋" w:hint="eastAsia"/>
          <w:b/>
          <w:bCs/>
          <w:sz w:val="32"/>
          <w:szCs w:val="32"/>
        </w:rPr>
        <w:t>第十</w:t>
      </w:r>
      <w:r w:rsidR="002A052D" w:rsidRPr="000403B3">
        <w:rPr>
          <w:rFonts w:ascii="仿宋" w:eastAsia="仿宋" w:hAnsi="仿宋" w:hint="eastAsia"/>
          <w:b/>
          <w:bCs/>
          <w:sz w:val="32"/>
          <w:szCs w:val="32"/>
        </w:rPr>
        <w:t>一</w:t>
      </w:r>
      <w:r w:rsidRPr="000403B3">
        <w:rPr>
          <w:rFonts w:ascii="仿宋" w:eastAsia="仿宋" w:hAnsi="仿宋" w:hint="eastAsia"/>
          <w:b/>
          <w:bCs/>
          <w:sz w:val="32"/>
          <w:szCs w:val="32"/>
        </w:rPr>
        <w:t>条</w:t>
      </w:r>
      <w:r w:rsidR="00494D15" w:rsidRPr="000403B3">
        <w:rPr>
          <w:rFonts w:ascii="仿宋" w:eastAsia="仿宋" w:hAnsi="仿宋" w:hint="eastAsia"/>
          <w:b/>
          <w:bCs/>
          <w:sz w:val="32"/>
          <w:szCs w:val="32"/>
        </w:rPr>
        <w:t xml:space="preserve"> </w:t>
      </w:r>
      <w:r w:rsidRPr="000403B3">
        <w:rPr>
          <w:rFonts w:ascii="仿宋" w:eastAsia="仿宋" w:hAnsi="仿宋" w:hint="eastAsia"/>
          <w:sz w:val="32"/>
          <w:szCs w:val="32"/>
        </w:rPr>
        <w:t>本规定自公布之日起开始施行，由研究生</w:t>
      </w:r>
      <w:r w:rsidR="004D41C2" w:rsidRPr="000403B3">
        <w:rPr>
          <w:rFonts w:ascii="仿宋" w:eastAsia="仿宋" w:hAnsi="仿宋" w:hint="eastAsia"/>
          <w:sz w:val="32"/>
          <w:szCs w:val="32"/>
        </w:rPr>
        <w:t>工作处</w:t>
      </w:r>
      <w:r w:rsidRPr="000403B3">
        <w:rPr>
          <w:rFonts w:ascii="仿宋" w:eastAsia="仿宋" w:hAnsi="仿宋" w:hint="eastAsia"/>
          <w:sz w:val="32"/>
          <w:szCs w:val="32"/>
        </w:rPr>
        <w:t>负责解释。</w:t>
      </w:r>
      <w:r w:rsidRPr="000403B3">
        <w:rPr>
          <w:rFonts w:ascii="Calibri" w:eastAsia="仿宋" w:hAnsi="Calibri" w:cs="Calibri"/>
          <w:sz w:val="32"/>
          <w:szCs w:val="32"/>
        </w:rPr>
        <w:t> </w:t>
      </w:r>
    </w:p>
    <w:sectPr w:rsidR="00C72F8C" w:rsidRPr="000403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BED" w:rsidRDefault="00667BED" w:rsidP="00494254">
      <w:r>
        <w:separator/>
      </w:r>
    </w:p>
  </w:endnote>
  <w:endnote w:type="continuationSeparator" w:id="0">
    <w:p w:rsidR="00667BED" w:rsidRDefault="00667BED" w:rsidP="0049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BED" w:rsidRDefault="00667BED" w:rsidP="00494254">
      <w:r>
        <w:separator/>
      </w:r>
    </w:p>
  </w:footnote>
  <w:footnote w:type="continuationSeparator" w:id="0">
    <w:p w:rsidR="00667BED" w:rsidRDefault="00667BED" w:rsidP="00494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A8"/>
    <w:rsid w:val="00006848"/>
    <w:rsid w:val="000403B3"/>
    <w:rsid w:val="00061F7E"/>
    <w:rsid w:val="000E7202"/>
    <w:rsid w:val="001E0E95"/>
    <w:rsid w:val="002A052D"/>
    <w:rsid w:val="00334594"/>
    <w:rsid w:val="003E00C0"/>
    <w:rsid w:val="00480CDF"/>
    <w:rsid w:val="00494254"/>
    <w:rsid w:val="00494D15"/>
    <w:rsid w:val="004A2DE2"/>
    <w:rsid w:val="004B7123"/>
    <w:rsid w:val="004D41C2"/>
    <w:rsid w:val="005203F3"/>
    <w:rsid w:val="005460DF"/>
    <w:rsid w:val="005E0D63"/>
    <w:rsid w:val="00667BED"/>
    <w:rsid w:val="00696002"/>
    <w:rsid w:val="007948FF"/>
    <w:rsid w:val="00814FBE"/>
    <w:rsid w:val="00834FAF"/>
    <w:rsid w:val="008B346F"/>
    <w:rsid w:val="008C58C1"/>
    <w:rsid w:val="008D442C"/>
    <w:rsid w:val="008D62D8"/>
    <w:rsid w:val="009354D5"/>
    <w:rsid w:val="00990A49"/>
    <w:rsid w:val="009E5F01"/>
    <w:rsid w:val="00A34653"/>
    <w:rsid w:val="00B010C0"/>
    <w:rsid w:val="00B23130"/>
    <w:rsid w:val="00B332B0"/>
    <w:rsid w:val="00B5018E"/>
    <w:rsid w:val="00B5688A"/>
    <w:rsid w:val="00BA6CD8"/>
    <w:rsid w:val="00C00374"/>
    <w:rsid w:val="00C72F8C"/>
    <w:rsid w:val="00C85AA8"/>
    <w:rsid w:val="00C879F0"/>
    <w:rsid w:val="00D07831"/>
    <w:rsid w:val="00D11449"/>
    <w:rsid w:val="00D136A3"/>
    <w:rsid w:val="00DC2E40"/>
    <w:rsid w:val="00E311D2"/>
    <w:rsid w:val="00E969DA"/>
    <w:rsid w:val="00EE6FB7"/>
    <w:rsid w:val="00F31192"/>
    <w:rsid w:val="00F82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36C1C"/>
  <w15:chartTrackingRefBased/>
  <w15:docId w15:val="{2FCD555E-D8F9-42D1-831E-8A2201C6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2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4254"/>
    <w:rPr>
      <w:sz w:val="18"/>
      <w:szCs w:val="18"/>
    </w:rPr>
  </w:style>
  <w:style w:type="paragraph" w:styleId="a5">
    <w:name w:val="footer"/>
    <w:basedOn w:val="a"/>
    <w:link w:val="a6"/>
    <w:uiPriority w:val="99"/>
    <w:unhideWhenUsed/>
    <w:rsid w:val="00494254"/>
    <w:pPr>
      <w:tabs>
        <w:tab w:val="center" w:pos="4153"/>
        <w:tab w:val="right" w:pos="8306"/>
      </w:tabs>
      <w:snapToGrid w:val="0"/>
      <w:jc w:val="left"/>
    </w:pPr>
    <w:rPr>
      <w:sz w:val="18"/>
      <w:szCs w:val="18"/>
    </w:rPr>
  </w:style>
  <w:style w:type="character" w:customStyle="1" w:styleId="a6">
    <w:name w:val="页脚 字符"/>
    <w:basedOn w:val="a0"/>
    <w:link w:val="a5"/>
    <w:uiPriority w:val="99"/>
    <w:rsid w:val="00494254"/>
    <w:rPr>
      <w:sz w:val="18"/>
      <w:szCs w:val="18"/>
    </w:rPr>
  </w:style>
  <w:style w:type="paragraph" w:styleId="a7">
    <w:name w:val="Balloon Text"/>
    <w:basedOn w:val="a"/>
    <w:link w:val="a8"/>
    <w:uiPriority w:val="99"/>
    <w:semiHidden/>
    <w:unhideWhenUsed/>
    <w:rsid w:val="008D62D8"/>
    <w:rPr>
      <w:sz w:val="18"/>
      <w:szCs w:val="18"/>
    </w:rPr>
  </w:style>
  <w:style w:type="character" w:customStyle="1" w:styleId="a8">
    <w:name w:val="批注框文本 字符"/>
    <w:basedOn w:val="a0"/>
    <w:link w:val="a7"/>
    <w:uiPriority w:val="99"/>
    <w:semiHidden/>
    <w:rsid w:val="008D62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649</TotalTime>
  <Pages>4</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27</cp:revision>
  <cp:lastPrinted>2020-07-09T07:40:00Z</cp:lastPrinted>
  <dcterms:created xsi:type="dcterms:W3CDTF">2019-12-24T02:37:00Z</dcterms:created>
  <dcterms:modified xsi:type="dcterms:W3CDTF">2020-07-09T07:40:00Z</dcterms:modified>
</cp:coreProperties>
</file>