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安徽财经大学2021年全日制专业学位研究生招生专业目录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992"/>
        <w:gridCol w:w="2552"/>
        <w:gridCol w:w="16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专业代码、名称及研究方向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拟招生人数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考</w:t>
            </w:r>
            <w:r>
              <w:rPr>
                <w:rFonts w:ascii="宋体" w:hAnsi="宋体"/>
                <w:b/>
                <w:sz w:val="20"/>
              </w:rPr>
              <w:t>试科目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复试课程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联系人与联系电话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金融学院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118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025100金融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①金融理财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②商业银行管理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③证券投资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431金融学综合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证劵投资学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舒文亮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0552-3169082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025500保险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sz w:val="20"/>
              </w:rPr>
              <w:t>财产与责任保险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</w:rPr>
              <w:t>人寿与健康保险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保险精算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435保险专业基础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保险理论与实务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统计与应用数学学院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025200应用统计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①政府统计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②商务统计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③金融与投资统计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④大数据分析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432统计学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林芳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0552-3171282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财政与公共管理学院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025300税务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①税务管理          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②税收理论与政策    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③税收筹划理论与实务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433税务专业基础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税收学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杨萍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0552-3173197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国际经济贸易学院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025400国际商务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sz w:val="20"/>
              </w:rPr>
              <w:t>国际商务运营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</w:rPr>
              <w:t>跨国金融与财务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中国企业国际化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434国际商务专业基础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国际经济学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何玉洁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0552-3169091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会计学院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125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125300会计</w:t>
            </w:r>
          </w:p>
          <w:p>
            <w:pPr>
              <w:ind w:firstLine="100" w:firstLineChars="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①会计实务与方法</w:t>
            </w:r>
          </w:p>
          <w:p>
            <w:pPr>
              <w:ind w:firstLine="100" w:firstLineChars="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②审计与内部控制实务</w:t>
            </w:r>
          </w:p>
          <w:p>
            <w:pPr>
              <w:ind w:firstLine="100" w:firstLineChars="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③成本与管理会计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④企业理财与风险管理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  <w:r>
              <w:rPr>
                <w:rFonts w:ascii="宋体" w:hAnsi="宋体"/>
                <w:sz w:val="20"/>
              </w:rPr>
              <w:t>99</w:t>
            </w:r>
            <w:r>
              <w:rPr>
                <w:rFonts w:hint="eastAsia" w:ascii="宋体" w:hAnsi="宋体"/>
                <w:sz w:val="20"/>
              </w:rPr>
              <w:t>管理类</w:t>
            </w:r>
            <w:r>
              <w:rPr>
                <w:rFonts w:ascii="宋体" w:hAnsi="宋体"/>
                <w:sz w:val="20"/>
              </w:rPr>
              <w:t>联考综合能力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政治理论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中级财务会计、财务管理、审计学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王怡 0552-3170736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工商管理学院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77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125100 工商管理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①创新创业管理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②营销管理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③金融投资与管理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④财务管理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⑤人力资源管理</w:t>
            </w:r>
          </w:p>
          <w:p>
            <w:pPr>
              <w:ind w:firstLine="100" w:firstLineChars="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⑥物流与电子商务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199 管理类联考综合能力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204 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政治理论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管理理论与实务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戴强0552-3178355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100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035101</w:t>
            </w:r>
            <w:r>
              <w:rPr>
                <w:rFonts w:ascii="宋体" w:hAnsi="宋体"/>
                <w:sz w:val="20"/>
              </w:rPr>
              <w:t>法律</w:t>
            </w:r>
            <w:r>
              <w:rPr>
                <w:rFonts w:hint="eastAsia" w:ascii="宋体" w:hAnsi="宋体"/>
                <w:sz w:val="20"/>
              </w:rPr>
              <w:t>（非法学）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201英语</w:t>
            </w:r>
            <w:r>
              <w:rPr>
                <w:rFonts w:hint="eastAsia" w:ascii="宋体" w:hAnsi="宋体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398法硕联考专业基础</w:t>
            </w:r>
            <w:r>
              <w:rPr>
                <w:rFonts w:hint="eastAsia" w:ascii="宋体" w:hAnsi="宋体"/>
                <w:sz w:val="20"/>
              </w:rPr>
              <w:t>(非法学)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498法硕联考综合</w:t>
            </w:r>
            <w:r>
              <w:rPr>
                <w:rFonts w:hint="eastAsia" w:ascii="宋体" w:hAnsi="宋体"/>
                <w:sz w:val="20"/>
              </w:rPr>
              <w:t>(非法学)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宪法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石彩霞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0552-3178006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035102</w:t>
            </w:r>
            <w:r>
              <w:rPr>
                <w:rFonts w:ascii="宋体" w:hAnsi="宋体"/>
                <w:sz w:val="20"/>
              </w:rPr>
              <w:t>法律</w:t>
            </w:r>
            <w:r>
              <w:rPr>
                <w:rFonts w:hint="eastAsia" w:ascii="宋体" w:hAnsi="宋体"/>
                <w:sz w:val="20"/>
              </w:rPr>
              <w:t>（法学）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101</w:t>
            </w:r>
            <w:r>
              <w:rPr>
                <w:rFonts w:hint="eastAsia" w:ascii="宋体" w:hAnsi="宋体"/>
                <w:sz w:val="20"/>
              </w:rPr>
              <w:t>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201英语</w:t>
            </w:r>
            <w:r>
              <w:rPr>
                <w:rFonts w:hint="eastAsia" w:ascii="宋体" w:hAnsi="宋体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39</w:t>
            </w:r>
            <w:r>
              <w:rPr>
                <w:rFonts w:hint="eastAsia" w:ascii="宋体" w:hAnsi="宋体"/>
                <w:sz w:val="20"/>
              </w:rPr>
              <w:t>7</w:t>
            </w:r>
            <w:r>
              <w:rPr>
                <w:rFonts w:ascii="宋体" w:hAnsi="宋体"/>
                <w:sz w:val="20"/>
              </w:rPr>
              <w:t>法硕联考专业基础</w:t>
            </w:r>
            <w:r>
              <w:rPr>
                <w:rFonts w:hint="eastAsia" w:ascii="宋体" w:hAnsi="宋体"/>
                <w:sz w:val="20"/>
              </w:rPr>
              <w:t>(法学)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49</w:t>
            </w:r>
            <w:r>
              <w:rPr>
                <w:rFonts w:hint="eastAsia" w:ascii="宋体" w:hAnsi="宋体"/>
                <w:sz w:val="20"/>
              </w:rPr>
              <w:t>7</w:t>
            </w:r>
            <w:r>
              <w:rPr>
                <w:rFonts w:ascii="宋体" w:hAnsi="宋体"/>
                <w:sz w:val="20"/>
              </w:rPr>
              <w:t>法硕联考综合</w:t>
            </w:r>
            <w:r>
              <w:rPr>
                <w:rFonts w:hint="eastAsia" w:ascii="宋体" w:hAnsi="宋体"/>
                <w:sz w:val="20"/>
              </w:rPr>
              <w:t>(法学)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宪法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文学院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27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055200新闻与传播</w:t>
            </w:r>
          </w:p>
          <w:p>
            <w:pPr>
              <w:ind w:firstLine="100" w:firstLineChars="5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①财经新闻实务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</w:rPr>
              <w:t>广告传播实务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国际传播实务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</w:t>
            </w:r>
            <w:r>
              <w:rPr>
                <w:rFonts w:hint="eastAsia" w:ascii="宋体" w:hAnsi="宋体"/>
                <w:sz w:val="20"/>
              </w:rPr>
              <w:t>1思想</w:t>
            </w:r>
            <w:r>
              <w:rPr>
                <w:rFonts w:ascii="宋体" w:hAnsi="宋体"/>
                <w:sz w:val="20"/>
              </w:rPr>
              <w:t>政治</w:t>
            </w:r>
            <w:r>
              <w:rPr>
                <w:rFonts w:hint="eastAsia" w:ascii="宋体" w:hAnsi="宋体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</w:t>
            </w:r>
            <w:r>
              <w:rPr>
                <w:rFonts w:hint="eastAsia" w:ascii="宋体" w:hAnsi="宋体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334新闻与传播专业综合能力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440新闻与传播专业基础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广告学、国际传播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胡伟芳</w:t>
            </w:r>
          </w:p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0552-3175628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艺术学院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135105广播电视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①影视编导与制作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</w:rPr>
              <w:t>影视市场与产业管理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创意策划与数字传播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101思想政治理论        204英语二             336艺术基础           821影视理论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影视评论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陶良格         0552-3175820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135107美术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①中国画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</w:rPr>
              <w:t>油画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民俗艺术与非遗保护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101思想政治理论        204英语二             713中外美术史 </w:t>
            </w:r>
          </w:p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822专业实践基础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①与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sz w:val="20"/>
              </w:rPr>
              <w:t xml:space="preserve">方向：专业创作           </w:t>
            </w:r>
          </w:p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方向：民间工艺理论与实务</w:t>
            </w: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135108艺术设计</w:t>
            </w:r>
          </w:p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①视觉艺术创作与品牌设计</w:t>
            </w:r>
          </w:p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②</w:t>
            </w:r>
            <w:r>
              <w:rPr>
                <w:rFonts w:hint="eastAsia" w:ascii="宋体" w:hAnsi="宋体"/>
                <w:sz w:val="20"/>
              </w:rPr>
              <w:t>文化旅游开发设计</w:t>
            </w:r>
          </w:p>
          <w:p>
            <w:pPr>
              <w:ind w:left="1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sz w:val="20"/>
              </w:rPr>
              <w:t>服务与创新设计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101思想政治理论        204英语二             336艺术基础            823设计理论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0"/>
              </w:rPr>
              <w:t>设计表现        （画材自备）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</w:tr>
    </w:tbl>
    <w:p>
      <w:pPr>
        <w:widowControl/>
        <w:spacing w:line="380" w:lineRule="exact"/>
        <w:ind w:firstLine="360"/>
        <w:jc w:val="center"/>
        <w:rPr>
          <w:rFonts w:hint="eastAsia" w:ascii="宋体" w:hAnsi="宋体"/>
          <w:b/>
          <w:bCs/>
          <w:color w:val="FF0000"/>
          <w:sz w:val="28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>
      <w:pPr>
        <w:rPr>
          <w:rFonts w:hint="eastAsia" w:ascii="宋体" w:hAnsi="宋体"/>
          <w:b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3C"/>
    <w:rsid w:val="004E273C"/>
    <w:rsid w:val="00787529"/>
    <w:rsid w:val="42F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480" w:lineRule="atLeast"/>
    </w:pPr>
    <w:rPr>
      <w:rFonts w:ascii="宋体" w:hAnsi="宋体" w:eastAsiaTheme="minorEastAsia" w:cstheme="minorBidi"/>
      <w:sz w:val="21"/>
      <w:szCs w:val="24"/>
    </w:rPr>
  </w:style>
  <w:style w:type="character" w:customStyle="1" w:styleId="5">
    <w:name w:val="正文文本 Char"/>
    <w:basedOn w:val="4"/>
    <w:link w:val="2"/>
    <w:uiPriority w:val="0"/>
    <w:rPr>
      <w:rFonts w:ascii="宋体" w:hAnsi="宋体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233</Words>
  <Characters>1332</Characters>
  <Lines>11</Lines>
  <Paragraphs>3</Paragraphs>
  <TotalTime>4</TotalTime>
  <ScaleCrop>false</ScaleCrop>
  <LinksUpToDate>false</LinksUpToDate>
  <CharactersWithSpaces>1562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2020-07-22T07:34:00Z</dcterms:created>
  <dc:creator>孙娜</dc:creator>
  <cp:lastModifiedBy>Administrator</cp:lastModifiedBy>
  <dcterms:modified xsi:type="dcterms:W3CDTF">2020-08-28T07:03:07Z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