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sz w:val="30"/>
          <w:szCs w:val="30"/>
        </w:rPr>
      </w:pPr>
      <w:r>
        <w:rPr>
          <w:rFonts w:hint="eastAsia" w:ascii="宋体"/>
          <w:b/>
          <w:sz w:val="30"/>
          <w:szCs w:val="30"/>
        </w:rPr>
        <w:t>塔里木大学硕士研究生入学考试</w:t>
      </w:r>
    </w:p>
    <w:p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  <w:r>
        <w:rPr>
          <w:rFonts w:hint="eastAsia" w:ascii="宋体" w:hAnsi="宋体" w:cs="Arial"/>
          <w:b/>
          <w:kern w:val="0"/>
          <w:sz w:val="24"/>
        </w:rPr>
        <w:t>《设施园艺学》考试大纲</w:t>
      </w:r>
    </w:p>
    <w:p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</w:p>
    <w:p>
      <w:pPr>
        <w:widowControl/>
        <w:spacing w:line="360" w:lineRule="auto"/>
        <w:jc w:val="center"/>
        <w:rPr>
          <w:rFonts w:hint="eastAsia" w:ascii="宋体" w:hAnsi="宋体" w:cs="Arial"/>
          <w:b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  <w:bookmarkStart w:id="0" w:name="_GoBack"/>
      <w:bookmarkEnd w:id="0"/>
      <w:r>
        <w:rPr>
          <w:rFonts w:hint="eastAsia" w:ascii="宋体" w:hAnsi="宋体" w:cs="Arial"/>
          <w:b/>
          <w:kern w:val="0"/>
          <w:sz w:val="24"/>
        </w:rPr>
        <w:t>第一部分   考试说明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一、考查目标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《设施园艺学》侧重于设施园艺综合知识考查，考试内容主要涵盖设施园艺的概述、常见的园艺设施类型及结构、设施环境调节与控制、园艺设施作物栽培技术等内容，要求考生理解和掌握相关基础知识和基本理论，能够运用基本原理和方法分析、判断和解决有关实际问题。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二、适用范围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适用于农业工程与信息技术专业的考生。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三、考试形式和试卷结构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1、试卷满分及考试时间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本试卷满分为150分，考试时间为180分钟。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2、答题方式及要求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闭卷、笔试。</w:t>
      </w:r>
      <w:r>
        <w:rPr>
          <w:rFonts w:hAnsi="宋体"/>
          <w:sz w:val="24"/>
        </w:rPr>
        <w:t>所有答案均写在答题纸上，</w:t>
      </w:r>
      <w:r>
        <w:rPr>
          <w:rFonts w:hint="eastAsia" w:ascii="宋体"/>
          <w:sz w:val="24"/>
        </w:rPr>
        <w:t>在试卷上答题</w:t>
      </w:r>
      <w:r>
        <w:rPr>
          <w:rFonts w:hAnsi="宋体"/>
          <w:sz w:val="24"/>
        </w:rPr>
        <w:t>无效</w:t>
      </w:r>
      <w:r>
        <w:rPr>
          <w:rFonts w:hint="eastAsia" w:hAnsi="宋体"/>
          <w:sz w:val="24"/>
        </w:rPr>
        <w:t>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3、试卷内容结构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题型：</w:t>
      </w:r>
    </w:p>
    <w:p>
      <w:pPr>
        <w:spacing w:line="500" w:lineRule="exact"/>
        <w:ind w:left="851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</w:t>
      </w:r>
      <w:r>
        <w:rPr>
          <w:rFonts w:ascii="宋体" w:hAnsi="宋体"/>
          <w:sz w:val="24"/>
        </w:rPr>
        <w:t>名词解释</w:t>
      </w:r>
      <w:r>
        <w:rPr>
          <w:rFonts w:hint="eastAsia" w:ascii="宋体" w:hAnsi="宋体"/>
          <w:sz w:val="24"/>
        </w:rPr>
        <w:t xml:space="preserve"> ；（2）填空题 ；（3）</w:t>
      </w:r>
      <w:r>
        <w:rPr>
          <w:rFonts w:ascii="宋体" w:hAnsi="宋体"/>
          <w:sz w:val="24"/>
        </w:rPr>
        <w:t>选择题</w:t>
      </w:r>
      <w:r>
        <w:rPr>
          <w:rFonts w:hint="eastAsia" w:ascii="宋体" w:hAnsi="宋体"/>
          <w:sz w:val="24"/>
        </w:rPr>
        <w:t xml:space="preserve"> ；（4）</w:t>
      </w:r>
      <w:r>
        <w:rPr>
          <w:rFonts w:ascii="宋体" w:hAnsi="宋体"/>
          <w:sz w:val="24"/>
        </w:rPr>
        <w:t>简答题</w:t>
      </w:r>
      <w:r>
        <w:rPr>
          <w:rFonts w:hint="eastAsia" w:ascii="宋体" w:hAnsi="宋体"/>
          <w:sz w:val="24"/>
        </w:rPr>
        <w:t xml:space="preserve">（5） </w:t>
      </w:r>
      <w:r>
        <w:rPr>
          <w:rFonts w:ascii="宋体" w:hAnsi="宋体"/>
          <w:sz w:val="24"/>
        </w:rPr>
        <w:t>论述综合题</w:t>
      </w:r>
    </w:p>
    <w:p>
      <w:pPr>
        <w:spacing w:line="500" w:lineRule="exact"/>
        <w:rPr>
          <w:rFonts w:ascii="宋体" w:hAnsi="宋体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四、</w:t>
      </w:r>
      <w:r>
        <w:rPr>
          <w:rFonts w:ascii="宋体" w:hAnsi="宋体" w:cs="Arial"/>
          <w:b/>
          <w:bCs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kern w:val="0"/>
          <w:sz w:val="24"/>
        </w:rPr>
        <w:t>书目</w:t>
      </w:r>
    </w:p>
    <w:p>
      <w:pPr>
        <w:widowControl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1、《设施园艺学》（第二版），张福墁主编，中国农业大学出版社，2010年7月第2版.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2</w:t>
      </w:r>
      <w:r>
        <w:rPr>
          <w:rFonts w:ascii="宋体" w:hAnsi="宋体" w:cs="Arial"/>
          <w:kern w:val="0"/>
          <w:sz w:val="24"/>
        </w:rPr>
        <w:t>、</w:t>
      </w:r>
      <w:r>
        <w:rPr>
          <w:rFonts w:hint="eastAsia" w:ascii="宋体" w:hAnsi="宋体"/>
          <w:sz w:val="24"/>
        </w:rPr>
        <w:t>《设施园艺学》，李式军主编，北京，中国农业出版社，2011.3第2版。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3、</w:t>
      </w:r>
      <w:r>
        <w:rPr>
          <w:rFonts w:hint="eastAsia" w:ascii="宋体" w:hAnsi="宋体"/>
          <w:sz w:val="24"/>
        </w:rPr>
        <w:t>《设施农业环境工程学》，</w:t>
      </w:r>
      <w:r>
        <w:rPr>
          <w:rFonts w:hint="eastAsia" w:ascii="宋体" w:hAnsi="宋体"/>
          <w:bCs/>
          <w:sz w:val="24"/>
        </w:rPr>
        <w:t>邹志荣、邵孝侯主编，</w:t>
      </w:r>
      <w:r>
        <w:rPr>
          <w:rFonts w:hint="eastAsia" w:ascii="宋体" w:hAnsi="宋体"/>
          <w:sz w:val="24"/>
        </w:rPr>
        <w:t>中国农业出版社，2008年2月（第1版）.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kern w:val="0"/>
          <w:sz w:val="24"/>
        </w:rPr>
      </w:pPr>
      <w:r>
        <w:rPr>
          <w:rFonts w:hint="eastAsia" w:ascii="宋体" w:hAnsi="宋体" w:cs="Arial"/>
          <w:b/>
          <w:bCs/>
          <w:kern w:val="0"/>
          <w:sz w:val="24"/>
        </w:rPr>
        <w:t>第二部分   考试要点</w:t>
      </w:r>
    </w:p>
    <w:p>
      <w:pPr>
        <w:widowControl/>
        <w:spacing w:line="360" w:lineRule="auto"/>
        <w:jc w:val="center"/>
        <w:rPr>
          <w:sz w:val="24"/>
        </w:rPr>
      </w:pPr>
    </w:p>
    <w:p>
      <w:pPr>
        <w:pStyle w:val="9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rFonts w:hint="eastAsia"/>
          <w:bCs/>
        </w:rPr>
        <w:t>1</w:t>
      </w:r>
      <w:r>
        <w:rPr>
          <w:bCs/>
        </w:rPr>
        <w:t>.</w:t>
      </w:r>
      <w:r>
        <w:rPr>
          <w:b/>
        </w:rPr>
        <w:t xml:space="preserve"> </w:t>
      </w:r>
      <w:r>
        <w:rPr>
          <w:rFonts w:hint="eastAsia" w:hAnsi="宋体"/>
          <w:szCs w:val="24"/>
        </w:rPr>
        <w:t>绪论</w:t>
      </w:r>
    </w:p>
    <w:p>
      <w:pPr>
        <w:pStyle w:val="9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rFonts w:hint="eastAsia" w:hAnsi="宋体"/>
          <w:b/>
        </w:rPr>
        <w:t>考试内容</w:t>
      </w:r>
    </w:p>
    <w:p>
      <w:pPr>
        <w:pStyle w:val="9"/>
        <w:numPr>
          <w:ilvl w:val="0"/>
          <w:numId w:val="1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设施园艺的概念</w:t>
      </w:r>
    </w:p>
    <w:p>
      <w:pPr>
        <w:pStyle w:val="9"/>
        <w:numPr>
          <w:ilvl w:val="0"/>
          <w:numId w:val="1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设施园艺的意义和作用</w:t>
      </w:r>
    </w:p>
    <w:p>
      <w:pPr>
        <w:pStyle w:val="9"/>
        <w:autoSpaceDE w:val="0"/>
        <w:autoSpaceDN w:val="0"/>
        <w:spacing w:line="400" w:lineRule="exact"/>
        <w:ind w:right="-15"/>
        <w:textAlignment w:val="bottom"/>
        <w:rPr>
          <w:rFonts w:hAnsi="宋体"/>
          <w:b/>
        </w:rPr>
      </w:pPr>
      <w:r>
        <w:rPr>
          <w:rFonts w:hint="eastAsia" w:hAnsi="宋体"/>
          <w:b/>
        </w:rPr>
        <w:t>考试要求</w:t>
      </w:r>
    </w:p>
    <w:p>
      <w:pPr>
        <w:pStyle w:val="9"/>
        <w:numPr>
          <w:ilvl w:val="0"/>
          <w:numId w:val="2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 xml:space="preserve">掌握设施园艺的概念 </w:t>
      </w:r>
    </w:p>
    <w:p>
      <w:pPr>
        <w:pStyle w:val="9"/>
        <w:numPr>
          <w:ilvl w:val="0"/>
          <w:numId w:val="2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掌握设施园艺在国民经济中的意义</w:t>
      </w:r>
    </w:p>
    <w:p>
      <w:pPr>
        <w:pStyle w:val="9"/>
        <w:numPr>
          <w:ilvl w:val="0"/>
          <w:numId w:val="2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掌握设施园艺的作用</w:t>
      </w:r>
    </w:p>
    <w:p>
      <w:pPr>
        <w:numPr>
          <w:ilvl w:val="0"/>
          <w:numId w:val="3"/>
        </w:numPr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园艺设施的类型、结构、性能及应用</w:t>
      </w:r>
    </w:p>
    <w:p>
      <w:pPr>
        <w:pStyle w:val="9"/>
        <w:autoSpaceDE w:val="0"/>
        <w:autoSpaceDN w:val="0"/>
        <w:spacing w:line="400" w:lineRule="exact"/>
        <w:ind w:right="-15"/>
        <w:textAlignment w:val="bottom"/>
        <w:rPr>
          <w:b/>
        </w:rPr>
      </w:pPr>
      <w:r>
        <w:rPr>
          <w:rFonts w:hint="eastAsia" w:hAnsi="宋体"/>
          <w:b/>
        </w:rPr>
        <w:t>考试内容</w:t>
      </w:r>
    </w:p>
    <w:p>
      <w:pPr>
        <w:pStyle w:val="9"/>
        <w:numPr>
          <w:ilvl w:val="0"/>
          <w:numId w:val="4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各种园艺设施类型的概念</w:t>
      </w:r>
    </w:p>
    <w:p>
      <w:pPr>
        <w:pStyle w:val="9"/>
        <w:numPr>
          <w:ilvl w:val="0"/>
          <w:numId w:val="4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塑料大棚的结构特点</w:t>
      </w:r>
    </w:p>
    <w:p>
      <w:pPr>
        <w:pStyle w:val="9"/>
        <w:numPr>
          <w:ilvl w:val="0"/>
          <w:numId w:val="4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地膜覆盖的效应</w:t>
      </w:r>
    </w:p>
    <w:p>
      <w:pPr>
        <w:pStyle w:val="9"/>
        <w:numPr>
          <w:ilvl w:val="0"/>
          <w:numId w:val="4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地膜覆盖的类型</w:t>
      </w:r>
    </w:p>
    <w:p>
      <w:pPr>
        <w:pStyle w:val="9"/>
        <w:numPr>
          <w:ilvl w:val="0"/>
          <w:numId w:val="4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日光温室的结构参数及其各自的定义</w:t>
      </w:r>
    </w:p>
    <w:p>
      <w:pPr>
        <w:pStyle w:val="9"/>
        <w:numPr>
          <w:ilvl w:val="0"/>
          <w:numId w:val="4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日光温室的基本结构</w:t>
      </w:r>
    </w:p>
    <w:p>
      <w:pPr>
        <w:pStyle w:val="9"/>
        <w:autoSpaceDE w:val="0"/>
        <w:autoSpaceDN w:val="0"/>
        <w:spacing w:line="400" w:lineRule="exact"/>
        <w:ind w:right="-15"/>
        <w:textAlignment w:val="bottom"/>
        <w:rPr>
          <w:rFonts w:hAnsi="宋体"/>
          <w:b/>
        </w:rPr>
      </w:pPr>
      <w:r>
        <w:rPr>
          <w:rFonts w:hint="eastAsia" w:hAnsi="宋体"/>
          <w:b/>
        </w:rPr>
        <w:t>考试要求</w:t>
      </w:r>
    </w:p>
    <w:p>
      <w:pPr>
        <w:pStyle w:val="9"/>
        <w:numPr>
          <w:ilvl w:val="0"/>
          <w:numId w:val="5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 xml:space="preserve">掌握不同园艺设施类型的概念 </w:t>
      </w:r>
    </w:p>
    <w:p>
      <w:pPr>
        <w:pStyle w:val="9"/>
        <w:numPr>
          <w:ilvl w:val="0"/>
          <w:numId w:val="5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掌握不同园艺设施类型的结构特点</w:t>
      </w:r>
    </w:p>
    <w:p>
      <w:pPr>
        <w:pStyle w:val="9"/>
        <w:numPr>
          <w:ilvl w:val="0"/>
          <w:numId w:val="5"/>
        </w:numPr>
        <w:autoSpaceDE w:val="0"/>
        <w:autoSpaceDN w:val="0"/>
        <w:spacing w:line="400" w:lineRule="exact"/>
        <w:ind w:right="-15"/>
        <w:textAlignment w:val="bottom"/>
      </w:pPr>
      <w:r>
        <w:rPr>
          <w:rFonts w:hint="eastAsia"/>
        </w:rPr>
        <w:t>掌握不同园艺设施类型的性能</w:t>
      </w:r>
    </w:p>
    <w:p>
      <w:pPr>
        <w:numPr>
          <w:ilvl w:val="0"/>
          <w:numId w:val="3"/>
        </w:numPr>
        <w:tabs>
          <w:tab w:val="clear" w:pos="312"/>
        </w:tabs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园艺设施的环境特征及其调控技术</w:t>
      </w:r>
    </w:p>
    <w:p>
      <w:pPr>
        <w:pStyle w:val="9"/>
        <w:autoSpaceDE w:val="0"/>
        <w:autoSpaceDN w:val="0"/>
        <w:spacing w:line="400" w:lineRule="exact"/>
        <w:ind w:right="-15"/>
        <w:textAlignment w:val="bottom"/>
        <w:rPr>
          <w:rFonts w:hAnsi="宋体"/>
          <w:b/>
          <w:szCs w:val="22"/>
        </w:rPr>
      </w:pPr>
      <w:r>
        <w:rPr>
          <w:rFonts w:hint="eastAsia" w:hAnsi="宋体"/>
          <w:b/>
          <w:szCs w:val="22"/>
        </w:rPr>
        <w:t>考试内容</w:t>
      </w:r>
    </w:p>
    <w:p>
      <w:pPr>
        <w:pStyle w:val="9"/>
        <w:numPr>
          <w:ilvl w:val="0"/>
          <w:numId w:val="6"/>
        </w:numPr>
        <w:autoSpaceDE w:val="0"/>
        <w:autoSpaceDN w:val="0"/>
        <w:spacing w:line="400" w:lineRule="exact"/>
        <w:ind w:right="-15"/>
        <w:textAlignment w:val="bottom"/>
        <w:rPr>
          <w:szCs w:val="22"/>
        </w:rPr>
      </w:pPr>
      <w:r>
        <w:rPr>
          <w:rFonts w:hint="eastAsia"/>
          <w:szCs w:val="22"/>
        </w:rPr>
        <w:t>设施条件下光环境对植物生长发育的影响</w:t>
      </w:r>
    </w:p>
    <w:p>
      <w:pPr>
        <w:pStyle w:val="9"/>
        <w:numPr>
          <w:ilvl w:val="0"/>
          <w:numId w:val="6"/>
        </w:numPr>
        <w:autoSpaceDE w:val="0"/>
        <w:autoSpaceDN w:val="0"/>
        <w:spacing w:line="400" w:lineRule="exact"/>
        <w:ind w:right="-15"/>
        <w:textAlignment w:val="bottom"/>
        <w:rPr>
          <w:szCs w:val="22"/>
        </w:rPr>
      </w:pPr>
      <w:r>
        <w:rPr>
          <w:rFonts w:hint="eastAsia"/>
          <w:szCs w:val="22"/>
        </w:rPr>
        <w:t>设施条件下光环境的特点及其调控措施</w:t>
      </w:r>
    </w:p>
    <w:p>
      <w:pPr>
        <w:pStyle w:val="9"/>
        <w:numPr>
          <w:ilvl w:val="0"/>
          <w:numId w:val="6"/>
        </w:numPr>
        <w:autoSpaceDE w:val="0"/>
        <w:autoSpaceDN w:val="0"/>
        <w:spacing w:line="400" w:lineRule="exact"/>
        <w:ind w:right="-15"/>
        <w:textAlignment w:val="bottom"/>
        <w:rPr>
          <w:szCs w:val="22"/>
        </w:rPr>
      </w:pPr>
      <w:r>
        <w:rPr>
          <w:rFonts w:hint="eastAsia"/>
          <w:szCs w:val="22"/>
        </w:rPr>
        <w:t>设施条件下温度对植物生长发育的影响</w:t>
      </w:r>
    </w:p>
    <w:p>
      <w:pPr>
        <w:pStyle w:val="9"/>
        <w:numPr>
          <w:ilvl w:val="0"/>
          <w:numId w:val="6"/>
        </w:numPr>
        <w:autoSpaceDE w:val="0"/>
        <w:autoSpaceDN w:val="0"/>
        <w:spacing w:line="400" w:lineRule="exact"/>
        <w:ind w:right="-15"/>
        <w:textAlignment w:val="bottom"/>
        <w:rPr>
          <w:szCs w:val="22"/>
        </w:rPr>
      </w:pPr>
      <w:r>
        <w:rPr>
          <w:rFonts w:hint="eastAsia"/>
          <w:szCs w:val="22"/>
        </w:rPr>
        <w:t>设施条件下温度的特点及其调控措施</w:t>
      </w:r>
    </w:p>
    <w:p>
      <w:pPr>
        <w:pStyle w:val="9"/>
        <w:numPr>
          <w:ilvl w:val="0"/>
          <w:numId w:val="6"/>
        </w:numPr>
        <w:autoSpaceDE w:val="0"/>
        <w:autoSpaceDN w:val="0"/>
        <w:spacing w:line="400" w:lineRule="exact"/>
        <w:ind w:right="-15"/>
        <w:textAlignment w:val="bottom"/>
        <w:rPr>
          <w:szCs w:val="22"/>
        </w:rPr>
      </w:pPr>
      <w:r>
        <w:rPr>
          <w:rFonts w:hint="eastAsia"/>
          <w:szCs w:val="22"/>
        </w:rPr>
        <w:t>设施条件下湿度环境的特点及其调控措施</w:t>
      </w:r>
    </w:p>
    <w:p>
      <w:pPr>
        <w:pStyle w:val="9"/>
        <w:numPr>
          <w:ilvl w:val="0"/>
          <w:numId w:val="6"/>
        </w:numPr>
        <w:autoSpaceDE w:val="0"/>
        <w:autoSpaceDN w:val="0"/>
        <w:spacing w:line="400" w:lineRule="exact"/>
        <w:ind w:right="-15"/>
        <w:textAlignment w:val="bottom"/>
        <w:rPr>
          <w:szCs w:val="22"/>
        </w:rPr>
      </w:pPr>
      <w:r>
        <w:rPr>
          <w:rFonts w:hint="eastAsia"/>
          <w:szCs w:val="22"/>
        </w:rPr>
        <w:t>设施条件下气体环境的调控措施</w:t>
      </w:r>
    </w:p>
    <w:p>
      <w:pPr>
        <w:pStyle w:val="9"/>
        <w:numPr>
          <w:ilvl w:val="0"/>
          <w:numId w:val="6"/>
        </w:numPr>
        <w:autoSpaceDE w:val="0"/>
        <w:autoSpaceDN w:val="0"/>
        <w:spacing w:line="400" w:lineRule="exact"/>
        <w:ind w:right="-15"/>
        <w:textAlignment w:val="bottom"/>
        <w:rPr>
          <w:szCs w:val="22"/>
        </w:rPr>
      </w:pPr>
      <w:r>
        <w:rPr>
          <w:rFonts w:hint="eastAsia"/>
          <w:szCs w:val="22"/>
        </w:rPr>
        <w:t>设施条件下土壤环境的特点及其调控措施</w:t>
      </w:r>
    </w:p>
    <w:p>
      <w:pPr>
        <w:pStyle w:val="9"/>
        <w:autoSpaceDE w:val="0"/>
        <w:autoSpaceDN w:val="0"/>
        <w:spacing w:line="400" w:lineRule="exact"/>
        <w:ind w:right="-15"/>
        <w:textAlignment w:val="bottom"/>
        <w:rPr>
          <w:rFonts w:hAnsi="宋体"/>
          <w:b/>
          <w:szCs w:val="22"/>
        </w:rPr>
      </w:pPr>
      <w:r>
        <w:rPr>
          <w:rFonts w:hint="eastAsia" w:hAnsi="宋体"/>
          <w:b/>
          <w:szCs w:val="22"/>
        </w:rPr>
        <w:t>考试要求</w:t>
      </w:r>
    </w:p>
    <w:p>
      <w:pPr>
        <w:pStyle w:val="9"/>
        <w:numPr>
          <w:ilvl w:val="0"/>
          <w:numId w:val="7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  <w:szCs w:val="24"/>
        </w:rPr>
      </w:pPr>
      <w:r>
        <w:rPr>
          <w:rFonts w:hint="eastAsia"/>
          <w:szCs w:val="22"/>
        </w:rPr>
        <w:t>掌握</w:t>
      </w:r>
      <w:r>
        <w:rPr>
          <w:rFonts w:hint="eastAsia" w:hAnsi="宋体"/>
          <w:szCs w:val="24"/>
        </w:rPr>
        <w:t>设施条件下光照、温度、湿度、气体及土壤环境的特点及调控技术</w:t>
      </w:r>
    </w:p>
    <w:p>
      <w:pPr>
        <w:pStyle w:val="9"/>
        <w:numPr>
          <w:ilvl w:val="0"/>
          <w:numId w:val="7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  <w:szCs w:val="24"/>
        </w:rPr>
      </w:pPr>
      <w:r>
        <w:rPr>
          <w:rFonts w:hint="eastAsia" w:hAnsi="宋体"/>
          <w:szCs w:val="24"/>
        </w:rPr>
        <w:t>掌握设施内湿度、有害气体及土壤连作障碍产生的原因</w:t>
      </w:r>
    </w:p>
    <w:p>
      <w:pPr>
        <w:pStyle w:val="9"/>
        <w:numPr>
          <w:ilvl w:val="0"/>
          <w:numId w:val="3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  <w:szCs w:val="24"/>
        </w:rPr>
      </w:pPr>
      <w:r>
        <w:rPr>
          <w:rFonts w:hint="eastAsia" w:hAnsi="宋体"/>
          <w:szCs w:val="24"/>
        </w:rPr>
        <w:t>蔬菜设施栽培技术</w:t>
      </w:r>
    </w:p>
    <w:p>
      <w:pPr>
        <w:pStyle w:val="9"/>
        <w:autoSpaceDE w:val="0"/>
        <w:autoSpaceDN w:val="0"/>
        <w:spacing w:line="400" w:lineRule="exact"/>
        <w:ind w:right="-15"/>
        <w:textAlignment w:val="bottom"/>
        <w:rPr>
          <w:rFonts w:hAnsi="宋体"/>
          <w:b/>
          <w:szCs w:val="22"/>
        </w:rPr>
      </w:pPr>
      <w:r>
        <w:rPr>
          <w:rFonts w:hint="eastAsia" w:hAnsi="宋体"/>
          <w:b/>
          <w:szCs w:val="22"/>
        </w:rPr>
        <w:t>考试内容</w:t>
      </w:r>
    </w:p>
    <w:p>
      <w:pPr>
        <w:pStyle w:val="9"/>
        <w:numPr>
          <w:ilvl w:val="0"/>
          <w:numId w:val="8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  <w:szCs w:val="24"/>
        </w:rPr>
      </w:pPr>
      <w:r>
        <w:rPr>
          <w:rFonts w:hint="eastAsia" w:hAnsi="宋体"/>
          <w:szCs w:val="24"/>
        </w:rPr>
        <w:t>番茄设施栽培植株调整措施</w:t>
      </w:r>
    </w:p>
    <w:p>
      <w:pPr>
        <w:pStyle w:val="9"/>
        <w:numPr>
          <w:ilvl w:val="0"/>
          <w:numId w:val="8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  <w:szCs w:val="24"/>
        </w:rPr>
      </w:pPr>
      <w:r>
        <w:rPr>
          <w:rFonts w:hint="eastAsia" w:hAnsi="宋体"/>
          <w:szCs w:val="24"/>
        </w:rPr>
        <w:t>辣椒落花落果的原因</w:t>
      </w:r>
    </w:p>
    <w:p>
      <w:pPr>
        <w:pStyle w:val="9"/>
        <w:numPr>
          <w:ilvl w:val="0"/>
          <w:numId w:val="8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  <w:szCs w:val="24"/>
        </w:rPr>
      </w:pPr>
      <w:r>
        <w:rPr>
          <w:rFonts w:hint="eastAsia" w:hAnsi="宋体"/>
          <w:szCs w:val="24"/>
        </w:rPr>
        <w:t>黄瓜植株调整的措施</w:t>
      </w:r>
    </w:p>
    <w:p>
      <w:pPr>
        <w:pStyle w:val="9"/>
        <w:numPr>
          <w:ilvl w:val="0"/>
          <w:numId w:val="8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  <w:szCs w:val="24"/>
        </w:rPr>
      </w:pPr>
      <w:r>
        <w:rPr>
          <w:rFonts w:hint="eastAsia" w:hAnsi="宋体"/>
          <w:szCs w:val="24"/>
        </w:rPr>
        <w:t>绿叶菜的生产特点</w:t>
      </w:r>
    </w:p>
    <w:p>
      <w:pPr>
        <w:pStyle w:val="9"/>
        <w:numPr>
          <w:ilvl w:val="0"/>
          <w:numId w:val="8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  <w:szCs w:val="24"/>
        </w:rPr>
      </w:pPr>
      <w:r>
        <w:rPr>
          <w:rFonts w:hint="eastAsia" w:hAnsi="宋体"/>
          <w:szCs w:val="24"/>
        </w:rPr>
        <w:t>韭菜的跳根</w:t>
      </w:r>
    </w:p>
    <w:p>
      <w:pPr>
        <w:pStyle w:val="9"/>
        <w:autoSpaceDE w:val="0"/>
        <w:autoSpaceDN w:val="0"/>
        <w:spacing w:line="400" w:lineRule="exact"/>
        <w:ind w:right="-15"/>
        <w:textAlignment w:val="bottom"/>
        <w:rPr>
          <w:rFonts w:hAnsi="宋体"/>
          <w:b/>
          <w:szCs w:val="22"/>
        </w:rPr>
      </w:pPr>
      <w:r>
        <w:rPr>
          <w:rFonts w:hint="eastAsia" w:hAnsi="宋体"/>
          <w:b/>
          <w:szCs w:val="22"/>
        </w:rPr>
        <w:t>考试要求</w:t>
      </w:r>
    </w:p>
    <w:p>
      <w:pPr>
        <w:pStyle w:val="9"/>
        <w:numPr>
          <w:ilvl w:val="0"/>
          <w:numId w:val="9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  <w:szCs w:val="24"/>
        </w:rPr>
      </w:pPr>
      <w:r>
        <w:rPr>
          <w:rFonts w:hint="eastAsia" w:hAnsi="宋体"/>
          <w:szCs w:val="24"/>
        </w:rPr>
        <w:t>掌握茄果类蔬菜作物设施栽培技术要点</w:t>
      </w:r>
    </w:p>
    <w:p>
      <w:pPr>
        <w:pStyle w:val="9"/>
        <w:numPr>
          <w:ilvl w:val="0"/>
          <w:numId w:val="9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  <w:szCs w:val="24"/>
        </w:rPr>
      </w:pPr>
      <w:r>
        <w:rPr>
          <w:rFonts w:hint="eastAsia" w:hAnsi="宋体"/>
          <w:szCs w:val="24"/>
        </w:rPr>
        <w:t>掌握瓜类蔬菜作物设施栽培技术要点</w:t>
      </w:r>
    </w:p>
    <w:p>
      <w:pPr>
        <w:pStyle w:val="9"/>
        <w:numPr>
          <w:ilvl w:val="0"/>
          <w:numId w:val="9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  <w:szCs w:val="24"/>
        </w:rPr>
      </w:pPr>
      <w:r>
        <w:rPr>
          <w:rFonts w:hint="eastAsia" w:hAnsi="宋体"/>
          <w:szCs w:val="24"/>
        </w:rPr>
        <w:t>掌握绿叶菜类蔬菜作物设施栽培技术要点</w:t>
      </w:r>
    </w:p>
    <w:p>
      <w:pPr>
        <w:pStyle w:val="9"/>
        <w:numPr>
          <w:ilvl w:val="0"/>
          <w:numId w:val="9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  <w:szCs w:val="24"/>
        </w:rPr>
      </w:pPr>
      <w:r>
        <w:rPr>
          <w:rFonts w:hint="eastAsia" w:hAnsi="宋体"/>
          <w:szCs w:val="24"/>
        </w:rPr>
        <w:t>掌握其他蔬菜作物设施栽培技术要点</w:t>
      </w:r>
    </w:p>
    <w:p>
      <w:pPr>
        <w:pStyle w:val="9"/>
        <w:numPr>
          <w:ilvl w:val="0"/>
          <w:numId w:val="3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  <w:szCs w:val="24"/>
        </w:rPr>
      </w:pPr>
      <w:r>
        <w:rPr>
          <w:rFonts w:hint="eastAsia" w:hAnsi="宋体"/>
          <w:szCs w:val="24"/>
        </w:rPr>
        <w:t>果树设施栽培技术</w:t>
      </w:r>
    </w:p>
    <w:p>
      <w:pPr>
        <w:pStyle w:val="9"/>
        <w:autoSpaceDE w:val="0"/>
        <w:autoSpaceDN w:val="0"/>
        <w:spacing w:line="400" w:lineRule="exact"/>
        <w:ind w:right="-15"/>
        <w:textAlignment w:val="bottom"/>
        <w:rPr>
          <w:rFonts w:hAnsi="宋体"/>
          <w:b/>
          <w:szCs w:val="22"/>
        </w:rPr>
      </w:pPr>
      <w:r>
        <w:rPr>
          <w:rFonts w:hint="eastAsia" w:hAnsi="宋体"/>
          <w:b/>
          <w:szCs w:val="22"/>
        </w:rPr>
        <w:t>考试内容</w:t>
      </w:r>
    </w:p>
    <w:p>
      <w:pPr>
        <w:pStyle w:val="9"/>
        <w:numPr>
          <w:ilvl w:val="0"/>
          <w:numId w:val="10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  <w:szCs w:val="24"/>
        </w:rPr>
      </w:pPr>
      <w:r>
        <w:rPr>
          <w:rFonts w:hint="eastAsia" w:hAnsi="宋体"/>
          <w:szCs w:val="24"/>
        </w:rPr>
        <w:t>设施果树的概念</w:t>
      </w:r>
    </w:p>
    <w:p>
      <w:pPr>
        <w:pStyle w:val="9"/>
        <w:numPr>
          <w:ilvl w:val="0"/>
          <w:numId w:val="10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  <w:szCs w:val="24"/>
        </w:rPr>
      </w:pPr>
      <w:r>
        <w:rPr>
          <w:rFonts w:hint="eastAsia" w:hAnsi="宋体"/>
          <w:szCs w:val="24"/>
        </w:rPr>
        <w:t>设施果树的模式</w:t>
      </w:r>
    </w:p>
    <w:p>
      <w:pPr>
        <w:pStyle w:val="9"/>
        <w:numPr>
          <w:ilvl w:val="0"/>
          <w:numId w:val="10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  <w:szCs w:val="24"/>
        </w:rPr>
      </w:pPr>
      <w:r>
        <w:rPr>
          <w:rFonts w:hint="eastAsia" w:hAnsi="宋体"/>
          <w:szCs w:val="24"/>
        </w:rPr>
        <w:t>设施果树的意义</w:t>
      </w:r>
    </w:p>
    <w:p>
      <w:pPr>
        <w:pStyle w:val="9"/>
        <w:numPr>
          <w:ilvl w:val="0"/>
          <w:numId w:val="10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  <w:szCs w:val="24"/>
        </w:rPr>
      </w:pPr>
      <w:r>
        <w:rPr>
          <w:rFonts w:hint="eastAsia" w:hAnsi="宋体"/>
          <w:szCs w:val="24"/>
        </w:rPr>
        <w:t>桃、葡萄设施栽培的品种选择原则</w:t>
      </w:r>
    </w:p>
    <w:p>
      <w:pPr>
        <w:pStyle w:val="9"/>
        <w:numPr>
          <w:ilvl w:val="0"/>
          <w:numId w:val="10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  <w:szCs w:val="24"/>
        </w:rPr>
      </w:pPr>
      <w:r>
        <w:rPr>
          <w:rFonts w:hint="eastAsia" w:hAnsi="宋体"/>
          <w:szCs w:val="24"/>
        </w:rPr>
        <w:t>促成栽培、半促成栽培、抑制栽培、一年一栽制、多年一栽制概念</w:t>
      </w:r>
    </w:p>
    <w:p>
      <w:pPr>
        <w:pStyle w:val="9"/>
        <w:autoSpaceDE w:val="0"/>
        <w:autoSpaceDN w:val="0"/>
        <w:spacing w:line="400" w:lineRule="exact"/>
        <w:ind w:right="-15"/>
        <w:textAlignment w:val="bottom"/>
        <w:rPr>
          <w:rFonts w:hAnsi="宋体"/>
          <w:b/>
          <w:szCs w:val="22"/>
        </w:rPr>
      </w:pPr>
      <w:r>
        <w:rPr>
          <w:rFonts w:hint="eastAsia" w:hAnsi="宋体"/>
          <w:b/>
          <w:szCs w:val="22"/>
        </w:rPr>
        <w:t>考试要求</w:t>
      </w:r>
    </w:p>
    <w:p>
      <w:pPr>
        <w:pStyle w:val="9"/>
        <w:numPr>
          <w:ilvl w:val="0"/>
          <w:numId w:val="11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  <w:szCs w:val="24"/>
        </w:rPr>
      </w:pPr>
      <w:r>
        <w:rPr>
          <w:rFonts w:hint="eastAsia" w:hAnsi="宋体"/>
          <w:szCs w:val="24"/>
        </w:rPr>
        <w:t>掌握桃设施栽培技术要点</w:t>
      </w:r>
    </w:p>
    <w:p>
      <w:pPr>
        <w:pStyle w:val="9"/>
        <w:numPr>
          <w:ilvl w:val="0"/>
          <w:numId w:val="11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  <w:szCs w:val="24"/>
        </w:rPr>
      </w:pPr>
      <w:r>
        <w:rPr>
          <w:rFonts w:hint="eastAsia" w:hAnsi="宋体"/>
          <w:szCs w:val="24"/>
        </w:rPr>
        <w:t>掌握葡萄设施栽培技术要点</w:t>
      </w:r>
    </w:p>
    <w:p>
      <w:pPr>
        <w:pStyle w:val="9"/>
        <w:numPr>
          <w:ilvl w:val="0"/>
          <w:numId w:val="11"/>
        </w:numPr>
        <w:autoSpaceDE w:val="0"/>
        <w:autoSpaceDN w:val="0"/>
        <w:spacing w:line="400" w:lineRule="exact"/>
        <w:ind w:right="-15"/>
        <w:textAlignment w:val="bottom"/>
        <w:rPr>
          <w:rFonts w:hAnsi="宋体"/>
          <w:szCs w:val="24"/>
        </w:rPr>
      </w:pPr>
      <w:r>
        <w:rPr>
          <w:rFonts w:hint="eastAsia" w:hAnsi="宋体"/>
          <w:szCs w:val="24"/>
        </w:rPr>
        <w:t>掌握草莓设施栽培技术要点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2C8463"/>
    <w:multiLevelType w:val="singleLevel"/>
    <w:tmpl w:val="842C8463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">
    <w:nsid w:val="BD08778B"/>
    <w:multiLevelType w:val="singleLevel"/>
    <w:tmpl w:val="BD08778B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2">
    <w:nsid w:val="0000000E"/>
    <w:multiLevelType w:val="multilevel"/>
    <w:tmpl w:val="0000000E"/>
    <w:lvl w:ilvl="0" w:tentative="0">
      <w:start w:val="1"/>
      <w:numFmt w:val="decimal"/>
      <w:lvlText w:val="%1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hint="default" w:ascii="Wingdings" w:hAnsi="Wingdings"/>
      </w:rPr>
    </w:lvl>
  </w:abstractNum>
  <w:abstractNum w:abstractNumId="3">
    <w:nsid w:val="00000016"/>
    <w:multiLevelType w:val="multilevel"/>
    <w:tmpl w:val="00000016"/>
    <w:lvl w:ilvl="0" w:tentative="0">
      <w:start w:val="1"/>
      <w:numFmt w:val="decimal"/>
      <w:lvlText w:val="%1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hint="default" w:ascii="Wingdings" w:hAnsi="Wingdings"/>
      </w:rPr>
    </w:lvl>
  </w:abstractNum>
  <w:abstractNum w:abstractNumId="4">
    <w:nsid w:val="1E44EE5A"/>
    <w:multiLevelType w:val="singleLevel"/>
    <w:tmpl w:val="1E44EE5A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5">
    <w:nsid w:val="4559C2D3"/>
    <w:multiLevelType w:val="singleLevel"/>
    <w:tmpl w:val="4559C2D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47C04A3F"/>
    <w:multiLevelType w:val="singleLevel"/>
    <w:tmpl w:val="47C04A3F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7">
    <w:nsid w:val="4D058FB9"/>
    <w:multiLevelType w:val="singleLevel"/>
    <w:tmpl w:val="4D058FB9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8">
    <w:nsid w:val="6724C865"/>
    <w:multiLevelType w:val="singleLevel"/>
    <w:tmpl w:val="6724C865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9">
    <w:nsid w:val="75B21AB7"/>
    <w:multiLevelType w:val="singleLevel"/>
    <w:tmpl w:val="75B21AB7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0">
    <w:nsid w:val="7A7BC1E9"/>
    <w:multiLevelType w:val="singleLevel"/>
    <w:tmpl w:val="7A7BC1E9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0"/>
  </w:num>
  <w:num w:numId="5">
    <w:abstractNumId w:val="4"/>
  </w:num>
  <w:num w:numId="6">
    <w:abstractNumId w:val="6"/>
  </w:num>
  <w:num w:numId="7">
    <w:abstractNumId w:val="9"/>
  </w:num>
  <w:num w:numId="8">
    <w:abstractNumId w:val="0"/>
  </w:num>
  <w:num w:numId="9">
    <w:abstractNumId w:val="7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0A9A"/>
    <w:rsid w:val="001B6F47"/>
    <w:rsid w:val="001F5334"/>
    <w:rsid w:val="0033743B"/>
    <w:rsid w:val="003B4D03"/>
    <w:rsid w:val="004056CA"/>
    <w:rsid w:val="004911A4"/>
    <w:rsid w:val="00520A9A"/>
    <w:rsid w:val="00530203"/>
    <w:rsid w:val="00753ED3"/>
    <w:rsid w:val="00772BD6"/>
    <w:rsid w:val="007E6491"/>
    <w:rsid w:val="00907798"/>
    <w:rsid w:val="00941127"/>
    <w:rsid w:val="00951641"/>
    <w:rsid w:val="00A55F01"/>
    <w:rsid w:val="00D61A96"/>
    <w:rsid w:val="00E072DA"/>
    <w:rsid w:val="00E80E20"/>
    <w:rsid w:val="00F84799"/>
    <w:rsid w:val="00FA7E67"/>
    <w:rsid w:val="0ABE6834"/>
    <w:rsid w:val="0C165028"/>
    <w:rsid w:val="0C9C706E"/>
    <w:rsid w:val="0F032FFF"/>
    <w:rsid w:val="122C57EE"/>
    <w:rsid w:val="12666686"/>
    <w:rsid w:val="15A44318"/>
    <w:rsid w:val="176A59A6"/>
    <w:rsid w:val="17F6348F"/>
    <w:rsid w:val="18C01B2F"/>
    <w:rsid w:val="19131F63"/>
    <w:rsid w:val="1A5A5859"/>
    <w:rsid w:val="1E555492"/>
    <w:rsid w:val="240A5C0F"/>
    <w:rsid w:val="28B4658F"/>
    <w:rsid w:val="297816C0"/>
    <w:rsid w:val="2B874A3D"/>
    <w:rsid w:val="2BA53451"/>
    <w:rsid w:val="2BEF05A4"/>
    <w:rsid w:val="2C4166B6"/>
    <w:rsid w:val="2DF70EB6"/>
    <w:rsid w:val="349D692D"/>
    <w:rsid w:val="36312364"/>
    <w:rsid w:val="38287656"/>
    <w:rsid w:val="38560372"/>
    <w:rsid w:val="3A7522E4"/>
    <w:rsid w:val="3F8F11CB"/>
    <w:rsid w:val="4671553B"/>
    <w:rsid w:val="49477173"/>
    <w:rsid w:val="49C0214F"/>
    <w:rsid w:val="4D863FAC"/>
    <w:rsid w:val="4E141A16"/>
    <w:rsid w:val="52D5769E"/>
    <w:rsid w:val="54A94051"/>
    <w:rsid w:val="54BE3ECD"/>
    <w:rsid w:val="56977968"/>
    <w:rsid w:val="58222980"/>
    <w:rsid w:val="5CBE151B"/>
    <w:rsid w:val="5DFA2726"/>
    <w:rsid w:val="658B21E5"/>
    <w:rsid w:val="66663E99"/>
    <w:rsid w:val="667102B4"/>
    <w:rsid w:val="66C22804"/>
    <w:rsid w:val="696B1935"/>
    <w:rsid w:val="6DDD0BFB"/>
    <w:rsid w:val="70FA61BA"/>
    <w:rsid w:val="737C237D"/>
    <w:rsid w:val="75BF054C"/>
    <w:rsid w:val="7AD64A74"/>
    <w:rsid w:val="7D3C3B71"/>
    <w:rsid w:val="7EF477A5"/>
    <w:rsid w:val="7F63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style101"/>
    <w:basedOn w:val="5"/>
    <w:uiPriority w:val="0"/>
    <w:rPr>
      <w:sz w:val="22"/>
      <w:szCs w:val="22"/>
    </w:rPr>
  </w:style>
  <w:style w:type="character" w:customStyle="1" w:styleId="7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正文1"/>
    <w:uiPriority w:val="0"/>
    <w:pPr>
      <w:widowControl w:val="0"/>
      <w:adjustRightInd w:val="0"/>
      <w:spacing w:line="360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174</Words>
  <Characters>992</Characters>
  <Lines>8</Lines>
  <Paragraphs>2</Paragraphs>
  <TotalTime>7</TotalTime>
  <ScaleCrop>false</ScaleCrop>
  <LinksUpToDate>false</LinksUpToDate>
  <CharactersWithSpaces>1164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2018-08-27T09:15:00Z</dcterms:created>
  <dc:creator>lenove</dc:creator>
  <cp:lastModifiedBy>汪志强</cp:lastModifiedBy>
  <dcterms:modified xsi:type="dcterms:W3CDTF">2020-09-21T03:15:13Z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