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400" w:lineRule="exact"/>
        <w:jc w:val="center"/>
        <w:textAlignment w:val="auto"/>
        <w:rPr>
          <w:bCs/>
          <w:kern w:val="2"/>
          <w:sz w:val="30"/>
          <w:szCs w:val="30"/>
        </w:rPr>
      </w:pPr>
      <w:r>
        <w:rPr>
          <w:rFonts w:hint="eastAsia"/>
          <w:bCs/>
          <w:kern w:val="2"/>
          <w:sz w:val="30"/>
          <w:szCs w:val="30"/>
        </w:rPr>
        <w:t>塔里木大学硕士研究生入学考试</w:t>
      </w:r>
    </w:p>
    <w:p>
      <w:pPr>
        <w:widowControl/>
        <w:adjustRightInd/>
        <w:spacing w:line="360" w:lineRule="auto"/>
        <w:jc w:val="center"/>
        <w:textAlignment w:val="auto"/>
        <w:rPr>
          <w:rFonts w:cs="Arial"/>
          <w:bCs/>
          <w:szCs w:val="24"/>
        </w:rPr>
      </w:pPr>
      <w:r>
        <w:rPr>
          <w:rFonts w:hint="eastAsia" w:hAnsi="宋体" w:cs="Arial"/>
          <w:bCs/>
          <w:szCs w:val="24"/>
        </w:rPr>
        <w:t>科目名称（植物生理学）考试大纲</w:t>
      </w:r>
    </w:p>
    <w:p>
      <w:pPr>
        <w:widowControl/>
        <w:adjustRightInd/>
        <w:spacing w:line="360" w:lineRule="auto"/>
        <w:jc w:val="center"/>
        <w:textAlignment w:val="auto"/>
        <w:rPr>
          <w:rFonts w:cs="Arial"/>
          <w:bCs/>
          <w:szCs w:val="24"/>
        </w:rPr>
      </w:pPr>
    </w:p>
    <w:p>
      <w:pPr>
        <w:widowControl/>
        <w:adjustRightInd/>
        <w:spacing w:line="360" w:lineRule="auto"/>
        <w:jc w:val="center"/>
        <w:textAlignment w:val="auto"/>
        <w:rPr>
          <w:rFonts w:cs="Arial"/>
          <w:bCs/>
          <w:szCs w:val="24"/>
        </w:rPr>
      </w:pPr>
      <w:r>
        <w:rPr>
          <w:rFonts w:hint="eastAsia" w:hAnsi="宋体" w:cs="Arial"/>
          <w:bCs/>
          <w:szCs w:val="24"/>
        </w:rPr>
        <w:t>第一部分</w:t>
      </w:r>
      <w:r>
        <w:rPr>
          <w:rFonts w:hAnsi="宋体" w:cs="Arial"/>
          <w:bCs/>
          <w:szCs w:val="24"/>
        </w:rPr>
        <w:t xml:space="preserve">   </w:t>
      </w:r>
      <w:r>
        <w:rPr>
          <w:rFonts w:hint="eastAsia" w:hAnsi="宋体" w:cs="Arial"/>
          <w:bCs/>
          <w:szCs w:val="24"/>
        </w:rPr>
        <w:t>考试说明</w:t>
      </w:r>
    </w:p>
    <w:p>
      <w:pPr>
        <w:widowControl/>
        <w:adjustRightInd/>
        <w:spacing w:line="360" w:lineRule="auto"/>
        <w:jc w:val="both"/>
        <w:textAlignment w:val="auto"/>
        <w:rPr>
          <w:rFonts w:ascii="Arial" w:hAnsi="Arial" w:cs="Arial"/>
          <w:bCs/>
          <w:szCs w:val="24"/>
        </w:rPr>
      </w:pPr>
      <w:r>
        <w:rPr>
          <w:rFonts w:hint="eastAsia" w:ascii="Arial" w:hAnsi="Arial" w:cs="Arial"/>
          <w:bCs/>
          <w:szCs w:val="24"/>
        </w:rPr>
        <w:t>一、考查目标</w:t>
      </w:r>
    </w:p>
    <w:p>
      <w:pPr>
        <w:widowControl/>
        <w:adjustRightInd/>
        <w:spacing w:line="360" w:lineRule="auto"/>
        <w:ind w:firstLine="480" w:firstLineChars="200"/>
        <w:jc w:val="both"/>
        <w:textAlignment w:val="auto"/>
        <w:rPr>
          <w:rFonts w:ascii="Arial" w:hAnsi="Arial" w:cs="Arial"/>
          <w:bCs/>
          <w:szCs w:val="24"/>
        </w:rPr>
      </w:pPr>
      <w:r>
        <w:rPr>
          <w:rFonts w:hint="eastAsia" w:ascii="Arial" w:hAnsi="Arial" w:cs="Arial"/>
          <w:bCs/>
          <w:szCs w:val="24"/>
        </w:rPr>
        <w:t>《植物生理学》是研究植物生命活动基本规律机理的及其与外界环境相互关系的一门科学。它运用物理学、化学和生物学的技术与方法，研究揭示示植物的物质代谢、能量转变、形态建成、信息传递、类型变异的综合过程及与环境条件的关系。要求考生掌握包括水分生理、矿质营养与同化、光合作用、呼吸作用、有机物运输与分配、植物激素与生长调节剂、光周期现象、光形态建成、生殖成熟和衰老，以及抗逆性等内容的基本概念与研究方法，深刻理解植物生命活动的内在规律及其与环境条件的关系，在此基础上具备运用植物生理学理论知识综合分析和解决生产实践问题的能力综合分析问题与解决问题的能力。</w:t>
      </w:r>
    </w:p>
    <w:p>
      <w:pPr>
        <w:widowControl/>
        <w:adjustRightInd/>
        <w:spacing w:line="360" w:lineRule="auto"/>
        <w:jc w:val="both"/>
        <w:textAlignment w:val="auto"/>
        <w:rPr>
          <w:rFonts w:ascii="Arial" w:hAnsi="Arial" w:cs="Arial"/>
          <w:bCs/>
          <w:szCs w:val="24"/>
        </w:rPr>
      </w:pPr>
      <w:r>
        <w:rPr>
          <w:rFonts w:hint="eastAsia" w:ascii="Arial" w:hAnsi="Arial" w:cs="Arial"/>
          <w:bCs/>
          <w:szCs w:val="24"/>
        </w:rPr>
        <w:t>二、适用范围</w:t>
      </w:r>
    </w:p>
    <w:p>
      <w:pPr>
        <w:ind w:firstLine="480" w:firstLineChars="200"/>
        <w:rPr>
          <w:rFonts w:ascii="Arial" w:hAnsi="Arial" w:cs="Arial"/>
          <w:bCs/>
          <w:szCs w:val="24"/>
        </w:rPr>
      </w:pPr>
      <w:r>
        <w:rPr>
          <w:rFonts w:hint="eastAsia" w:ascii="Arial" w:hAnsi="Arial" w:cs="Arial"/>
          <w:bCs/>
          <w:szCs w:val="24"/>
        </w:rPr>
        <w:t>适用于植物学（生科院）、（植科院）作物栽培学与耕作学、作物遗传育种、</w:t>
      </w:r>
      <w:r>
        <w:rPr>
          <w:rFonts w:hint="eastAsia" w:ascii="Arial" w:hAnsi="Arial" w:cs="Arial"/>
          <w:bCs/>
          <w:szCs w:val="24"/>
          <w:lang w:val="en-US" w:eastAsia="zh-CN"/>
        </w:rPr>
        <w:t>园艺学、</w:t>
      </w:r>
      <w:r>
        <w:rPr>
          <w:rFonts w:hint="eastAsia" w:ascii="Arial" w:hAnsi="Arial" w:cs="Arial"/>
          <w:bCs/>
          <w:szCs w:val="24"/>
        </w:rPr>
        <w:t>果树学、蔬菜学专业的考生。</w:t>
      </w:r>
    </w:p>
    <w:p>
      <w:pPr>
        <w:widowControl/>
        <w:adjustRightInd/>
        <w:spacing w:line="360" w:lineRule="auto"/>
        <w:jc w:val="both"/>
        <w:textAlignment w:val="auto"/>
        <w:rPr>
          <w:rFonts w:ascii="Arial" w:hAnsi="Arial" w:cs="Arial"/>
          <w:bCs/>
          <w:szCs w:val="24"/>
        </w:rPr>
      </w:pPr>
      <w:r>
        <w:rPr>
          <w:rFonts w:hint="eastAsia" w:ascii="Arial" w:hAnsi="Arial" w:cs="Arial"/>
          <w:bCs/>
          <w:szCs w:val="24"/>
        </w:rPr>
        <w:t>三、考试形式和试卷结构</w:t>
      </w:r>
    </w:p>
    <w:p>
      <w:pPr>
        <w:widowControl/>
        <w:adjustRightInd/>
        <w:spacing w:line="360" w:lineRule="auto"/>
        <w:ind w:firstLine="480" w:firstLineChars="200"/>
        <w:jc w:val="both"/>
        <w:textAlignment w:val="auto"/>
        <w:rPr>
          <w:rFonts w:ascii="Arial" w:hAnsi="Arial" w:cs="Arial"/>
          <w:bCs/>
          <w:szCs w:val="24"/>
        </w:rPr>
      </w:pPr>
      <w:r>
        <w:rPr>
          <w:rFonts w:ascii="Arial" w:hAnsi="Arial" w:cs="Arial"/>
          <w:bCs/>
          <w:szCs w:val="24"/>
        </w:rPr>
        <w:t>1</w:t>
      </w:r>
      <w:r>
        <w:rPr>
          <w:rFonts w:hint="eastAsia" w:ascii="Arial" w:hAnsi="Arial" w:cs="Arial"/>
          <w:bCs/>
          <w:szCs w:val="24"/>
        </w:rPr>
        <w:t>、试卷满分及考试时间</w:t>
      </w:r>
      <w:bookmarkStart w:id="0" w:name="_GoBack"/>
      <w:bookmarkEnd w:id="0"/>
    </w:p>
    <w:p>
      <w:pPr>
        <w:widowControl/>
        <w:adjustRightInd/>
        <w:spacing w:line="360" w:lineRule="auto"/>
        <w:ind w:firstLine="480" w:firstLineChars="200"/>
        <w:jc w:val="both"/>
        <w:textAlignment w:val="auto"/>
        <w:rPr>
          <w:rFonts w:ascii="Arial" w:hAnsi="Arial" w:cs="Arial"/>
          <w:bCs/>
          <w:szCs w:val="24"/>
        </w:rPr>
      </w:pPr>
      <w:r>
        <w:rPr>
          <w:rFonts w:hint="eastAsia" w:ascii="Arial" w:hAnsi="Arial" w:cs="Arial"/>
          <w:bCs/>
          <w:szCs w:val="24"/>
        </w:rPr>
        <w:t>本试卷满分为</w:t>
      </w:r>
      <w:r>
        <w:rPr>
          <w:rFonts w:ascii="Arial" w:hAnsi="Arial" w:cs="Arial"/>
          <w:bCs/>
          <w:szCs w:val="24"/>
        </w:rPr>
        <w:t>150</w:t>
      </w:r>
      <w:r>
        <w:rPr>
          <w:rFonts w:hint="eastAsia" w:ascii="Arial" w:hAnsi="Arial" w:cs="Arial"/>
          <w:bCs/>
          <w:szCs w:val="24"/>
        </w:rPr>
        <w:t>分，考试时间为</w:t>
      </w:r>
      <w:r>
        <w:rPr>
          <w:rFonts w:ascii="Arial" w:hAnsi="Arial" w:cs="Arial"/>
          <w:bCs/>
          <w:szCs w:val="24"/>
        </w:rPr>
        <w:t>180</w:t>
      </w:r>
      <w:r>
        <w:rPr>
          <w:rFonts w:hint="eastAsia" w:ascii="Arial" w:hAnsi="Arial" w:cs="Arial"/>
          <w:bCs/>
          <w:szCs w:val="24"/>
        </w:rPr>
        <w:t>分钟。</w:t>
      </w:r>
    </w:p>
    <w:p>
      <w:pPr>
        <w:widowControl/>
        <w:adjustRightInd/>
        <w:spacing w:line="360" w:lineRule="auto"/>
        <w:ind w:firstLine="480" w:firstLineChars="200"/>
        <w:jc w:val="both"/>
        <w:textAlignment w:val="auto"/>
        <w:rPr>
          <w:rFonts w:ascii="Arial" w:hAnsi="Arial" w:cs="Arial"/>
          <w:bCs/>
          <w:szCs w:val="24"/>
        </w:rPr>
      </w:pPr>
      <w:r>
        <w:rPr>
          <w:rFonts w:ascii="Arial" w:hAnsi="Arial" w:cs="Arial"/>
          <w:bCs/>
          <w:szCs w:val="24"/>
        </w:rPr>
        <w:t>2</w:t>
      </w:r>
      <w:r>
        <w:rPr>
          <w:rFonts w:hint="eastAsia" w:ascii="Arial" w:hAnsi="Arial" w:cs="Arial"/>
          <w:bCs/>
          <w:szCs w:val="24"/>
        </w:rPr>
        <w:t>、答题方式及要求</w:t>
      </w:r>
    </w:p>
    <w:p>
      <w:pPr>
        <w:widowControl/>
        <w:adjustRightInd/>
        <w:spacing w:line="360" w:lineRule="auto"/>
        <w:ind w:firstLine="480" w:firstLineChars="200"/>
        <w:jc w:val="both"/>
        <w:textAlignment w:val="auto"/>
        <w:rPr>
          <w:rFonts w:ascii="Arial" w:hAnsi="Arial" w:cs="Arial"/>
          <w:bCs/>
          <w:szCs w:val="24"/>
        </w:rPr>
      </w:pPr>
      <w:r>
        <w:rPr>
          <w:rFonts w:hint="eastAsia" w:ascii="Arial" w:hAnsi="Arial" w:cs="Arial"/>
          <w:bCs/>
          <w:szCs w:val="24"/>
        </w:rPr>
        <w:t>闭卷、笔试。</w:t>
      </w:r>
      <w:r>
        <w:rPr>
          <w:rFonts w:hint="eastAsia" w:ascii="Times New Roman" w:hAnsi="宋体"/>
          <w:bCs/>
          <w:kern w:val="2"/>
          <w:szCs w:val="24"/>
        </w:rPr>
        <w:t>所有答案均写在答题纸上，</w:t>
      </w:r>
      <w:r>
        <w:rPr>
          <w:rFonts w:hint="eastAsia"/>
          <w:bCs/>
          <w:kern w:val="2"/>
          <w:szCs w:val="24"/>
        </w:rPr>
        <w:t>在试卷上答题</w:t>
      </w:r>
      <w:r>
        <w:rPr>
          <w:rFonts w:hint="eastAsia" w:ascii="Times New Roman" w:hAnsi="宋体"/>
          <w:bCs/>
          <w:kern w:val="2"/>
          <w:szCs w:val="24"/>
        </w:rPr>
        <w:t>无效。</w:t>
      </w:r>
    </w:p>
    <w:p>
      <w:pPr>
        <w:widowControl/>
        <w:adjustRightInd/>
        <w:spacing w:line="360" w:lineRule="auto"/>
        <w:ind w:firstLine="480" w:firstLineChars="200"/>
        <w:jc w:val="both"/>
        <w:textAlignment w:val="auto"/>
        <w:rPr>
          <w:rFonts w:ascii="Arial" w:hAnsi="Arial" w:cs="Arial"/>
          <w:bCs/>
          <w:szCs w:val="24"/>
        </w:rPr>
      </w:pPr>
      <w:r>
        <w:rPr>
          <w:rFonts w:ascii="Arial" w:hAnsi="Arial" w:cs="Arial"/>
          <w:bCs/>
          <w:szCs w:val="24"/>
        </w:rPr>
        <w:t>3</w:t>
      </w:r>
      <w:r>
        <w:rPr>
          <w:rFonts w:hint="eastAsia" w:ascii="Arial" w:hAnsi="Arial" w:cs="Arial"/>
          <w:bCs/>
          <w:szCs w:val="24"/>
        </w:rPr>
        <w:t>、试卷内容结构</w:t>
      </w:r>
    </w:p>
    <w:p>
      <w:pPr>
        <w:widowControl/>
        <w:adjustRightInd/>
        <w:spacing w:line="360" w:lineRule="auto"/>
        <w:ind w:firstLine="480" w:firstLineChars="200"/>
        <w:jc w:val="both"/>
        <w:textAlignment w:val="auto"/>
        <w:rPr>
          <w:rFonts w:ascii="Arial" w:hAnsi="Arial" w:cs="Arial"/>
          <w:bCs/>
          <w:szCs w:val="24"/>
        </w:rPr>
      </w:pPr>
      <w:r>
        <w:rPr>
          <w:rFonts w:hint="eastAsia" w:ascii="Arial" w:hAnsi="Arial" w:cs="Arial"/>
          <w:bCs/>
          <w:szCs w:val="24"/>
        </w:rPr>
        <w:t>题型：</w:t>
      </w:r>
    </w:p>
    <w:p>
      <w:pPr>
        <w:adjustRightInd/>
        <w:spacing w:line="500" w:lineRule="exact"/>
        <w:ind w:left="851"/>
        <w:jc w:val="both"/>
        <w:textAlignment w:val="auto"/>
        <w:rPr>
          <w:bCs/>
          <w:kern w:val="2"/>
          <w:szCs w:val="24"/>
        </w:rPr>
      </w:pPr>
      <w:r>
        <w:rPr>
          <w:rFonts w:hint="eastAsia" w:hAnsi="宋体"/>
          <w:bCs/>
          <w:kern w:val="2"/>
          <w:szCs w:val="24"/>
        </w:rPr>
        <w:t>（</w:t>
      </w:r>
      <w:r>
        <w:rPr>
          <w:rFonts w:hAnsi="宋体"/>
          <w:bCs/>
          <w:kern w:val="2"/>
          <w:szCs w:val="24"/>
        </w:rPr>
        <w:t>1</w:t>
      </w:r>
      <w:r>
        <w:rPr>
          <w:rFonts w:hint="eastAsia" w:hAnsi="宋体"/>
          <w:bCs/>
          <w:kern w:val="2"/>
          <w:szCs w:val="24"/>
        </w:rPr>
        <w:t>）名词解释</w:t>
      </w:r>
      <w:r>
        <w:rPr>
          <w:rFonts w:hAnsi="宋体"/>
          <w:bCs/>
          <w:kern w:val="2"/>
          <w:szCs w:val="24"/>
        </w:rPr>
        <w:t xml:space="preserve"> </w:t>
      </w:r>
      <w:r>
        <w:rPr>
          <w:rFonts w:hint="eastAsia" w:hAnsi="宋体"/>
          <w:bCs/>
          <w:kern w:val="2"/>
          <w:szCs w:val="24"/>
        </w:rPr>
        <w:t>；（</w:t>
      </w:r>
      <w:r>
        <w:rPr>
          <w:rFonts w:hAnsi="宋体"/>
          <w:bCs/>
          <w:kern w:val="2"/>
          <w:szCs w:val="24"/>
        </w:rPr>
        <w:t>2</w:t>
      </w:r>
      <w:r>
        <w:rPr>
          <w:rFonts w:hint="eastAsia" w:hAnsi="宋体"/>
          <w:bCs/>
          <w:kern w:val="2"/>
          <w:szCs w:val="24"/>
        </w:rPr>
        <w:t>）填空题</w:t>
      </w:r>
      <w:r>
        <w:rPr>
          <w:rFonts w:hAnsi="宋体"/>
          <w:bCs/>
          <w:kern w:val="2"/>
          <w:szCs w:val="24"/>
        </w:rPr>
        <w:t xml:space="preserve"> </w:t>
      </w:r>
      <w:r>
        <w:rPr>
          <w:rFonts w:hint="eastAsia" w:hAnsi="宋体"/>
          <w:bCs/>
          <w:kern w:val="2"/>
          <w:szCs w:val="24"/>
        </w:rPr>
        <w:t>；（</w:t>
      </w:r>
      <w:r>
        <w:rPr>
          <w:rFonts w:hAnsi="宋体"/>
          <w:bCs/>
          <w:kern w:val="2"/>
          <w:szCs w:val="24"/>
        </w:rPr>
        <w:t>3</w:t>
      </w:r>
      <w:r>
        <w:rPr>
          <w:rFonts w:hint="eastAsia" w:hAnsi="宋体"/>
          <w:bCs/>
          <w:kern w:val="2"/>
          <w:szCs w:val="24"/>
        </w:rPr>
        <w:t>）选择题</w:t>
      </w:r>
      <w:r>
        <w:rPr>
          <w:rFonts w:hAnsi="宋体"/>
          <w:bCs/>
          <w:kern w:val="2"/>
          <w:szCs w:val="24"/>
        </w:rPr>
        <w:t xml:space="preserve"> </w:t>
      </w:r>
      <w:r>
        <w:rPr>
          <w:rFonts w:hint="eastAsia" w:hAnsi="宋体"/>
          <w:bCs/>
          <w:kern w:val="2"/>
          <w:szCs w:val="24"/>
        </w:rPr>
        <w:t>；（</w:t>
      </w:r>
      <w:r>
        <w:rPr>
          <w:rFonts w:hAnsi="宋体"/>
          <w:bCs/>
          <w:kern w:val="2"/>
          <w:szCs w:val="24"/>
        </w:rPr>
        <w:t>4</w:t>
      </w:r>
      <w:r>
        <w:rPr>
          <w:rFonts w:hint="eastAsia" w:hAnsi="宋体"/>
          <w:bCs/>
          <w:kern w:val="2"/>
          <w:szCs w:val="24"/>
        </w:rPr>
        <w:t>）简答题</w:t>
      </w:r>
      <w:r>
        <w:rPr>
          <w:rFonts w:hAnsi="宋体"/>
          <w:bCs/>
          <w:kern w:val="2"/>
          <w:szCs w:val="24"/>
        </w:rPr>
        <w:t xml:space="preserve"> </w:t>
      </w:r>
    </w:p>
    <w:p>
      <w:pPr>
        <w:adjustRightInd/>
        <w:spacing w:line="500" w:lineRule="exact"/>
        <w:ind w:left="851"/>
        <w:jc w:val="both"/>
        <w:textAlignment w:val="auto"/>
        <w:rPr>
          <w:bCs/>
          <w:kern w:val="2"/>
          <w:szCs w:val="24"/>
        </w:rPr>
      </w:pPr>
      <w:r>
        <w:rPr>
          <w:rFonts w:hint="eastAsia" w:hAnsi="宋体"/>
          <w:bCs/>
          <w:kern w:val="2"/>
          <w:szCs w:val="24"/>
        </w:rPr>
        <w:t>（</w:t>
      </w:r>
      <w:r>
        <w:rPr>
          <w:rFonts w:hAnsi="宋体"/>
          <w:bCs/>
          <w:kern w:val="2"/>
          <w:szCs w:val="24"/>
        </w:rPr>
        <w:t>5</w:t>
      </w:r>
      <w:r>
        <w:rPr>
          <w:rFonts w:hint="eastAsia" w:hAnsi="宋体"/>
          <w:bCs/>
          <w:kern w:val="2"/>
          <w:szCs w:val="24"/>
        </w:rPr>
        <w:t>）论述题</w:t>
      </w:r>
      <w:r>
        <w:rPr>
          <w:bCs/>
          <w:kern w:val="2"/>
          <w:szCs w:val="24"/>
        </w:rPr>
        <w:t>.</w:t>
      </w:r>
    </w:p>
    <w:p>
      <w:pPr>
        <w:adjustRightInd/>
        <w:spacing w:line="500" w:lineRule="exact"/>
        <w:jc w:val="both"/>
        <w:textAlignment w:val="auto"/>
        <w:rPr>
          <w:rFonts w:cs="Arial"/>
          <w:bCs/>
          <w:szCs w:val="24"/>
        </w:rPr>
      </w:pPr>
      <w:r>
        <w:rPr>
          <w:rFonts w:hint="eastAsia" w:ascii="Arial" w:hAnsi="Arial" w:cs="Arial"/>
          <w:bCs/>
          <w:szCs w:val="24"/>
        </w:rPr>
        <w:t>四、</w:t>
      </w:r>
      <w:r>
        <w:rPr>
          <w:rFonts w:hint="eastAsia" w:hAnsi="宋体" w:cs="Arial"/>
          <w:bCs/>
          <w:szCs w:val="24"/>
        </w:rPr>
        <w:t>参考书目</w:t>
      </w:r>
    </w:p>
    <w:p>
      <w:pPr>
        <w:widowControl/>
        <w:adjustRightInd/>
        <w:spacing w:line="360" w:lineRule="auto"/>
        <w:ind w:firstLine="480" w:firstLineChars="200"/>
        <w:jc w:val="both"/>
        <w:textAlignment w:val="auto"/>
        <w:rPr>
          <w:rFonts w:ascii="Times New Roman"/>
          <w:bCs/>
          <w:kern w:val="2"/>
          <w:szCs w:val="24"/>
        </w:rPr>
      </w:pPr>
      <w:r>
        <w:rPr>
          <w:rFonts w:hint="eastAsia" w:ascii="Times New Roman"/>
          <w:bCs/>
          <w:kern w:val="2"/>
          <w:szCs w:val="24"/>
        </w:rPr>
        <w:t>《现代植物生理学》，李合生主编，高等教育出版社，</w:t>
      </w:r>
      <w:r>
        <w:rPr>
          <w:rFonts w:ascii="Times New Roman"/>
          <w:bCs/>
          <w:kern w:val="2"/>
          <w:szCs w:val="24"/>
        </w:rPr>
        <w:t>2012</w:t>
      </w:r>
      <w:r>
        <w:rPr>
          <w:rFonts w:hint="eastAsia" w:ascii="Times New Roman"/>
          <w:bCs/>
          <w:kern w:val="2"/>
          <w:szCs w:val="24"/>
        </w:rPr>
        <w:t>第</w:t>
      </w:r>
      <w:r>
        <w:rPr>
          <w:rFonts w:ascii="Times New Roman"/>
          <w:bCs/>
          <w:kern w:val="2"/>
          <w:szCs w:val="24"/>
        </w:rPr>
        <w:t>3</w:t>
      </w:r>
      <w:r>
        <w:rPr>
          <w:rFonts w:hint="eastAsia" w:ascii="Times New Roman"/>
          <w:bCs/>
          <w:kern w:val="2"/>
          <w:szCs w:val="24"/>
        </w:rPr>
        <w:t>版</w:t>
      </w:r>
    </w:p>
    <w:p>
      <w:pPr>
        <w:widowControl/>
        <w:adjustRightInd/>
        <w:spacing w:line="360" w:lineRule="auto"/>
        <w:ind w:firstLine="480" w:firstLineChars="200"/>
        <w:jc w:val="both"/>
        <w:textAlignment w:val="auto"/>
        <w:rPr>
          <w:bCs/>
          <w:kern w:val="2"/>
          <w:szCs w:val="24"/>
        </w:rPr>
      </w:pPr>
    </w:p>
    <w:p>
      <w:pPr>
        <w:widowControl/>
        <w:adjustRightInd/>
        <w:spacing w:line="360" w:lineRule="auto"/>
        <w:ind w:firstLine="480" w:firstLineChars="200"/>
        <w:jc w:val="both"/>
        <w:textAlignment w:val="auto"/>
        <w:rPr>
          <w:bCs/>
          <w:kern w:val="2"/>
          <w:szCs w:val="24"/>
        </w:rPr>
      </w:pPr>
    </w:p>
    <w:p>
      <w:pPr>
        <w:widowControl/>
        <w:adjustRightInd/>
        <w:spacing w:line="360" w:lineRule="auto"/>
        <w:ind w:firstLine="480" w:firstLineChars="200"/>
        <w:jc w:val="both"/>
        <w:textAlignment w:val="auto"/>
        <w:rPr>
          <w:bCs/>
          <w:kern w:val="2"/>
          <w:szCs w:val="24"/>
        </w:rPr>
      </w:pPr>
    </w:p>
    <w:p>
      <w:pPr>
        <w:widowControl/>
        <w:adjustRightInd/>
        <w:spacing w:line="360" w:lineRule="auto"/>
        <w:jc w:val="center"/>
        <w:textAlignment w:val="auto"/>
        <w:rPr>
          <w:rFonts w:cs="Arial"/>
          <w:bCs/>
          <w:szCs w:val="24"/>
        </w:rPr>
      </w:pPr>
      <w:r>
        <w:rPr>
          <w:rFonts w:hint="eastAsia" w:hAnsi="宋体" w:cs="Arial"/>
          <w:bCs/>
          <w:szCs w:val="24"/>
        </w:rPr>
        <w:t>第二部分</w:t>
      </w:r>
      <w:r>
        <w:rPr>
          <w:rFonts w:hAnsi="宋体" w:cs="Arial"/>
          <w:bCs/>
          <w:szCs w:val="24"/>
        </w:rPr>
        <w:t xml:space="preserve">   </w:t>
      </w:r>
      <w:r>
        <w:rPr>
          <w:rFonts w:hint="eastAsia" w:hAnsi="宋体" w:cs="Arial"/>
          <w:bCs/>
          <w:szCs w:val="24"/>
        </w:rPr>
        <w:t>考试要点</w:t>
      </w:r>
    </w:p>
    <w:p>
      <w:pPr>
        <w:widowControl/>
        <w:adjustRightInd/>
        <w:spacing w:line="360" w:lineRule="auto"/>
        <w:jc w:val="center"/>
        <w:textAlignment w:val="auto"/>
        <w:rPr>
          <w:rFonts w:ascii="Times New Roman"/>
          <w:bCs/>
          <w:kern w:val="2"/>
          <w:szCs w:val="24"/>
        </w:rPr>
      </w:pP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1</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植物细胞的亚显微结构与功能</w:t>
      </w:r>
    </w:p>
    <w:p>
      <w:pPr>
        <w:pStyle w:val="4"/>
        <w:spacing w:before="0" w:beforeAutospacing="0" w:after="0" w:afterAutospacing="0" w:line="400" w:lineRule="exact"/>
        <w:ind w:left="1610" w:hanging="1610" w:hangingChars="671"/>
        <w:jc w:val="both"/>
        <w:rPr>
          <w:rFonts w:ascii="Times New Roman" w:hAnsi="Times New Roman"/>
          <w:bCs/>
        </w:rPr>
      </w:pPr>
      <w:r>
        <w:rPr>
          <w:rFonts w:hint="eastAsia" w:ascii="Times New Roman" w:hAnsi="Times New Roman"/>
          <w:bCs/>
        </w:rPr>
        <w:t>考试内容：</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1.1 </w:t>
      </w:r>
      <w:r>
        <w:rPr>
          <w:rFonts w:hint="eastAsia" w:ascii="Times New Roman" w:hAnsi="Times New Roman"/>
          <w:bCs/>
        </w:rPr>
        <w:t>高等植物细胞概述</w:t>
      </w:r>
    </w:p>
    <w:p>
      <w:pPr>
        <w:pStyle w:val="4"/>
        <w:spacing w:before="0" w:beforeAutospacing="0" w:after="0" w:afterAutospacing="0" w:line="400" w:lineRule="exact"/>
        <w:ind w:left="1"/>
        <w:jc w:val="both"/>
        <w:rPr>
          <w:rFonts w:ascii="Times New Roman" w:hAnsi="Times New Roman"/>
          <w:bCs/>
        </w:rPr>
      </w:pPr>
      <w:r>
        <w:rPr>
          <w:rFonts w:ascii="Times New Roman" w:hAnsi="Times New Roman"/>
          <w:bCs/>
        </w:rPr>
        <w:t xml:space="preserve">1.2 </w:t>
      </w:r>
      <w:r>
        <w:rPr>
          <w:rFonts w:hint="eastAsia" w:ascii="Times New Roman" w:hAnsi="Times New Roman"/>
          <w:bCs/>
        </w:rPr>
        <w:t>细胞壁</w:t>
      </w:r>
    </w:p>
    <w:p>
      <w:pPr>
        <w:pStyle w:val="4"/>
        <w:spacing w:before="0" w:beforeAutospacing="0" w:after="0" w:afterAutospacing="0" w:line="400" w:lineRule="exact"/>
        <w:jc w:val="both"/>
        <w:rPr>
          <w:rFonts w:ascii="Times New Roman" w:hAnsi="Times New Roman"/>
          <w:bCs/>
        </w:rPr>
      </w:pPr>
      <w:r>
        <w:rPr>
          <w:rFonts w:ascii="Times New Roman" w:hAnsi="Times New Roman"/>
          <w:bCs/>
        </w:rPr>
        <w:t xml:space="preserve">1.3 </w:t>
      </w:r>
      <w:r>
        <w:rPr>
          <w:rFonts w:hint="eastAsia" w:ascii="Times New Roman" w:hAnsi="Times New Roman"/>
          <w:bCs/>
        </w:rPr>
        <w:t>生物膜</w:t>
      </w:r>
    </w:p>
    <w:p>
      <w:pPr>
        <w:pStyle w:val="4"/>
        <w:spacing w:before="0" w:beforeAutospacing="0" w:after="0" w:afterAutospacing="0" w:line="400" w:lineRule="exact"/>
        <w:jc w:val="both"/>
        <w:rPr>
          <w:rFonts w:ascii="Times New Roman" w:hAnsi="Times New Roman"/>
          <w:bCs/>
        </w:rPr>
      </w:pPr>
      <w:r>
        <w:rPr>
          <w:rFonts w:ascii="Times New Roman" w:hAnsi="Times New Roman"/>
          <w:bCs/>
        </w:rPr>
        <w:t xml:space="preserve">1.4 </w:t>
      </w:r>
      <w:r>
        <w:rPr>
          <w:rFonts w:hint="eastAsia" w:ascii="Times New Roman" w:hAnsi="Times New Roman"/>
          <w:bCs/>
        </w:rPr>
        <w:t>原生质的性质</w:t>
      </w:r>
    </w:p>
    <w:p>
      <w:pPr>
        <w:pStyle w:val="4"/>
        <w:spacing w:before="0" w:beforeAutospacing="0" w:after="0" w:afterAutospacing="0" w:line="400" w:lineRule="exact"/>
        <w:ind w:left="1"/>
        <w:jc w:val="both"/>
        <w:rPr>
          <w:rFonts w:ascii="Times New Roman" w:hAnsi="Times New Roman"/>
          <w:bCs/>
        </w:rPr>
      </w:pPr>
      <w:r>
        <w:rPr>
          <w:rFonts w:ascii="Times New Roman" w:hAnsi="Times New Roman"/>
          <w:bCs/>
        </w:rPr>
        <w:t xml:space="preserve">1.5 </w:t>
      </w:r>
      <w:r>
        <w:rPr>
          <w:rFonts w:hint="eastAsia" w:ascii="Times New Roman" w:hAnsi="Times New Roman"/>
          <w:bCs/>
        </w:rPr>
        <w:t>胞间连丝</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了解植物细胞的亚显微结构、原生质的性质；理解细胞结构与其功能的关系；掌握生物膜的概念、化学组成及结构特点、功能。</w:t>
      </w:r>
    </w:p>
    <w:p>
      <w:pPr>
        <w:adjustRightInd/>
        <w:spacing w:before="156" w:beforeLines="50" w:line="400" w:lineRule="exact"/>
        <w:ind w:firstLine="548" w:firstLineChars="196"/>
        <w:jc w:val="center"/>
        <w:textAlignment w:val="auto"/>
        <w:rPr>
          <w:rFonts w:ascii="Times New Roman"/>
          <w:bCs/>
          <w:sz w:val="28"/>
          <w:szCs w:val="28"/>
        </w:rPr>
      </w:pPr>
      <w:r>
        <w:rPr>
          <w:rFonts w:hint="eastAsia" w:ascii="Times New Roman"/>
          <w:bCs/>
          <w:sz w:val="28"/>
          <w:szCs w:val="28"/>
        </w:rPr>
        <w:t>第</w:t>
      </w:r>
      <w:r>
        <w:rPr>
          <w:rFonts w:ascii="Times New Roman"/>
          <w:bCs/>
          <w:sz w:val="28"/>
          <w:szCs w:val="28"/>
        </w:rPr>
        <w:t>2</w:t>
      </w:r>
      <w:r>
        <w:rPr>
          <w:rFonts w:hint="eastAsia" w:ascii="Times New Roman"/>
          <w:bCs/>
          <w:sz w:val="28"/>
          <w:szCs w:val="28"/>
        </w:rPr>
        <w:t>章</w:t>
      </w:r>
      <w:r>
        <w:rPr>
          <w:rFonts w:ascii="Times New Roman"/>
          <w:bCs/>
          <w:sz w:val="28"/>
          <w:szCs w:val="28"/>
        </w:rPr>
        <w:t xml:space="preserve">   </w:t>
      </w:r>
      <w:r>
        <w:rPr>
          <w:rFonts w:hint="eastAsia" w:ascii="Times New Roman"/>
          <w:bCs/>
          <w:sz w:val="28"/>
          <w:szCs w:val="28"/>
        </w:rPr>
        <w:t>植物的水分代谢</w:t>
      </w:r>
    </w:p>
    <w:p>
      <w:pPr>
        <w:widowControl/>
        <w:adjustRightInd/>
        <w:spacing w:line="400" w:lineRule="exact"/>
        <w:textAlignment w:val="auto"/>
        <w:rPr>
          <w:rFonts w:ascii="Times New Roman"/>
          <w:bCs/>
          <w:kern w:val="2"/>
          <w:sz w:val="21"/>
        </w:rPr>
      </w:pPr>
      <w:r>
        <w:rPr>
          <w:rFonts w:hint="eastAsia" w:ascii="Times New Roman"/>
          <w:bCs/>
          <w:kern w:val="2"/>
          <w:sz w:val="21"/>
        </w:rPr>
        <w:t>考试内容：</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2.1 </w:t>
      </w:r>
      <w:r>
        <w:rPr>
          <w:rFonts w:hint="eastAsia" w:ascii="Times New Roman" w:hAnsi="Times New Roman"/>
          <w:bCs/>
        </w:rPr>
        <w:t>水分在植物生活中的重要性</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2.2 </w:t>
      </w:r>
      <w:r>
        <w:rPr>
          <w:rFonts w:hint="eastAsia" w:ascii="Times New Roman" w:hAnsi="Times New Roman"/>
          <w:bCs/>
        </w:rPr>
        <w:t>植物细胞对水分的吸收</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2.3 </w:t>
      </w:r>
      <w:r>
        <w:rPr>
          <w:rFonts w:hint="eastAsia" w:ascii="Times New Roman" w:hAnsi="Times New Roman"/>
          <w:bCs/>
        </w:rPr>
        <w:t>植物根系对水分的吸收</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2.4 </w:t>
      </w:r>
      <w:r>
        <w:rPr>
          <w:rFonts w:hint="eastAsia" w:ascii="Times New Roman" w:hAnsi="Times New Roman"/>
          <w:bCs/>
        </w:rPr>
        <w:t>植物的蒸腾作用</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2.5 </w:t>
      </w:r>
      <w:r>
        <w:rPr>
          <w:rFonts w:hint="eastAsia" w:ascii="Times New Roman" w:hAnsi="Times New Roman"/>
          <w:bCs/>
        </w:rPr>
        <w:t>合理灌溉的生理基础</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了解水分的生理、生态作用、细胞吸水的方式；掌握水势的概念、细胞水势的构成；了解根系吸水方式及动力、水分运输的途径；了解蒸腾作用概念、生理意义，部位及指标，掌握气孔蒸腾的特点及气孔运动的机理；了解水分运输的途径，理解植物水分维持平衡的重要性；掌握合理灌溉的生理基础。</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3</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植物的矿质与氮素营养</w:t>
      </w:r>
    </w:p>
    <w:p>
      <w:pPr>
        <w:autoSpaceDE w:val="0"/>
        <w:autoSpaceDN w:val="0"/>
        <w:spacing w:line="400" w:lineRule="exact"/>
        <w:ind w:right="-15"/>
        <w:textAlignment w:val="bottom"/>
        <w:rPr>
          <w:rFonts w:ascii="Times New Roman"/>
          <w:bCs/>
        </w:rPr>
      </w:pPr>
      <w:r>
        <w:rPr>
          <w:rFonts w:hint="eastAsia" w:ascii="Times New Roman"/>
          <w:bCs/>
        </w:rPr>
        <w:t>考试内容：</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3.1 </w:t>
      </w:r>
      <w:r>
        <w:rPr>
          <w:rFonts w:hint="eastAsia" w:ascii="Times New Roman" w:hAnsi="Times New Roman"/>
          <w:bCs/>
        </w:rPr>
        <w:t>植物必需元素及其生理作用</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3.2 </w:t>
      </w:r>
      <w:r>
        <w:rPr>
          <w:rFonts w:hint="eastAsia" w:ascii="Times New Roman" w:hAnsi="Times New Roman"/>
          <w:bCs/>
        </w:rPr>
        <w:t>植物细胞对矿质元素的吸收</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3.3 </w:t>
      </w:r>
      <w:r>
        <w:rPr>
          <w:rFonts w:hint="eastAsia" w:ascii="Times New Roman" w:hAnsi="Times New Roman"/>
          <w:bCs/>
        </w:rPr>
        <w:t>植物根系对矿质元素的吸收</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3.4 </w:t>
      </w:r>
      <w:r>
        <w:rPr>
          <w:rFonts w:hint="eastAsia" w:ascii="Times New Roman" w:hAnsi="Times New Roman"/>
          <w:bCs/>
        </w:rPr>
        <w:t>植物地上部分对矿质元素的吸收</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3.5 </w:t>
      </w:r>
      <w:r>
        <w:rPr>
          <w:rFonts w:hint="eastAsia" w:ascii="Times New Roman" w:hAnsi="Times New Roman"/>
          <w:bCs/>
        </w:rPr>
        <w:t>矿质元素在植物体内的运输与分配</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3.6 </w:t>
      </w:r>
      <w:r>
        <w:rPr>
          <w:rFonts w:hint="eastAsia" w:ascii="Times New Roman" w:hAnsi="Times New Roman"/>
          <w:bCs/>
        </w:rPr>
        <w:t>合理施肥的生理基础</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了解植物必需元素种类及其在植物体内的生理作用、植物缺乏必需元素所出现的特有症状；理解植物细胞对溶质的吸收及离子跨膜转运的方式；掌握植物根系吸收养分的过程、特点以及根外营养的优点；了解植物对矿质元素的吸收及运输；掌握作物需肥的特点及合理施肥的生理基础。</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4</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植物的光合作用</w:t>
      </w:r>
    </w:p>
    <w:p>
      <w:pPr>
        <w:autoSpaceDE w:val="0"/>
        <w:autoSpaceDN w:val="0"/>
        <w:spacing w:line="400" w:lineRule="exact"/>
        <w:ind w:right="-15"/>
        <w:textAlignment w:val="bottom"/>
        <w:rPr>
          <w:rFonts w:ascii="Times New Roman"/>
          <w:bCs/>
        </w:rPr>
      </w:pPr>
      <w:r>
        <w:rPr>
          <w:rFonts w:hint="eastAsia" w:ascii="Times New Roman"/>
          <w:bCs/>
        </w:rPr>
        <w:t>考试内容：</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4.1 </w:t>
      </w:r>
      <w:r>
        <w:rPr>
          <w:rFonts w:hint="eastAsia" w:ascii="Times New Roman" w:hAnsi="Times New Roman"/>
          <w:bCs/>
        </w:rPr>
        <w:t>光合作用的概念及重要性</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4.2 </w:t>
      </w:r>
      <w:r>
        <w:rPr>
          <w:rFonts w:hint="eastAsia" w:ascii="Times New Roman" w:hAnsi="Times New Roman"/>
          <w:bCs/>
        </w:rPr>
        <w:t>叶绿体和叶绿体色素（光合色素）</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4.3 </w:t>
      </w:r>
      <w:r>
        <w:rPr>
          <w:rFonts w:hint="eastAsia" w:ascii="Times New Roman" w:hAnsi="Times New Roman"/>
          <w:bCs/>
        </w:rPr>
        <w:t>光合作用机理</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4.4 </w:t>
      </w:r>
      <w:r>
        <w:rPr>
          <w:rFonts w:hint="eastAsia" w:ascii="Times New Roman" w:hAnsi="Times New Roman"/>
          <w:bCs/>
        </w:rPr>
        <w:t>光呼吸</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4.5 </w:t>
      </w:r>
      <w:r>
        <w:rPr>
          <w:rFonts w:hint="eastAsia" w:ascii="Times New Roman" w:hAnsi="Times New Roman"/>
          <w:bCs/>
        </w:rPr>
        <w:t>影响光合作用的因素</w:t>
      </w:r>
    </w:p>
    <w:p>
      <w:pPr>
        <w:pStyle w:val="4"/>
        <w:spacing w:before="0" w:beforeAutospacing="0" w:after="0" w:afterAutospacing="0" w:line="400" w:lineRule="exact"/>
        <w:ind w:left="1610" w:hanging="1610" w:hangingChars="671"/>
        <w:jc w:val="both"/>
        <w:rPr>
          <w:rFonts w:ascii="Times New Roman" w:hAnsi="Times New Roman"/>
          <w:bCs/>
        </w:rPr>
      </w:pPr>
      <w:r>
        <w:rPr>
          <w:rFonts w:ascii="Times New Roman" w:hAnsi="Times New Roman"/>
          <w:bCs/>
        </w:rPr>
        <w:t xml:space="preserve">4.6 </w:t>
      </w:r>
      <w:r>
        <w:rPr>
          <w:rFonts w:hint="eastAsia" w:ascii="Times New Roman" w:hAnsi="Times New Roman"/>
          <w:bCs/>
        </w:rPr>
        <w:t>光合作用与作物产量形成</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了解光合作用的基本过程以及能量吸收转变过程、光合细胞器叶绿体的结构、光合色素的种类、理化性质及光学特性；掌握光合作用的机制、光合碳同化的基本生化途径以及不同碳同化类型植物的光合生理特性及差异；理解光呼吸的含义、基本生化途径和生理意义；了解影响光合作用的内部和外部因素，理解植物光合性能与作物产量形成的关系；掌握提高光能利用率的途径与措施。</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5</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植物的呼吸作用</w:t>
      </w:r>
    </w:p>
    <w:p>
      <w:pPr>
        <w:widowControl/>
        <w:adjustRightInd/>
        <w:spacing w:line="400" w:lineRule="exact"/>
        <w:textAlignment w:val="auto"/>
        <w:rPr>
          <w:rFonts w:ascii="Times New Roman"/>
          <w:bCs/>
          <w:kern w:val="2"/>
          <w:sz w:val="21"/>
          <w:szCs w:val="24"/>
        </w:rPr>
      </w:pPr>
      <w:r>
        <w:rPr>
          <w:rFonts w:hint="eastAsia" w:ascii="Times New Roman"/>
          <w:bCs/>
          <w:kern w:val="2"/>
          <w:sz w:val="21"/>
          <w:szCs w:val="24"/>
        </w:rPr>
        <w:t>考试内容：</w:t>
      </w:r>
    </w:p>
    <w:p>
      <w:pPr>
        <w:widowControl/>
        <w:adjustRightInd/>
        <w:spacing w:line="400" w:lineRule="exact"/>
        <w:textAlignment w:val="auto"/>
        <w:rPr>
          <w:rFonts w:ascii="Times New Roman"/>
          <w:bCs/>
          <w:szCs w:val="24"/>
        </w:rPr>
      </w:pPr>
      <w:r>
        <w:rPr>
          <w:rFonts w:ascii="Times New Roman"/>
          <w:bCs/>
          <w:szCs w:val="24"/>
        </w:rPr>
        <w:t xml:space="preserve">5.1 </w:t>
      </w:r>
      <w:r>
        <w:rPr>
          <w:rFonts w:hint="eastAsia" w:ascii="Times New Roman"/>
          <w:bCs/>
          <w:szCs w:val="24"/>
        </w:rPr>
        <w:t>呼吸作用的概念及生理意义</w:t>
      </w:r>
    </w:p>
    <w:p>
      <w:pPr>
        <w:widowControl/>
        <w:adjustRightInd/>
        <w:spacing w:line="400" w:lineRule="exact"/>
        <w:textAlignment w:val="auto"/>
        <w:rPr>
          <w:rFonts w:ascii="Times New Roman"/>
          <w:bCs/>
          <w:szCs w:val="24"/>
        </w:rPr>
      </w:pPr>
      <w:r>
        <w:rPr>
          <w:rFonts w:ascii="Times New Roman"/>
          <w:bCs/>
          <w:szCs w:val="24"/>
        </w:rPr>
        <w:t xml:space="preserve">5.2 </w:t>
      </w:r>
      <w:r>
        <w:rPr>
          <w:rFonts w:hint="eastAsia" w:ascii="Times New Roman"/>
          <w:bCs/>
          <w:szCs w:val="24"/>
        </w:rPr>
        <w:t>高等植物呼吸途径多样性表现</w:t>
      </w:r>
    </w:p>
    <w:p>
      <w:pPr>
        <w:widowControl/>
        <w:adjustRightInd/>
        <w:spacing w:line="400" w:lineRule="exact"/>
        <w:textAlignment w:val="auto"/>
        <w:rPr>
          <w:rFonts w:ascii="Times New Roman"/>
          <w:bCs/>
          <w:szCs w:val="24"/>
        </w:rPr>
      </w:pPr>
      <w:r>
        <w:rPr>
          <w:rFonts w:ascii="Times New Roman"/>
          <w:bCs/>
          <w:szCs w:val="24"/>
        </w:rPr>
        <w:t xml:space="preserve">5.3 </w:t>
      </w:r>
      <w:r>
        <w:rPr>
          <w:rFonts w:hint="eastAsia" w:ascii="Times New Roman"/>
          <w:bCs/>
          <w:szCs w:val="24"/>
        </w:rPr>
        <w:t>呼吸作用的指标及其影响因素</w:t>
      </w:r>
    </w:p>
    <w:p>
      <w:pPr>
        <w:widowControl/>
        <w:adjustRightInd/>
        <w:spacing w:line="400" w:lineRule="exact"/>
        <w:textAlignment w:val="auto"/>
        <w:rPr>
          <w:rFonts w:ascii="Times New Roman"/>
          <w:bCs/>
          <w:szCs w:val="24"/>
        </w:rPr>
      </w:pPr>
      <w:r>
        <w:rPr>
          <w:rFonts w:ascii="Times New Roman"/>
          <w:bCs/>
          <w:szCs w:val="24"/>
        </w:rPr>
        <w:t xml:space="preserve">5.4 </w:t>
      </w:r>
      <w:r>
        <w:rPr>
          <w:rFonts w:hint="eastAsia" w:ascii="Times New Roman"/>
          <w:bCs/>
          <w:szCs w:val="24"/>
        </w:rPr>
        <w:t>呼吸作用与农业生产</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了解呼吸作用的概念及其生理意义；理解呼吸代谢途径的多样性表现及生理意义；了解呼吸作用的生理指标及其影响因素，理解呼吸作用和光合作用的关系；掌握影响呼吸作用的因素及其与农业生产的关系。</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6</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植物体内同化物的运输分配</w:t>
      </w:r>
    </w:p>
    <w:p>
      <w:pPr>
        <w:autoSpaceDE w:val="0"/>
        <w:autoSpaceDN w:val="0"/>
        <w:spacing w:line="400" w:lineRule="exact"/>
        <w:ind w:right="-15"/>
        <w:textAlignment w:val="bottom"/>
        <w:rPr>
          <w:rFonts w:ascii="Times New Roman"/>
          <w:bCs/>
        </w:rPr>
      </w:pPr>
      <w:r>
        <w:rPr>
          <w:rFonts w:hint="eastAsia" w:ascii="Times New Roman"/>
          <w:bCs/>
        </w:rPr>
        <w:t>考试内容：</w:t>
      </w:r>
    </w:p>
    <w:p>
      <w:pPr>
        <w:widowControl/>
        <w:adjustRightInd/>
        <w:spacing w:line="400" w:lineRule="exact"/>
        <w:textAlignment w:val="auto"/>
        <w:rPr>
          <w:rFonts w:ascii="Times New Roman" w:cs="宋体"/>
          <w:bCs/>
          <w:szCs w:val="24"/>
        </w:rPr>
      </w:pPr>
      <w:r>
        <w:rPr>
          <w:rFonts w:ascii="Times New Roman" w:cs="宋体"/>
          <w:bCs/>
          <w:szCs w:val="24"/>
        </w:rPr>
        <w:t xml:space="preserve">6.1 </w:t>
      </w:r>
      <w:r>
        <w:rPr>
          <w:rFonts w:hint="eastAsia" w:ascii="Times New Roman" w:cs="宋体"/>
          <w:bCs/>
          <w:szCs w:val="24"/>
        </w:rPr>
        <w:t>有机物运输的形式和途径</w:t>
      </w:r>
    </w:p>
    <w:p>
      <w:pPr>
        <w:widowControl/>
        <w:adjustRightInd/>
        <w:spacing w:line="400" w:lineRule="exact"/>
        <w:textAlignment w:val="auto"/>
        <w:rPr>
          <w:rFonts w:ascii="Times New Roman" w:cs="宋体"/>
          <w:bCs/>
          <w:szCs w:val="24"/>
        </w:rPr>
      </w:pPr>
      <w:r>
        <w:rPr>
          <w:rFonts w:ascii="Times New Roman" w:cs="宋体"/>
          <w:bCs/>
          <w:szCs w:val="24"/>
        </w:rPr>
        <w:t xml:space="preserve">6.2 </w:t>
      </w:r>
      <w:r>
        <w:rPr>
          <w:rFonts w:hint="eastAsia" w:ascii="Times New Roman" w:cs="宋体"/>
          <w:bCs/>
          <w:szCs w:val="24"/>
        </w:rPr>
        <w:t>有机物运输机理</w:t>
      </w:r>
    </w:p>
    <w:p>
      <w:pPr>
        <w:widowControl/>
        <w:adjustRightInd/>
        <w:spacing w:line="400" w:lineRule="exact"/>
        <w:textAlignment w:val="auto"/>
        <w:rPr>
          <w:rFonts w:ascii="Times New Roman" w:cs="宋体"/>
          <w:bCs/>
          <w:szCs w:val="24"/>
        </w:rPr>
      </w:pPr>
      <w:r>
        <w:rPr>
          <w:rFonts w:ascii="Times New Roman" w:cs="宋体"/>
          <w:bCs/>
          <w:szCs w:val="24"/>
        </w:rPr>
        <w:t xml:space="preserve">6.3 </w:t>
      </w:r>
      <w:r>
        <w:rPr>
          <w:rFonts w:hint="eastAsia" w:ascii="Times New Roman" w:cs="宋体"/>
          <w:bCs/>
          <w:szCs w:val="24"/>
        </w:rPr>
        <w:t>有机物在体内的分配与调控</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cs="宋体"/>
          <w:bCs/>
        </w:rPr>
      </w:pPr>
      <w:r>
        <w:rPr>
          <w:rFonts w:hint="eastAsia" w:ascii="Times New Roman" w:hAnsi="Times New Roman" w:cs="宋体"/>
          <w:bCs/>
        </w:rPr>
        <w:t>了解物质在维管束中运输的一般规律，同化物运输的形式、方向、速度；了解韧皮部的装载、卸出途径及</w:t>
      </w:r>
      <w:r>
        <w:rPr>
          <w:rFonts w:hint="eastAsia" w:ascii="Times New Roman" w:hAnsi="Times New Roman"/>
          <w:bCs/>
        </w:rPr>
        <w:t>有机物运输的</w:t>
      </w:r>
      <w:r>
        <w:rPr>
          <w:rFonts w:hint="eastAsia" w:ascii="Times New Roman" w:hAnsi="Times New Roman" w:cs="宋体"/>
          <w:bCs/>
        </w:rPr>
        <w:t>机理；理解源、库、流的概念及其相互关系；</w:t>
      </w:r>
      <w:r>
        <w:rPr>
          <w:rFonts w:hint="eastAsia" w:ascii="Times New Roman" w:hAnsi="Times New Roman"/>
          <w:bCs/>
        </w:rPr>
        <w:t>了解有机物运输分配的环境因素。</w:t>
      </w:r>
      <w:r>
        <w:rPr>
          <w:rFonts w:hint="eastAsia" w:ascii="Times New Roman" w:hAnsi="Times New Roman" w:cs="宋体"/>
          <w:bCs/>
        </w:rPr>
        <w:t>掌握</w:t>
      </w:r>
      <w:r>
        <w:rPr>
          <w:rFonts w:hint="eastAsia" w:ascii="Times New Roman" w:hAnsi="Times New Roman"/>
          <w:bCs/>
        </w:rPr>
        <w:t>有机物的分配规律、特点及影响因素、</w:t>
      </w:r>
      <w:r>
        <w:rPr>
          <w:rFonts w:hint="eastAsia" w:ascii="Times New Roman" w:hAnsi="Times New Roman" w:cs="宋体"/>
          <w:bCs/>
        </w:rPr>
        <w:t>源</w:t>
      </w:r>
      <w:r>
        <w:rPr>
          <w:rFonts w:ascii="Times New Roman" w:hAnsi="Times New Roman" w:cs="宋体"/>
          <w:bCs/>
        </w:rPr>
        <w:t>-</w:t>
      </w:r>
      <w:r>
        <w:rPr>
          <w:rFonts w:hint="eastAsia" w:ascii="Times New Roman" w:hAnsi="Times New Roman" w:cs="宋体"/>
          <w:bCs/>
        </w:rPr>
        <w:t>库理论在农业生产上的应用。</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7</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植物生长物质</w:t>
      </w:r>
      <w:r>
        <w:rPr>
          <w:rFonts w:ascii="Times New Roman" w:hAnsi="Times New Roman"/>
          <w:bCs/>
          <w:sz w:val="28"/>
          <w:szCs w:val="28"/>
        </w:rPr>
        <w:t>—</w:t>
      </w:r>
      <w:r>
        <w:rPr>
          <w:rFonts w:hint="eastAsia" w:ascii="Times New Roman" w:hAnsi="Times New Roman"/>
          <w:bCs/>
          <w:sz w:val="28"/>
          <w:szCs w:val="28"/>
        </w:rPr>
        <w:t>植物激素和生长调节剂</w:t>
      </w:r>
    </w:p>
    <w:p>
      <w:pPr>
        <w:widowControl/>
        <w:adjustRightInd/>
        <w:spacing w:line="400" w:lineRule="exact"/>
        <w:textAlignment w:val="auto"/>
        <w:rPr>
          <w:rFonts w:ascii="Times New Roman"/>
          <w:bCs/>
          <w:kern w:val="2"/>
          <w:sz w:val="21"/>
          <w:szCs w:val="24"/>
        </w:rPr>
      </w:pPr>
      <w:r>
        <w:rPr>
          <w:rFonts w:hint="eastAsia" w:ascii="Times New Roman"/>
          <w:bCs/>
          <w:kern w:val="2"/>
          <w:sz w:val="21"/>
          <w:szCs w:val="24"/>
        </w:rPr>
        <w:t>考试内容：</w:t>
      </w:r>
    </w:p>
    <w:p>
      <w:pPr>
        <w:widowControl/>
        <w:adjustRightInd/>
        <w:spacing w:line="400" w:lineRule="exact"/>
        <w:textAlignment w:val="auto"/>
        <w:rPr>
          <w:rFonts w:ascii="Times New Roman" w:cs="宋体"/>
          <w:bCs/>
          <w:szCs w:val="24"/>
        </w:rPr>
      </w:pPr>
      <w:r>
        <w:rPr>
          <w:rFonts w:ascii="Times New Roman" w:cs="宋体"/>
          <w:bCs/>
          <w:szCs w:val="24"/>
        </w:rPr>
        <w:t xml:space="preserve">7.1 </w:t>
      </w:r>
      <w:r>
        <w:rPr>
          <w:rFonts w:hint="eastAsia" w:ascii="Times New Roman" w:cs="宋体"/>
          <w:bCs/>
          <w:szCs w:val="24"/>
        </w:rPr>
        <w:t>生长素类</w:t>
      </w:r>
    </w:p>
    <w:p>
      <w:pPr>
        <w:widowControl/>
        <w:adjustRightInd/>
        <w:spacing w:line="400" w:lineRule="exact"/>
        <w:textAlignment w:val="auto"/>
        <w:rPr>
          <w:rFonts w:ascii="Times New Roman" w:cs="宋体"/>
          <w:bCs/>
          <w:szCs w:val="24"/>
        </w:rPr>
      </w:pPr>
      <w:r>
        <w:rPr>
          <w:rFonts w:ascii="Times New Roman" w:cs="宋体"/>
          <w:bCs/>
          <w:szCs w:val="24"/>
        </w:rPr>
        <w:t xml:space="preserve">7.2 </w:t>
      </w:r>
      <w:r>
        <w:rPr>
          <w:rFonts w:hint="eastAsia" w:ascii="Times New Roman" w:cs="宋体"/>
          <w:bCs/>
          <w:szCs w:val="24"/>
        </w:rPr>
        <w:t>赤霉素类</w:t>
      </w:r>
    </w:p>
    <w:p>
      <w:pPr>
        <w:widowControl/>
        <w:adjustRightInd/>
        <w:spacing w:line="400" w:lineRule="exact"/>
        <w:textAlignment w:val="auto"/>
        <w:rPr>
          <w:rFonts w:ascii="Times New Roman" w:cs="宋体"/>
          <w:bCs/>
          <w:szCs w:val="24"/>
        </w:rPr>
      </w:pPr>
      <w:r>
        <w:rPr>
          <w:rFonts w:ascii="Times New Roman" w:cs="宋体"/>
          <w:bCs/>
          <w:szCs w:val="24"/>
        </w:rPr>
        <w:t xml:space="preserve">7.3 </w:t>
      </w:r>
      <w:r>
        <w:rPr>
          <w:rFonts w:hint="eastAsia" w:ascii="Times New Roman" w:cs="宋体"/>
          <w:bCs/>
          <w:szCs w:val="24"/>
        </w:rPr>
        <w:t>细胞分裂素类</w:t>
      </w:r>
    </w:p>
    <w:p>
      <w:pPr>
        <w:widowControl/>
        <w:adjustRightInd/>
        <w:spacing w:line="400" w:lineRule="exact"/>
        <w:textAlignment w:val="auto"/>
        <w:rPr>
          <w:rFonts w:ascii="Times New Roman" w:cs="宋体"/>
          <w:bCs/>
          <w:szCs w:val="24"/>
        </w:rPr>
      </w:pPr>
      <w:r>
        <w:rPr>
          <w:rFonts w:ascii="Times New Roman" w:cs="宋体"/>
          <w:bCs/>
          <w:szCs w:val="24"/>
        </w:rPr>
        <w:t xml:space="preserve">7.4 </w:t>
      </w:r>
      <w:r>
        <w:rPr>
          <w:rFonts w:hint="eastAsia" w:ascii="Times New Roman" w:cs="宋体"/>
          <w:bCs/>
          <w:szCs w:val="24"/>
        </w:rPr>
        <w:t>脱落酸</w:t>
      </w:r>
    </w:p>
    <w:p>
      <w:pPr>
        <w:widowControl/>
        <w:adjustRightInd/>
        <w:spacing w:line="400" w:lineRule="exact"/>
        <w:textAlignment w:val="auto"/>
        <w:rPr>
          <w:rFonts w:ascii="Times New Roman" w:cs="宋体"/>
          <w:bCs/>
          <w:szCs w:val="24"/>
        </w:rPr>
      </w:pPr>
      <w:r>
        <w:rPr>
          <w:rFonts w:ascii="Times New Roman" w:cs="宋体"/>
          <w:bCs/>
          <w:szCs w:val="24"/>
        </w:rPr>
        <w:t xml:space="preserve">7.5 </w:t>
      </w:r>
      <w:r>
        <w:rPr>
          <w:rFonts w:hint="eastAsia" w:ascii="Times New Roman" w:cs="宋体"/>
          <w:bCs/>
          <w:szCs w:val="24"/>
        </w:rPr>
        <w:t>乙烯</w:t>
      </w:r>
    </w:p>
    <w:p>
      <w:pPr>
        <w:widowControl/>
        <w:adjustRightInd/>
        <w:spacing w:line="400" w:lineRule="exact"/>
        <w:textAlignment w:val="auto"/>
        <w:rPr>
          <w:rFonts w:ascii="Times New Roman" w:cs="宋体"/>
          <w:bCs/>
          <w:szCs w:val="24"/>
        </w:rPr>
      </w:pPr>
      <w:r>
        <w:rPr>
          <w:rFonts w:ascii="Times New Roman" w:cs="宋体"/>
          <w:bCs/>
          <w:szCs w:val="24"/>
        </w:rPr>
        <w:t xml:space="preserve">7.6 </w:t>
      </w:r>
      <w:r>
        <w:rPr>
          <w:rFonts w:hint="eastAsia" w:ascii="Times New Roman" w:cs="宋体"/>
          <w:bCs/>
          <w:szCs w:val="24"/>
        </w:rPr>
        <w:t>植物激素间的相互关系</w:t>
      </w:r>
    </w:p>
    <w:p>
      <w:pPr>
        <w:widowControl/>
        <w:adjustRightInd/>
        <w:spacing w:line="400" w:lineRule="exact"/>
        <w:textAlignment w:val="auto"/>
        <w:rPr>
          <w:rFonts w:ascii="Times New Roman" w:cs="宋体"/>
          <w:bCs/>
          <w:szCs w:val="24"/>
        </w:rPr>
      </w:pPr>
      <w:r>
        <w:rPr>
          <w:rFonts w:ascii="Times New Roman" w:cs="宋体"/>
          <w:bCs/>
          <w:szCs w:val="24"/>
        </w:rPr>
        <w:t xml:space="preserve">7.7 </w:t>
      </w:r>
      <w:r>
        <w:rPr>
          <w:rFonts w:hint="eastAsia" w:ascii="Times New Roman" w:cs="宋体"/>
          <w:bCs/>
          <w:szCs w:val="24"/>
        </w:rPr>
        <w:t>植物生长调节剂</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cs="宋体"/>
          <w:bCs/>
        </w:rPr>
        <w:t>了解植物生长物质的种类、结构、分布及运输特点；</w:t>
      </w:r>
      <w:r>
        <w:rPr>
          <w:rFonts w:hint="eastAsia" w:ascii="Times New Roman" w:hAnsi="Times New Roman"/>
          <w:bCs/>
        </w:rPr>
        <w:t>了解植物激素的发现过程、生物合成的前体物质及合成途径、各激素的主要生理作用及其作用机理；掌握植物激素主要的生理作用；了解激素间的相互关系；了解各种类型生长调节剂的作用及在农业生产上应用技术和注意事项。</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8</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植物的生长生理</w:t>
      </w:r>
    </w:p>
    <w:p>
      <w:pPr>
        <w:widowControl/>
        <w:adjustRightInd/>
        <w:spacing w:line="400" w:lineRule="exact"/>
        <w:textAlignment w:val="auto"/>
        <w:rPr>
          <w:rFonts w:ascii="Times New Roman"/>
          <w:bCs/>
          <w:kern w:val="2"/>
          <w:sz w:val="21"/>
          <w:szCs w:val="24"/>
        </w:rPr>
      </w:pPr>
      <w:r>
        <w:rPr>
          <w:rFonts w:hint="eastAsia" w:ascii="Times New Roman"/>
          <w:bCs/>
          <w:kern w:val="2"/>
          <w:sz w:val="21"/>
          <w:szCs w:val="24"/>
        </w:rPr>
        <w:t>考试内容：</w:t>
      </w:r>
    </w:p>
    <w:p>
      <w:pPr>
        <w:widowControl/>
        <w:adjustRightInd/>
        <w:spacing w:line="400" w:lineRule="exact"/>
        <w:textAlignment w:val="auto"/>
        <w:rPr>
          <w:rFonts w:ascii="Times New Roman"/>
          <w:bCs/>
          <w:szCs w:val="24"/>
        </w:rPr>
      </w:pPr>
      <w:r>
        <w:rPr>
          <w:rFonts w:ascii="Times New Roman"/>
          <w:bCs/>
          <w:szCs w:val="24"/>
        </w:rPr>
        <w:t xml:space="preserve">8.1 </w:t>
      </w:r>
      <w:r>
        <w:rPr>
          <w:rFonts w:hint="eastAsia" w:ascii="Times New Roman"/>
          <w:bCs/>
          <w:szCs w:val="24"/>
        </w:rPr>
        <w:t>生长、分化与发育的概念。</w:t>
      </w:r>
    </w:p>
    <w:p>
      <w:pPr>
        <w:widowControl/>
        <w:adjustRightInd/>
        <w:spacing w:line="400" w:lineRule="exact"/>
        <w:textAlignment w:val="auto"/>
        <w:rPr>
          <w:rFonts w:ascii="Times New Roman"/>
          <w:bCs/>
          <w:szCs w:val="24"/>
        </w:rPr>
      </w:pPr>
      <w:r>
        <w:rPr>
          <w:rFonts w:ascii="Times New Roman"/>
          <w:bCs/>
          <w:szCs w:val="24"/>
        </w:rPr>
        <w:t xml:space="preserve">8.2 </w:t>
      </w:r>
      <w:r>
        <w:rPr>
          <w:rFonts w:hint="eastAsia" w:ascii="Times New Roman"/>
          <w:bCs/>
          <w:szCs w:val="24"/>
        </w:rPr>
        <w:t>种子生理</w:t>
      </w:r>
    </w:p>
    <w:p>
      <w:pPr>
        <w:widowControl/>
        <w:adjustRightInd/>
        <w:spacing w:line="400" w:lineRule="exact"/>
        <w:textAlignment w:val="auto"/>
        <w:rPr>
          <w:rFonts w:ascii="Times New Roman"/>
          <w:bCs/>
          <w:szCs w:val="24"/>
        </w:rPr>
      </w:pPr>
      <w:r>
        <w:rPr>
          <w:rFonts w:ascii="Times New Roman"/>
          <w:bCs/>
          <w:szCs w:val="24"/>
        </w:rPr>
        <w:t xml:space="preserve">8.3 </w:t>
      </w:r>
      <w:r>
        <w:rPr>
          <w:rFonts w:hint="eastAsia" w:ascii="Times New Roman"/>
          <w:bCs/>
          <w:szCs w:val="24"/>
        </w:rPr>
        <w:t>植物生长的基本规律</w:t>
      </w:r>
    </w:p>
    <w:p>
      <w:pPr>
        <w:widowControl/>
        <w:adjustRightInd/>
        <w:spacing w:line="400" w:lineRule="exact"/>
        <w:textAlignment w:val="auto"/>
        <w:rPr>
          <w:rFonts w:ascii="Times New Roman"/>
          <w:bCs/>
          <w:szCs w:val="24"/>
        </w:rPr>
      </w:pPr>
      <w:r>
        <w:rPr>
          <w:rFonts w:ascii="Times New Roman"/>
          <w:bCs/>
          <w:szCs w:val="24"/>
        </w:rPr>
        <w:t xml:space="preserve">8.4 </w:t>
      </w:r>
      <w:r>
        <w:rPr>
          <w:rFonts w:hint="eastAsia" w:ascii="Times New Roman"/>
          <w:bCs/>
          <w:szCs w:val="24"/>
        </w:rPr>
        <w:t>影响植物生长的环境条件</w:t>
      </w:r>
      <w:r>
        <w:rPr>
          <w:rFonts w:ascii="Times New Roman"/>
          <w:bCs/>
          <w:szCs w:val="24"/>
        </w:rPr>
        <w:t xml:space="preserve">   </w:t>
      </w:r>
    </w:p>
    <w:p>
      <w:pPr>
        <w:widowControl/>
        <w:adjustRightInd/>
        <w:spacing w:line="400" w:lineRule="exact"/>
        <w:textAlignment w:val="auto"/>
        <w:rPr>
          <w:rFonts w:ascii="Times New Roman"/>
          <w:bCs/>
          <w:szCs w:val="24"/>
        </w:rPr>
      </w:pPr>
      <w:r>
        <w:rPr>
          <w:rFonts w:ascii="Times New Roman"/>
          <w:bCs/>
          <w:szCs w:val="24"/>
        </w:rPr>
        <w:t>8.5</w:t>
      </w:r>
      <w:r>
        <w:rPr>
          <w:rFonts w:hint="eastAsia" w:ascii="Times New Roman"/>
          <w:bCs/>
          <w:szCs w:val="24"/>
        </w:rPr>
        <w:t>光形态建成</w:t>
      </w:r>
    </w:p>
    <w:p>
      <w:pPr>
        <w:widowControl/>
        <w:adjustRightInd/>
        <w:spacing w:line="400" w:lineRule="exact"/>
        <w:textAlignment w:val="auto"/>
        <w:rPr>
          <w:rFonts w:ascii="Times New Roman"/>
          <w:bCs/>
          <w:szCs w:val="24"/>
        </w:rPr>
      </w:pPr>
      <w:r>
        <w:rPr>
          <w:rFonts w:ascii="Times New Roman"/>
          <w:bCs/>
          <w:szCs w:val="24"/>
        </w:rPr>
        <w:t xml:space="preserve">8.6 </w:t>
      </w:r>
      <w:r>
        <w:rPr>
          <w:rFonts w:hint="eastAsia" w:ascii="Times New Roman"/>
          <w:bCs/>
          <w:szCs w:val="24"/>
        </w:rPr>
        <w:t>植物的运动</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cs="宋体"/>
          <w:bCs/>
        </w:rPr>
        <w:t>了解</w:t>
      </w:r>
      <w:r>
        <w:rPr>
          <w:rFonts w:hint="eastAsia" w:ascii="Times New Roman" w:hAnsi="Times New Roman"/>
          <w:bCs/>
        </w:rPr>
        <w:t>生长、分化、发育的概念以及控制细胞生长和分化的因素、植物组织培养的理论基础和基本过程；掌握种子萌发的条件及萌发时的生理生化变化；了解植物休眠的原因、类型及调控；掌握植物生长的基本规律（周期性和相关性）及其在生产中的应用；了解影响植物生长的环境因素；了解光敏色素的性质及其在光形态建成中的作用；了解植物运动的表现形式。</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9</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植物的生殖、成熟、衰老与脱落生理</w:t>
      </w:r>
    </w:p>
    <w:p>
      <w:pPr>
        <w:widowControl/>
        <w:adjustRightInd/>
        <w:spacing w:line="400" w:lineRule="exact"/>
        <w:textAlignment w:val="auto"/>
        <w:rPr>
          <w:rFonts w:ascii="Times New Roman"/>
          <w:bCs/>
          <w:kern w:val="2"/>
          <w:sz w:val="21"/>
          <w:szCs w:val="24"/>
        </w:rPr>
      </w:pPr>
      <w:r>
        <w:rPr>
          <w:rFonts w:hint="eastAsia" w:ascii="Times New Roman"/>
          <w:bCs/>
          <w:kern w:val="2"/>
          <w:sz w:val="21"/>
          <w:szCs w:val="24"/>
        </w:rPr>
        <w:t>考试内容：</w:t>
      </w:r>
    </w:p>
    <w:p>
      <w:pPr>
        <w:widowControl/>
        <w:adjustRightInd/>
        <w:spacing w:line="400" w:lineRule="exact"/>
        <w:textAlignment w:val="auto"/>
        <w:rPr>
          <w:rFonts w:ascii="Times New Roman"/>
          <w:bCs/>
          <w:szCs w:val="24"/>
        </w:rPr>
      </w:pPr>
      <w:r>
        <w:rPr>
          <w:rFonts w:ascii="Times New Roman"/>
          <w:bCs/>
          <w:szCs w:val="24"/>
        </w:rPr>
        <w:t xml:space="preserve">9.1 </w:t>
      </w:r>
      <w:r>
        <w:rPr>
          <w:rFonts w:hint="eastAsia" w:ascii="Times New Roman"/>
          <w:bCs/>
          <w:szCs w:val="24"/>
        </w:rPr>
        <w:t>春化作用与成花诱导</w:t>
      </w:r>
      <w:r>
        <w:rPr>
          <w:rFonts w:ascii="Times New Roman"/>
          <w:bCs/>
          <w:szCs w:val="24"/>
        </w:rPr>
        <w:t>—</w:t>
      </w:r>
      <w:r>
        <w:rPr>
          <w:rFonts w:hint="eastAsia" w:ascii="Times New Roman"/>
          <w:bCs/>
          <w:szCs w:val="24"/>
        </w:rPr>
        <w:t>春化作用</w:t>
      </w:r>
    </w:p>
    <w:p>
      <w:pPr>
        <w:widowControl/>
        <w:adjustRightInd/>
        <w:spacing w:line="400" w:lineRule="exact"/>
        <w:textAlignment w:val="auto"/>
        <w:rPr>
          <w:rFonts w:ascii="Times New Roman"/>
          <w:bCs/>
          <w:szCs w:val="24"/>
        </w:rPr>
      </w:pPr>
      <w:r>
        <w:rPr>
          <w:rFonts w:ascii="Times New Roman"/>
          <w:bCs/>
          <w:szCs w:val="24"/>
        </w:rPr>
        <w:t xml:space="preserve">9.2 </w:t>
      </w:r>
      <w:r>
        <w:rPr>
          <w:rFonts w:hint="eastAsia" w:ascii="Times New Roman"/>
          <w:bCs/>
          <w:szCs w:val="24"/>
        </w:rPr>
        <w:t>光周期现象与成花诱导</w:t>
      </w:r>
      <w:r>
        <w:rPr>
          <w:rFonts w:ascii="Times New Roman"/>
          <w:bCs/>
          <w:szCs w:val="24"/>
        </w:rPr>
        <w:t>—</w:t>
      </w:r>
      <w:r>
        <w:rPr>
          <w:rFonts w:hint="eastAsia" w:ascii="Times New Roman"/>
          <w:bCs/>
          <w:szCs w:val="24"/>
        </w:rPr>
        <w:t>光周期现象</w:t>
      </w:r>
    </w:p>
    <w:p>
      <w:pPr>
        <w:widowControl/>
        <w:adjustRightInd/>
        <w:spacing w:line="400" w:lineRule="exact"/>
        <w:textAlignment w:val="auto"/>
        <w:rPr>
          <w:rFonts w:ascii="Times New Roman"/>
          <w:bCs/>
          <w:szCs w:val="24"/>
        </w:rPr>
      </w:pPr>
      <w:r>
        <w:rPr>
          <w:rFonts w:ascii="Times New Roman"/>
          <w:bCs/>
          <w:szCs w:val="24"/>
        </w:rPr>
        <w:t xml:space="preserve">9.3 </w:t>
      </w:r>
      <w:r>
        <w:rPr>
          <w:rFonts w:hint="eastAsia" w:ascii="Times New Roman"/>
          <w:bCs/>
          <w:szCs w:val="24"/>
        </w:rPr>
        <w:t>花芽分化和性别表现</w:t>
      </w:r>
    </w:p>
    <w:p>
      <w:pPr>
        <w:widowControl/>
        <w:adjustRightInd/>
        <w:spacing w:line="400" w:lineRule="exact"/>
        <w:textAlignment w:val="auto"/>
        <w:rPr>
          <w:rFonts w:ascii="Times New Roman"/>
          <w:bCs/>
          <w:szCs w:val="24"/>
        </w:rPr>
      </w:pPr>
      <w:r>
        <w:rPr>
          <w:rFonts w:ascii="Times New Roman"/>
          <w:bCs/>
          <w:szCs w:val="24"/>
        </w:rPr>
        <w:t xml:space="preserve">9.4 </w:t>
      </w:r>
      <w:r>
        <w:rPr>
          <w:rFonts w:hint="eastAsia" w:ascii="Times New Roman"/>
          <w:bCs/>
          <w:szCs w:val="24"/>
        </w:rPr>
        <w:t>授粉与受精生理</w:t>
      </w:r>
    </w:p>
    <w:p>
      <w:pPr>
        <w:widowControl/>
        <w:adjustRightInd/>
        <w:spacing w:line="400" w:lineRule="exact"/>
        <w:textAlignment w:val="auto"/>
        <w:rPr>
          <w:rFonts w:ascii="Times New Roman"/>
          <w:bCs/>
          <w:szCs w:val="24"/>
        </w:rPr>
      </w:pPr>
      <w:r>
        <w:rPr>
          <w:rFonts w:ascii="Times New Roman"/>
          <w:bCs/>
          <w:szCs w:val="24"/>
        </w:rPr>
        <w:t xml:space="preserve">9.5 </w:t>
      </w:r>
      <w:r>
        <w:rPr>
          <w:rFonts w:hint="eastAsia" w:ascii="Times New Roman"/>
          <w:bCs/>
          <w:szCs w:val="24"/>
        </w:rPr>
        <w:t>种子与果实的成熟生理及休眠生理</w:t>
      </w:r>
    </w:p>
    <w:p>
      <w:pPr>
        <w:widowControl/>
        <w:adjustRightInd/>
        <w:spacing w:line="400" w:lineRule="exact"/>
        <w:textAlignment w:val="auto"/>
        <w:rPr>
          <w:rFonts w:ascii="Times New Roman"/>
          <w:bCs/>
          <w:szCs w:val="24"/>
        </w:rPr>
      </w:pPr>
      <w:r>
        <w:rPr>
          <w:rFonts w:ascii="Times New Roman"/>
          <w:bCs/>
          <w:szCs w:val="24"/>
        </w:rPr>
        <w:t xml:space="preserve">9.6 </w:t>
      </w:r>
      <w:r>
        <w:rPr>
          <w:rFonts w:hint="eastAsia" w:ascii="Times New Roman"/>
          <w:bCs/>
          <w:szCs w:val="24"/>
        </w:rPr>
        <w:t>植物的衰老与器官的脱落</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了解植物春化作用的概念、类型、通过春化的条件、感受时期、部位，春化作用的机理及其变化特点，掌握春化作用的应用；了解植物光周期现象及其反应类型、光周期的诱导机理、理解光敏色素在成花诱导的作用，掌握光周期理论在农业生产上的应用；了解花器官形成及性别表现、授粉受精生理、花器官形成的条件及影响因素；了解花粉、柱头的特点、花粉与柱头识别的物质基础、授粉受精的生理生化变化；掌握种子、果实在成熟时的生理生化变化，了解影响成熟的内外因素；掌握种子和芽休眠的原因及其调控方法；了解衰老的概念、类型、意义、生理生化变化及衰老的调控；器官脱落的概念、意义、类型、离层与脱落、脱落的调控。</w:t>
      </w:r>
    </w:p>
    <w:p>
      <w:pPr>
        <w:pStyle w:val="4"/>
        <w:spacing w:before="156" w:beforeLines="50" w:beforeAutospacing="0" w:after="0" w:afterAutospacing="0" w:line="400" w:lineRule="exact"/>
        <w:ind w:firstLine="560" w:firstLineChars="200"/>
        <w:jc w:val="center"/>
        <w:rPr>
          <w:rFonts w:ascii="Times New Roman" w:hAnsi="Times New Roman"/>
          <w:bCs/>
          <w:sz w:val="28"/>
          <w:szCs w:val="28"/>
        </w:rPr>
      </w:pPr>
      <w:r>
        <w:rPr>
          <w:rFonts w:hint="eastAsia" w:ascii="Times New Roman" w:hAnsi="Times New Roman"/>
          <w:bCs/>
          <w:sz w:val="28"/>
          <w:szCs w:val="28"/>
        </w:rPr>
        <w:t>第</w:t>
      </w:r>
      <w:r>
        <w:rPr>
          <w:rFonts w:ascii="Times New Roman" w:hAnsi="Times New Roman"/>
          <w:bCs/>
          <w:sz w:val="28"/>
          <w:szCs w:val="28"/>
        </w:rPr>
        <w:t>10</w:t>
      </w:r>
      <w:r>
        <w:rPr>
          <w:rFonts w:hint="eastAsia" w:ascii="Times New Roman" w:hAnsi="Times New Roman"/>
          <w:bCs/>
          <w:sz w:val="28"/>
          <w:szCs w:val="28"/>
        </w:rPr>
        <w:t>章</w:t>
      </w:r>
      <w:r>
        <w:rPr>
          <w:rFonts w:ascii="Times New Roman" w:hAnsi="Times New Roman"/>
          <w:bCs/>
          <w:sz w:val="28"/>
          <w:szCs w:val="28"/>
        </w:rPr>
        <w:t xml:space="preserve">  </w:t>
      </w:r>
      <w:r>
        <w:rPr>
          <w:rFonts w:hint="eastAsia" w:ascii="Times New Roman" w:hAnsi="Times New Roman"/>
          <w:bCs/>
          <w:sz w:val="28"/>
          <w:szCs w:val="28"/>
        </w:rPr>
        <w:t>植物的逆境生理</w:t>
      </w:r>
    </w:p>
    <w:p>
      <w:pPr>
        <w:autoSpaceDE w:val="0"/>
        <w:autoSpaceDN w:val="0"/>
        <w:spacing w:line="400" w:lineRule="exact"/>
        <w:ind w:right="-15"/>
        <w:textAlignment w:val="bottom"/>
        <w:rPr>
          <w:rFonts w:ascii="Times New Roman"/>
          <w:bCs/>
        </w:rPr>
      </w:pPr>
      <w:r>
        <w:rPr>
          <w:rFonts w:hint="eastAsia" w:ascii="Times New Roman"/>
          <w:bCs/>
        </w:rPr>
        <w:t>考试内容</w:t>
      </w:r>
    </w:p>
    <w:p>
      <w:pPr>
        <w:widowControl/>
        <w:adjustRightInd/>
        <w:spacing w:line="400" w:lineRule="exact"/>
        <w:textAlignment w:val="auto"/>
        <w:rPr>
          <w:rFonts w:ascii="Times New Roman"/>
          <w:bCs/>
          <w:szCs w:val="24"/>
        </w:rPr>
      </w:pPr>
      <w:r>
        <w:rPr>
          <w:rFonts w:ascii="Times New Roman"/>
          <w:bCs/>
          <w:szCs w:val="24"/>
        </w:rPr>
        <w:t xml:space="preserve">10.1 </w:t>
      </w:r>
      <w:r>
        <w:rPr>
          <w:rFonts w:hint="eastAsia" w:ascii="Times New Roman"/>
          <w:bCs/>
          <w:szCs w:val="24"/>
        </w:rPr>
        <w:t>抗性通论</w:t>
      </w:r>
    </w:p>
    <w:p>
      <w:pPr>
        <w:widowControl/>
        <w:adjustRightInd/>
        <w:spacing w:line="400" w:lineRule="exact"/>
        <w:textAlignment w:val="auto"/>
        <w:rPr>
          <w:rFonts w:ascii="Times New Roman"/>
          <w:bCs/>
          <w:szCs w:val="24"/>
        </w:rPr>
      </w:pPr>
      <w:r>
        <w:rPr>
          <w:rFonts w:ascii="Times New Roman"/>
          <w:bCs/>
          <w:szCs w:val="24"/>
        </w:rPr>
        <w:t xml:space="preserve">10.2 </w:t>
      </w:r>
      <w:r>
        <w:rPr>
          <w:rFonts w:hint="eastAsia" w:ascii="Times New Roman"/>
          <w:bCs/>
          <w:szCs w:val="24"/>
        </w:rPr>
        <w:t>植物的抗寒性</w:t>
      </w:r>
    </w:p>
    <w:p>
      <w:pPr>
        <w:widowControl/>
        <w:adjustRightInd/>
        <w:spacing w:line="400" w:lineRule="exact"/>
        <w:textAlignment w:val="auto"/>
        <w:rPr>
          <w:rFonts w:ascii="Times New Roman"/>
          <w:bCs/>
          <w:szCs w:val="24"/>
        </w:rPr>
      </w:pPr>
      <w:r>
        <w:rPr>
          <w:rFonts w:ascii="Times New Roman"/>
          <w:bCs/>
          <w:szCs w:val="24"/>
        </w:rPr>
        <w:t xml:space="preserve">10.3 </w:t>
      </w:r>
      <w:r>
        <w:rPr>
          <w:rFonts w:hint="eastAsia" w:ascii="Times New Roman"/>
          <w:bCs/>
          <w:szCs w:val="24"/>
        </w:rPr>
        <w:t>植物的抗旱性</w:t>
      </w:r>
    </w:p>
    <w:p>
      <w:pPr>
        <w:widowControl/>
        <w:adjustRightInd/>
        <w:spacing w:line="400" w:lineRule="exact"/>
        <w:textAlignment w:val="auto"/>
        <w:rPr>
          <w:rFonts w:ascii="Times New Roman"/>
          <w:bCs/>
          <w:szCs w:val="24"/>
        </w:rPr>
      </w:pPr>
      <w:r>
        <w:rPr>
          <w:rFonts w:ascii="Times New Roman"/>
          <w:bCs/>
          <w:szCs w:val="24"/>
        </w:rPr>
        <w:t xml:space="preserve">10.4 </w:t>
      </w:r>
      <w:r>
        <w:rPr>
          <w:rFonts w:hint="eastAsia" w:ascii="Times New Roman"/>
          <w:bCs/>
          <w:szCs w:val="24"/>
        </w:rPr>
        <w:t>植物的抗盐性</w:t>
      </w:r>
    </w:p>
    <w:p>
      <w:pPr>
        <w:autoSpaceDE w:val="0"/>
        <w:autoSpaceDN w:val="0"/>
        <w:spacing w:line="400" w:lineRule="exact"/>
        <w:ind w:right="-15"/>
        <w:textAlignment w:val="bottom"/>
        <w:rPr>
          <w:rFonts w:ascii="Times New Roman"/>
          <w:bCs/>
        </w:rPr>
      </w:pPr>
      <w:r>
        <w:rPr>
          <w:rFonts w:hint="eastAsia" w:ascii="Times New Roman"/>
          <w:bCs/>
        </w:rPr>
        <w:t>考试要求：</w:t>
      </w:r>
    </w:p>
    <w:p>
      <w:pPr>
        <w:pStyle w:val="4"/>
        <w:spacing w:before="0" w:beforeAutospacing="0" w:after="0" w:afterAutospacing="0" w:line="400" w:lineRule="exact"/>
        <w:ind w:firstLine="480" w:firstLineChars="200"/>
        <w:jc w:val="both"/>
        <w:rPr>
          <w:rFonts w:ascii="Times New Roman" w:hAnsi="Times New Roman"/>
          <w:bCs/>
        </w:rPr>
      </w:pPr>
      <w:r>
        <w:rPr>
          <w:rFonts w:hint="eastAsia" w:ascii="Times New Roman" w:hAnsi="Times New Roman"/>
          <w:bCs/>
        </w:rPr>
        <w:t>掌握逆境生理中的一些基本概念、了解逆境的种类及植物在逆境下的形态与生理代谢变化及其对逆境的交叉适应性；了解渗透调节与抗逆性的关系、膜保护物质与自由基的平衡。理解低温对植物的伤害及其机制，掌握抗寒锻炼过程中植物发生的适应性变化以及提高植物抗寒性的途径；理解干旱对植物的伤害及其机制，掌握植物对干旱的适应性变化及植物抗旱的机理与途径；理解盐碱对植物的伤害以及植物抗盐的机理与途径。了解植物的抗逆性与农业生产的关系，掌握提高作物抗逆性的途径。</w:t>
      </w:r>
    </w:p>
    <w:p>
      <w:pPr>
        <w:pStyle w:val="4"/>
        <w:spacing w:before="0" w:beforeAutospacing="0" w:after="0" w:afterAutospacing="0" w:line="400" w:lineRule="exact"/>
        <w:ind w:firstLine="6120" w:firstLineChars="2550"/>
        <w:jc w:val="both"/>
        <w:rPr>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A9A"/>
    <w:rsid w:val="000173C3"/>
    <w:rsid w:val="00064045"/>
    <w:rsid w:val="000861E9"/>
    <w:rsid w:val="000B0C9B"/>
    <w:rsid w:val="001920CF"/>
    <w:rsid w:val="001B22DD"/>
    <w:rsid w:val="001B466D"/>
    <w:rsid w:val="001B4D36"/>
    <w:rsid w:val="001B6F47"/>
    <w:rsid w:val="001F5334"/>
    <w:rsid w:val="00216E62"/>
    <w:rsid w:val="00280D93"/>
    <w:rsid w:val="00312187"/>
    <w:rsid w:val="0033743B"/>
    <w:rsid w:val="003B13D5"/>
    <w:rsid w:val="003B2B98"/>
    <w:rsid w:val="003B4D03"/>
    <w:rsid w:val="003E1AC7"/>
    <w:rsid w:val="003F0FD6"/>
    <w:rsid w:val="003F3031"/>
    <w:rsid w:val="004056CA"/>
    <w:rsid w:val="004203B4"/>
    <w:rsid w:val="0044718A"/>
    <w:rsid w:val="004E3EE2"/>
    <w:rsid w:val="00520A9A"/>
    <w:rsid w:val="00530203"/>
    <w:rsid w:val="0059049B"/>
    <w:rsid w:val="005C006A"/>
    <w:rsid w:val="00643E57"/>
    <w:rsid w:val="00680793"/>
    <w:rsid w:val="006B67CF"/>
    <w:rsid w:val="006C64EE"/>
    <w:rsid w:val="00746303"/>
    <w:rsid w:val="00772BD6"/>
    <w:rsid w:val="007E6491"/>
    <w:rsid w:val="008123FA"/>
    <w:rsid w:val="00851DA7"/>
    <w:rsid w:val="00907798"/>
    <w:rsid w:val="00941127"/>
    <w:rsid w:val="00951641"/>
    <w:rsid w:val="009D23FB"/>
    <w:rsid w:val="009E0E44"/>
    <w:rsid w:val="009E394A"/>
    <w:rsid w:val="00A142AD"/>
    <w:rsid w:val="00A43D4C"/>
    <w:rsid w:val="00A55F01"/>
    <w:rsid w:val="00B058B0"/>
    <w:rsid w:val="00B2144B"/>
    <w:rsid w:val="00B303C5"/>
    <w:rsid w:val="00B508FB"/>
    <w:rsid w:val="00B933C6"/>
    <w:rsid w:val="00BB5793"/>
    <w:rsid w:val="00BD3050"/>
    <w:rsid w:val="00C155F4"/>
    <w:rsid w:val="00CE73D3"/>
    <w:rsid w:val="00D655AE"/>
    <w:rsid w:val="00D912A0"/>
    <w:rsid w:val="00DF4B8B"/>
    <w:rsid w:val="00E072DA"/>
    <w:rsid w:val="00E80E20"/>
    <w:rsid w:val="00EE7794"/>
    <w:rsid w:val="00F35C02"/>
    <w:rsid w:val="00F84799"/>
    <w:rsid w:val="00FA7E67"/>
    <w:rsid w:val="16440FB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adjustRightInd/>
      <w:snapToGrid w:val="0"/>
      <w:spacing w:line="240" w:lineRule="auto"/>
      <w:textAlignment w:val="auto"/>
    </w:pPr>
    <w:rPr>
      <w:rFonts w:ascii="Times New Roman"/>
      <w:kern w:val="2"/>
      <w:sz w:val="18"/>
      <w:szCs w:val="18"/>
    </w:rPr>
  </w:style>
  <w:style w:type="paragraph" w:styleId="3">
    <w:name w:val="header"/>
    <w:basedOn w:val="1"/>
    <w:link w:val="8"/>
    <w:semiHidden/>
    <w:uiPriority w:val="99"/>
    <w:pPr>
      <w:pBdr>
        <w:bottom w:val="single" w:color="auto" w:sz="6" w:space="1"/>
      </w:pBdr>
      <w:tabs>
        <w:tab w:val="center" w:pos="4153"/>
        <w:tab w:val="right" w:pos="8306"/>
      </w:tabs>
      <w:adjustRightInd/>
      <w:snapToGrid w:val="0"/>
      <w:spacing w:line="240" w:lineRule="auto"/>
      <w:jc w:val="center"/>
      <w:textAlignment w:val="auto"/>
    </w:pPr>
    <w:rPr>
      <w:rFonts w:ascii="Times New Roman"/>
      <w:kern w:val="2"/>
      <w:sz w:val="18"/>
      <w:szCs w:val="18"/>
    </w:rPr>
  </w:style>
  <w:style w:type="paragraph" w:styleId="4">
    <w:name w:val="Normal (Web)"/>
    <w:basedOn w:val="1"/>
    <w:qFormat/>
    <w:uiPriority w:val="99"/>
    <w:pPr>
      <w:widowControl/>
      <w:adjustRightInd/>
      <w:spacing w:before="100" w:beforeAutospacing="1" w:after="100" w:afterAutospacing="1" w:line="240" w:lineRule="auto"/>
      <w:textAlignment w:val="auto"/>
    </w:pPr>
    <w:rPr>
      <w:rFonts w:hAnsi="宋体"/>
      <w:szCs w:val="24"/>
    </w:rPr>
  </w:style>
  <w:style w:type="character" w:customStyle="1" w:styleId="7">
    <w:name w:val="style101"/>
    <w:uiPriority w:val="99"/>
    <w:rPr>
      <w:rFonts w:cs="Times New Roman"/>
      <w:sz w:val="22"/>
      <w:szCs w:val="22"/>
    </w:rPr>
  </w:style>
  <w:style w:type="character" w:customStyle="1" w:styleId="8">
    <w:name w:val="页眉 字符"/>
    <w:link w:val="3"/>
    <w:semiHidden/>
    <w:locked/>
    <w:uiPriority w:val="99"/>
    <w:rPr>
      <w:rFonts w:ascii="Times New Roman" w:hAnsi="Times New Roman" w:eastAsia="宋体" w:cs="Times New Roman"/>
      <w:sz w:val="18"/>
      <w:szCs w:val="18"/>
    </w:rPr>
  </w:style>
  <w:style w:type="character" w:customStyle="1" w:styleId="9">
    <w:name w:val="页脚 字符"/>
    <w:link w:val="2"/>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460</Words>
  <Characters>2623</Characters>
  <Lines>21</Lines>
  <Paragraphs>6</Paragraphs>
  <TotalTime>0</TotalTime>
  <ScaleCrop>false</ScaleCrop>
  <LinksUpToDate>false</LinksUpToDate>
  <CharactersWithSpaces>3077</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2020-09-17T14:39:00Z</dcterms:created>
  <dc:creator>lenove</dc:creator>
  <cp:lastModifiedBy>汪志强</cp:lastModifiedBy>
  <dcterms:modified xsi:type="dcterms:W3CDTF">2020-09-21T02:58:06Z</dcterms:modified>
  <dc:title>塔里木大学硕士研究生入学考试</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