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shd w:val="clear"/>
        <w:tblLayout w:type="autofit"/>
        <w:tblCellMar>
          <w:top w:w="100" w:type="dxa"/>
          <w:left w:w="0" w:type="dxa"/>
          <w:bottom w:w="0" w:type="dxa"/>
          <w:right w:w="0" w:type="dxa"/>
        </w:tblCellMar>
      </w:tblPr>
      <w:tblGrid>
        <w:gridCol w:w="8306"/>
      </w:tblGrid>
      <w:tr>
        <w:tblPrEx>
          <w:shd w:val="clear"/>
          <w:tblCellMar>
            <w:top w:w="10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line="240" w:lineRule="auto"/>
              <w:jc w:val="center"/>
              <w:rPr>
                <w:rFonts w:hint="eastAsia" w:ascii="宋体" w:hAnsi="宋体" w:eastAsia="宋体" w:cs="宋体"/>
                <w:b/>
                <w:sz w:val="24"/>
                <w:szCs w:val="24"/>
              </w:rPr>
            </w:pPr>
            <w:r>
              <w:rPr>
                <w:rFonts w:hint="eastAsia" w:ascii="宋体" w:hAnsi="宋体" w:eastAsia="宋体" w:cs="宋体"/>
                <w:b/>
                <w:kern w:val="0"/>
                <w:sz w:val="24"/>
                <w:szCs w:val="24"/>
                <w:bdr w:val="none" w:color="auto" w:sz="0" w:space="0"/>
                <w:lang w:val="en-US" w:eastAsia="zh-CN" w:bidi="ar"/>
              </w:rPr>
              <w:t xml:space="preserve">2021年硕士研究生招生考试天津师范大学报考点（考点代码：1235）须知 </w:t>
            </w:r>
          </w:p>
        </w:tc>
      </w:tr>
      <w:tr>
        <w:tblPrEx>
          <w:shd w:val="clear"/>
          <w:tblCellMar>
            <w:top w:w="100" w:type="dxa"/>
            <w:left w:w="0" w:type="dxa"/>
            <w:bottom w:w="0" w:type="dxa"/>
            <w:right w:w="0" w:type="dxa"/>
          </w:tblCellMar>
        </w:tblPrEx>
        <w:trPr>
          <w:trHeight w:val="300" w:hRule="atLeast"/>
          <w:tblCellSpacing w:w="0" w:type="dxa"/>
        </w:trPr>
        <w:tc>
          <w:tcPr>
            <w:tcW w:w="0" w:type="auto"/>
            <w:shd w:val="clear"/>
            <w:vAlign w:val="center"/>
          </w:tcPr>
          <w:p>
            <w:pPr>
              <w:keepNext w:val="0"/>
              <w:keepLines w:val="0"/>
              <w:widowControl/>
              <w:suppressLineNumbers w:val="0"/>
              <w:spacing w:line="240" w:lineRule="auto"/>
              <w:jc w:val="center"/>
              <w:rPr>
                <w:rFonts w:hint="eastAsia" w:ascii="宋体" w:hAnsi="宋体" w:eastAsia="宋体" w:cs="宋体"/>
                <w:sz w:val="10"/>
                <w:szCs w:val="10"/>
              </w:rPr>
            </w:pPr>
            <w:r>
              <w:rPr>
                <w:rStyle w:val="7"/>
                <w:rFonts w:hint="eastAsia" w:ascii="宋体" w:hAnsi="宋体" w:eastAsia="宋体" w:cs="宋体"/>
                <w:bdr w:val="none" w:color="auto" w:sz="0" w:space="0"/>
                <w:lang w:val="en-US" w:eastAsia="zh-CN" w:bidi="ar"/>
              </w:rPr>
              <w:t>2020-09-24 10:37</w:t>
            </w:r>
            <w:r>
              <w:rPr>
                <w:rFonts w:hint="eastAsia" w:ascii="宋体" w:hAnsi="宋体" w:eastAsia="宋体" w:cs="宋体"/>
                <w:kern w:val="0"/>
                <w:sz w:val="10"/>
                <w:szCs w:val="10"/>
                <w:bdr w:val="none" w:color="auto" w:sz="0" w:space="0"/>
                <w:lang w:val="en-US" w:eastAsia="zh-CN" w:bidi="ar"/>
              </w:rPr>
              <w:t xml:space="preserve"> </w:t>
            </w:r>
            <w:r>
              <w:rPr>
                <w:rStyle w:val="8"/>
                <w:rFonts w:hint="eastAsia" w:ascii="宋体" w:hAnsi="宋体" w:eastAsia="宋体" w:cs="宋体"/>
                <w:bdr w:val="none" w:color="auto" w:sz="0" w:space="0"/>
                <w:lang w:val="en-US" w:eastAsia="zh-CN" w:bidi="ar"/>
              </w:rPr>
              <w:t> </w:t>
            </w:r>
            <w:r>
              <w:rPr>
                <w:rFonts w:hint="eastAsia" w:ascii="宋体" w:hAnsi="宋体" w:eastAsia="宋体" w:cs="宋体"/>
                <w:kern w:val="0"/>
                <w:sz w:val="10"/>
                <w:szCs w:val="10"/>
                <w:bdr w:val="none" w:color="auto" w:sz="0" w:space="0"/>
                <w:lang w:val="en-US" w:eastAsia="zh-CN" w:bidi="ar"/>
              </w:rPr>
              <w:t xml:space="preserve"> </w:t>
            </w:r>
          </w:p>
        </w:tc>
      </w:tr>
      <w:tr>
        <w:tblPrEx>
          <w:shd w:val="clear"/>
          <w:tblCellMar>
            <w:top w:w="100" w:type="dxa"/>
            <w:left w:w="0" w:type="dxa"/>
            <w:bottom w:w="0" w:type="dxa"/>
            <w:right w:w="0" w:type="dxa"/>
          </w:tblCellMar>
        </w:tblPrEx>
        <w:trPr>
          <w:tblCellSpacing w:w="0" w:type="dxa"/>
        </w:trPr>
        <w:tc>
          <w:tcPr>
            <w:tcW w:w="0" w:type="auto"/>
            <w:shd w:val="clear"/>
            <w:vAlign w:val="center"/>
          </w:tcPr>
          <w:p>
            <w:pPr>
              <w:jc w:val="right"/>
              <w:rPr>
                <w:rFonts w:hint="eastAsia" w:ascii="宋体" w:hAnsi="宋体" w:eastAsia="宋体" w:cs="宋体"/>
                <w:sz w:val="10"/>
                <w:szCs w:val="10"/>
              </w:rPr>
            </w:pPr>
          </w:p>
        </w:tc>
      </w:tr>
      <w:tr>
        <w:tblPrEx>
          <w:shd w:val="clear"/>
          <w:tblCellMar>
            <w:top w:w="100" w:type="dxa"/>
            <w:left w:w="0" w:type="dxa"/>
            <w:bottom w:w="0" w:type="dxa"/>
            <w:right w:w="0" w:type="dxa"/>
          </w:tblCellMar>
        </w:tblPrEx>
        <w:trPr>
          <w:trHeight w:val="11" w:hRule="atLeast"/>
          <w:tblCellSpacing w:w="0" w:type="dxa"/>
        </w:trPr>
        <w:tc>
          <w:tcPr>
            <w:tcW w:w="0" w:type="auto"/>
            <w:shd w:val="clear"/>
            <w:vAlign w:val="center"/>
          </w:tcPr>
          <w:p>
            <w:pPr>
              <w:rPr>
                <w:rFonts w:hint="eastAsia" w:ascii="宋体" w:hAnsi="宋体" w:eastAsia="宋体" w:cs="宋体"/>
                <w:sz w:val="10"/>
                <w:szCs w:val="10"/>
              </w:rPr>
            </w:pPr>
          </w:p>
        </w:tc>
      </w:tr>
      <w:tr>
        <w:tblPrEx>
          <w:shd w:val="clear"/>
          <w:tblCellMar>
            <w:top w:w="100" w:type="dxa"/>
            <w:left w:w="0" w:type="dxa"/>
            <w:bottom w:w="0" w:type="dxa"/>
            <w:right w:w="0" w:type="dxa"/>
          </w:tblCellMar>
        </w:tblPrEx>
        <w:trPr>
          <w:tblCellSpacing w:w="0" w:type="dxa"/>
        </w:trPr>
        <w:tc>
          <w:tcPr>
            <w:tcW w:w="0" w:type="auto"/>
            <w:shd w:val="clear"/>
            <w:tcMar>
              <w:top w:w="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exact"/>
              <w:ind w:left="0" w:right="0" w:firstLine="380" w:firstLineChars="200"/>
              <w:jc w:val="left"/>
            </w:pPr>
            <w:r>
              <w:rPr>
                <w:rFonts w:ascii="fangsong_gb2312" w:hAnsi="fangsong_gb2312" w:eastAsia="fangsong_gb2312" w:cs="fangsong_gb2312"/>
                <w:kern w:val="0"/>
                <w:sz w:val="19"/>
                <w:szCs w:val="19"/>
                <w:bdr w:val="none" w:color="auto" w:sz="0" w:space="0"/>
                <w:lang w:val="en-US" w:eastAsia="zh-CN" w:bidi="ar"/>
              </w:rPr>
              <w:t>一、报考条件及要求</w:t>
            </w:r>
            <w:r>
              <w:rPr>
                <w:rFonts w:hint="eastAsia" w:ascii="宋体" w:hAnsi="宋体" w:eastAsia="宋体" w:cs="宋体"/>
                <w:kern w:val="0"/>
                <w:sz w:val="19"/>
                <w:szCs w:val="19"/>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exact"/>
              <w:ind w:left="0" w:right="0" w:firstLine="380" w:firstLineChars="200"/>
              <w:jc w:val="left"/>
            </w:pPr>
            <w:r>
              <w:rPr>
                <w:rFonts w:hint="default" w:ascii="fangsong_gb2312" w:hAnsi="fangsong_gb2312" w:eastAsia="fangsong_gb2312" w:cs="fangsong_gb2312"/>
                <w:kern w:val="0"/>
                <w:sz w:val="19"/>
                <w:szCs w:val="19"/>
                <w:bdr w:val="none" w:color="auto" w:sz="0" w:space="0"/>
                <w:lang w:val="en-US" w:eastAsia="zh-CN" w:bidi="ar"/>
              </w:rPr>
              <w:t>1.2021年研究生招生考试报名选择天津师范大学报考点（</w:t>
            </w:r>
            <w:r>
              <w:rPr>
                <w:rFonts w:hint="default" w:ascii="fangsong_gb2312" w:hAnsi="fangsong_gb2312" w:eastAsia="fangsong_gb2312" w:cs="fangsong_gb2312"/>
                <w:kern w:val="0"/>
                <w:sz w:val="19"/>
                <w:szCs w:val="19"/>
                <w:bdr w:val="none" w:color="auto" w:sz="0" w:space="0"/>
                <w:lang w:val="en-US" w:eastAsia="zh-CN" w:bidi="ar"/>
              </w:rPr>
              <w:t>1235</w:t>
            </w:r>
            <w:r>
              <w:rPr>
                <w:rFonts w:hint="default" w:ascii="fangsong_gb2312" w:hAnsi="fangsong_gb2312" w:eastAsia="fangsong_gb2312" w:cs="fangsong_gb2312"/>
                <w:kern w:val="0"/>
                <w:sz w:val="19"/>
                <w:szCs w:val="19"/>
                <w:bdr w:val="none" w:color="auto" w:sz="0" w:space="0"/>
                <w:lang w:val="en-US" w:eastAsia="zh-CN" w:bidi="ar"/>
              </w:rPr>
              <w:t>）的考生，须符合教育部《</w:t>
            </w:r>
            <w:r>
              <w:rPr>
                <w:rFonts w:hint="default" w:ascii="fangsong_gb2312" w:hAnsi="fangsong_gb2312" w:eastAsia="fangsong_gb2312" w:cs="fangsong_gb2312"/>
                <w:kern w:val="0"/>
                <w:sz w:val="19"/>
                <w:szCs w:val="19"/>
                <w:bdr w:val="none" w:color="auto" w:sz="0" w:space="0"/>
                <w:lang w:val="en-US" w:eastAsia="zh-CN" w:bidi="ar"/>
              </w:rPr>
              <w:t>2021</w:t>
            </w:r>
            <w:r>
              <w:rPr>
                <w:rFonts w:hint="default" w:ascii="fangsong_gb2312" w:hAnsi="fangsong_gb2312" w:eastAsia="fangsong_gb2312" w:cs="fangsong_gb2312"/>
                <w:kern w:val="0"/>
                <w:sz w:val="19"/>
                <w:szCs w:val="19"/>
                <w:bdr w:val="none" w:color="auto" w:sz="0" w:space="0"/>
                <w:lang w:val="en-US" w:eastAsia="zh-CN" w:bidi="ar"/>
              </w:rPr>
              <w:t>年全国硕士研究生招生工作管理规定》中各类考试方式所规定的报考条件。</w:t>
            </w:r>
            <w:r>
              <w:rPr>
                <w:rFonts w:ascii="仿宋_gb2312" w:hAnsi="仿宋_gb2312" w:eastAsia="仿宋_gb2312" w:cs="仿宋_gb2312"/>
                <w:kern w:val="0"/>
                <w:sz w:val="19"/>
                <w:szCs w:val="19"/>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exact"/>
              <w:ind w:left="0" w:right="0" w:firstLine="380" w:firstLineChars="200"/>
              <w:jc w:val="left"/>
            </w:pPr>
            <w:r>
              <w:rPr>
                <w:rFonts w:hint="default" w:ascii="仿宋_gb2312" w:hAnsi="仿宋_gb2312" w:eastAsia="仿宋_gb2312" w:cs="仿宋_gb2312"/>
                <w:kern w:val="0"/>
                <w:sz w:val="19"/>
                <w:szCs w:val="19"/>
                <w:bdr w:val="none" w:color="auto" w:sz="0" w:space="0"/>
                <w:lang w:val="en-US" w:eastAsia="zh-CN" w:bidi="ar"/>
              </w:rPr>
              <w:t>2.考生学历（学籍）须符合报考相关要求。</w:t>
            </w:r>
            <w:r>
              <w:rPr>
                <w:rStyle w:val="4"/>
                <w:rFonts w:hint="default" w:ascii="仿宋_gb2312" w:hAnsi="仿宋_gb2312" w:eastAsia="仿宋_gb2312" w:cs="仿宋_gb2312"/>
                <w:bCs w:val="0"/>
                <w:kern w:val="0"/>
                <w:sz w:val="19"/>
                <w:szCs w:val="19"/>
                <w:bdr w:val="none" w:color="auto" w:sz="0" w:space="0"/>
                <w:lang w:val="en-US" w:eastAsia="zh-CN" w:bidi="ar"/>
              </w:rPr>
              <w:t>报名期间将对考生学历（学籍）信息进行网上校验，考生可上网查看学历（学籍）校验结果。考生也可在报名前或报名期间自行登录“中国高等教育学生信息网”（网址：</w:t>
            </w:r>
            <w:r>
              <w:rPr>
                <w:rFonts w:hint="eastAsia" w:ascii="宋体" w:hAnsi="宋体" w:eastAsia="宋体" w:cs="宋体"/>
                <w:kern w:val="0"/>
                <w:sz w:val="24"/>
                <w:szCs w:val="24"/>
                <w:bdr w:val="none" w:color="auto" w:sz="0" w:space="0"/>
                <w:lang w:val="en-US" w:eastAsia="zh-CN" w:bidi="ar"/>
              </w:rPr>
              <w:fldChar w:fldCharType="begin"/>
            </w:r>
            <w:r>
              <w:rPr>
                <w:rFonts w:hint="eastAsia" w:ascii="宋体" w:hAnsi="宋体" w:eastAsia="宋体" w:cs="宋体"/>
                <w:kern w:val="0"/>
                <w:sz w:val="24"/>
                <w:szCs w:val="24"/>
                <w:bdr w:val="none" w:color="auto" w:sz="0" w:space="0"/>
                <w:lang w:val="en-US" w:eastAsia="zh-CN" w:bidi="ar"/>
              </w:rPr>
              <w:instrText xml:space="preserve"> HYPERLINK "http://www.chsi.com.cn/" </w:instrText>
            </w:r>
            <w:r>
              <w:rPr>
                <w:rFonts w:hint="eastAsia" w:ascii="宋体" w:hAnsi="宋体" w:eastAsia="宋体" w:cs="宋体"/>
                <w:kern w:val="0"/>
                <w:sz w:val="24"/>
                <w:szCs w:val="24"/>
                <w:bdr w:val="none" w:color="auto" w:sz="0" w:space="0"/>
                <w:lang w:val="en-US" w:eastAsia="zh-CN" w:bidi="ar"/>
              </w:rPr>
              <w:fldChar w:fldCharType="separate"/>
            </w:r>
            <w:r>
              <w:rPr>
                <w:rStyle w:val="6"/>
                <w:rFonts w:hint="default" w:ascii="仿宋_gb2312" w:hAnsi="仿宋_gb2312" w:eastAsia="仿宋_gb2312" w:cs="仿宋_gb2312"/>
                <w:bCs w:val="0"/>
                <w:color w:val="000000"/>
                <w:sz w:val="19"/>
                <w:szCs w:val="19"/>
                <w:u w:val="none"/>
                <w:bdr w:val="none" w:color="auto" w:sz="0" w:space="0"/>
                <w:lang w:val="en-US"/>
              </w:rPr>
              <w:t>http://www.chsi.com.cn</w:t>
            </w:r>
            <w:r>
              <w:rPr>
                <w:rFonts w:hint="eastAsia" w:ascii="宋体" w:hAnsi="宋体" w:eastAsia="宋体" w:cs="宋体"/>
                <w:kern w:val="0"/>
                <w:sz w:val="24"/>
                <w:szCs w:val="24"/>
                <w:bdr w:val="none" w:color="auto" w:sz="0" w:space="0"/>
                <w:lang w:val="en-US" w:eastAsia="zh-CN" w:bidi="ar"/>
              </w:rPr>
              <w:fldChar w:fldCharType="end"/>
            </w:r>
            <w:r>
              <w:rPr>
                <w:rStyle w:val="4"/>
                <w:rFonts w:hint="default" w:ascii="仿宋_gb2312" w:hAnsi="仿宋_gb2312" w:eastAsia="仿宋_gb2312" w:cs="仿宋_gb2312"/>
                <w:bCs w:val="0"/>
                <w:kern w:val="0"/>
                <w:sz w:val="19"/>
                <w:szCs w:val="19"/>
                <w:bdr w:val="none" w:color="auto" w:sz="0" w:space="0"/>
                <w:lang w:val="en-US" w:eastAsia="zh-CN" w:bidi="ar"/>
              </w:rPr>
              <w:t>）查询本人学历（学籍）信息。未能通过学历（学籍）网上校验的考生应在招生单位规定时间内完成学历（学籍）核验。</w:t>
            </w:r>
            <w:r>
              <w:rPr>
                <w:rFonts w:hint="default" w:ascii="仿宋_gb2312" w:hAnsi="仿宋_gb2312" w:eastAsia="仿宋_gb2312" w:cs="仿宋_gb2312"/>
                <w:kern w:val="0"/>
                <w:sz w:val="19"/>
                <w:szCs w:val="19"/>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exact"/>
              <w:ind w:left="0" w:right="0"/>
              <w:jc w:val="left"/>
            </w:pPr>
            <w:r>
              <w:rPr>
                <w:rFonts w:hint="default" w:ascii="仿宋_gb2312" w:hAnsi="仿宋_gb2312" w:eastAsia="仿宋_gb2312" w:cs="仿宋_gb2312"/>
                <w:bCs/>
                <w:kern w:val="0"/>
                <w:sz w:val="19"/>
                <w:szCs w:val="19"/>
                <w:bdr w:val="none" w:color="auto" w:sz="0" w:space="0"/>
                <w:lang w:val="en-US" w:eastAsia="zh-CN" w:bidi="ar"/>
              </w:rPr>
              <w:t>考生应当认真了解并严格按照报考条件及相关政策要求选择填报志愿。因不符合报考条件及相关政策要求，造成后续不能网上确认（现场确认）、考试、复试或录取的，后果由考生本人承担。</w:t>
            </w:r>
            <w:r>
              <w:rPr>
                <w:rFonts w:hint="eastAsia" w:ascii="宋体" w:hAnsi="宋体" w:eastAsia="宋体" w:cs="宋体"/>
                <w:kern w:val="0"/>
                <w:sz w:val="19"/>
                <w:szCs w:val="19"/>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exact"/>
              <w:ind w:left="0" w:right="0" w:firstLine="380" w:firstLineChars="200"/>
              <w:jc w:val="left"/>
            </w:pPr>
            <w:r>
              <w:rPr>
                <w:rFonts w:hint="default" w:ascii="仿宋_gb2312" w:hAnsi="仿宋_gb2312" w:eastAsia="仿宋_gb2312" w:cs="仿宋_gb2312"/>
                <w:kern w:val="0"/>
                <w:sz w:val="19"/>
                <w:szCs w:val="19"/>
                <w:bdr w:val="none" w:color="auto" w:sz="0" w:space="0"/>
                <w:lang w:val="en-US" w:eastAsia="zh-CN" w:bidi="ar"/>
              </w:rPr>
              <w:t>3.根据教育部相关要求，应届本科毕业生应选择就读学校所在省</w:t>
            </w:r>
            <w:r>
              <w:rPr>
                <w:rFonts w:hint="default" w:ascii="仿宋_gb2312" w:hAnsi="仿宋_gb2312" w:eastAsia="仿宋_gb2312" w:cs="仿宋_gb2312"/>
                <w:kern w:val="0"/>
                <w:sz w:val="19"/>
                <w:szCs w:val="19"/>
                <w:bdr w:val="none" w:color="auto" w:sz="0" w:space="0"/>
                <w:lang w:val="en-US" w:eastAsia="zh-CN" w:bidi="ar"/>
              </w:rPr>
              <w:t>(</w:t>
            </w:r>
            <w:r>
              <w:rPr>
                <w:rFonts w:hint="default" w:ascii="仿宋_gb2312" w:hAnsi="仿宋_gb2312" w:eastAsia="仿宋_gb2312" w:cs="仿宋_gb2312"/>
                <w:kern w:val="0"/>
                <w:sz w:val="19"/>
                <w:szCs w:val="19"/>
                <w:bdr w:val="none" w:color="auto" w:sz="0" w:space="0"/>
                <w:lang w:val="en-US" w:eastAsia="zh-CN" w:bidi="ar"/>
              </w:rPr>
              <w:t>区、市</w:t>
            </w:r>
            <w:r>
              <w:rPr>
                <w:rFonts w:hint="default" w:ascii="仿宋_gb2312" w:hAnsi="仿宋_gb2312" w:eastAsia="仿宋_gb2312" w:cs="仿宋_gb2312"/>
                <w:kern w:val="0"/>
                <w:sz w:val="19"/>
                <w:szCs w:val="19"/>
                <w:bdr w:val="none" w:color="auto" w:sz="0" w:space="0"/>
                <w:lang w:val="en-US" w:eastAsia="zh-CN" w:bidi="ar"/>
              </w:rPr>
              <w:t>)</w:t>
            </w:r>
            <w:r>
              <w:rPr>
                <w:rFonts w:hint="default" w:ascii="仿宋_gb2312" w:hAnsi="仿宋_gb2312" w:eastAsia="仿宋_gb2312" w:cs="仿宋_gb2312"/>
                <w:kern w:val="0"/>
                <w:sz w:val="19"/>
                <w:szCs w:val="19"/>
                <w:bdr w:val="none" w:color="auto" w:sz="0" w:space="0"/>
                <w:lang w:val="en-US" w:eastAsia="zh-CN" w:bidi="ar"/>
              </w:rPr>
              <w:t>的报考点办理网上报名和网上确认（现场确认）手续；报考我校美术与设计学院下各专业的考生应选择天津师范大学报考点办理网上报名和确认手续</w:t>
            </w:r>
            <w:r>
              <w:rPr>
                <w:rFonts w:hint="default" w:ascii="仿宋_gb2312" w:hAnsi="仿宋_gb2312" w:eastAsia="仿宋_gb2312" w:cs="仿宋_gb2312"/>
                <w:kern w:val="0"/>
                <w:sz w:val="24"/>
                <w:szCs w:val="24"/>
                <w:bdr w:val="none" w:color="auto" w:sz="0" w:space="0"/>
                <w:lang w:val="en-US" w:eastAsia="zh-CN" w:bidi="ar"/>
              </w:rPr>
              <w:t>；</w:t>
            </w:r>
            <w:r>
              <w:rPr>
                <w:rFonts w:hint="default" w:ascii="仿宋_gb2312" w:hAnsi="仿宋_gb2312" w:eastAsia="仿宋_gb2312" w:cs="仿宋_gb2312"/>
                <w:kern w:val="0"/>
                <w:sz w:val="19"/>
                <w:szCs w:val="19"/>
                <w:bdr w:val="none" w:color="auto" w:sz="0" w:space="0"/>
                <w:lang w:val="en-US" w:eastAsia="zh-CN" w:bidi="ar"/>
              </w:rPr>
              <w:t>其他考生（含工商管理、公共管理、旅游管理、和工程管理等专业学位考生）应选择户籍或工作所在地的报考点办理网上报名和网上确认（现场确认）手续。</w:t>
            </w:r>
            <w:r>
              <w:rPr>
                <w:rFonts w:hint="eastAsia" w:ascii="宋体" w:hAnsi="宋体" w:eastAsia="宋体" w:cs="宋体"/>
                <w:kern w:val="0"/>
                <w:sz w:val="19"/>
                <w:szCs w:val="19"/>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exact"/>
              <w:ind w:left="0" w:right="0" w:firstLine="382" w:firstLineChars="200"/>
              <w:jc w:val="left"/>
            </w:pPr>
            <w:r>
              <w:rPr>
                <w:rFonts w:hint="default" w:ascii="仿宋_gb2312" w:hAnsi="仿宋_gb2312" w:eastAsia="仿宋_gb2312" w:cs="仿宋_gb2312"/>
                <w:kern w:val="0"/>
                <w:sz w:val="19"/>
                <w:szCs w:val="19"/>
                <w:bdr w:val="none" w:color="auto" w:sz="0" w:space="0"/>
                <w:lang w:val="en-US" w:eastAsia="zh-CN" w:bidi="ar"/>
              </w:rPr>
              <w:t>除坐落在本市的高校普通全日制应届本科毕业生外的其他考生（招生单位有特殊要求必须在本校参加考试的专业除外），网上确认（现场确认）时须提供天津市户籍证明（含常住户口、蓝印户口、集体户口、有效期内的居住证），提供虚假证明信息的，一经查实，将取消考试、录取资格。</w:t>
            </w:r>
            <w:r>
              <w:rPr>
                <w:rFonts w:hint="default" w:ascii="仿宋_gb2312" w:hAnsi="仿宋_gb2312" w:eastAsia="仿宋_gb2312" w:cs="仿宋_gb2312"/>
                <w:kern w:val="0"/>
                <w:sz w:val="19"/>
                <w:szCs w:val="19"/>
                <w:bdr w:val="none" w:color="auto" w:sz="0" w:space="0"/>
                <w:lang w:val="en-US" w:eastAsia="zh-CN" w:bidi="ar"/>
              </w:rPr>
              <w:br w:type="textWrapping"/>
            </w:r>
            <w:r>
              <w:rPr>
                <w:rFonts w:hint="default" w:ascii="仿宋_gb2312" w:hAnsi="仿宋_gb2312" w:eastAsia="仿宋_gb2312" w:cs="仿宋_gb2312"/>
                <w:kern w:val="0"/>
                <w:sz w:val="19"/>
                <w:szCs w:val="19"/>
                <w:bdr w:val="none" w:color="auto" w:sz="0" w:space="0"/>
                <w:lang w:val="en-US" w:eastAsia="zh-CN" w:bidi="ar"/>
              </w:rPr>
              <w:t xml:space="preserve">   二、报名流程</w:t>
            </w:r>
            <w:r>
              <w:rPr>
                <w:rFonts w:hint="eastAsia" w:ascii="宋体" w:hAnsi="宋体" w:eastAsia="宋体" w:cs="宋体"/>
                <w:kern w:val="0"/>
                <w:sz w:val="19"/>
                <w:szCs w:val="19"/>
                <w:bdr w:val="none" w:color="auto" w:sz="0" w:space="0"/>
                <w:lang w:val="en-US" w:eastAsia="zh-CN" w:bidi="ar"/>
              </w:rPr>
              <w:br w:type="textWrapping"/>
            </w:r>
            <w:r>
              <w:rPr>
                <w:rFonts w:hint="default" w:ascii="仿宋_gb2312" w:hAnsi="仿宋_gb2312" w:eastAsia="仿宋_gb2312" w:cs="仿宋_gb2312"/>
                <w:kern w:val="0"/>
                <w:sz w:val="19"/>
                <w:szCs w:val="19"/>
                <w:bdr w:val="none" w:color="auto" w:sz="0" w:space="0"/>
                <w:lang w:val="en-US" w:eastAsia="zh-CN" w:bidi="ar"/>
              </w:rPr>
              <w:t xml:space="preserve">   </w:t>
            </w:r>
            <w:r>
              <w:rPr>
                <w:rFonts w:hint="default" w:ascii="仿宋_gb2312" w:hAnsi="仿宋_gb2312" w:eastAsia="仿宋_gb2312" w:cs="仿宋_gb2312"/>
                <w:kern w:val="0"/>
                <w:sz w:val="19"/>
                <w:szCs w:val="19"/>
                <w:bdr w:val="none" w:color="auto" w:sz="0" w:space="0"/>
                <w:lang w:val="en-US" w:eastAsia="zh-CN" w:bidi="ar"/>
              </w:rPr>
              <w:t xml:space="preserve">1.选择报考点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exact"/>
              <w:ind w:left="0" w:right="0" w:firstLine="285" w:firstLineChars="150"/>
              <w:jc w:val="left"/>
            </w:pPr>
            <w:r>
              <w:rPr>
                <w:rFonts w:hint="default" w:ascii="仿宋_gb2312" w:hAnsi="仿宋_gb2312" w:eastAsia="仿宋_gb2312" w:cs="仿宋_gb2312"/>
                <w:kern w:val="0"/>
                <w:sz w:val="19"/>
                <w:szCs w:val="19"/>
                <w:bdr w:val="none" w:color="auto" w:sz="0" w:space="0"/>
                <w:lang w:val="en-US" w:eastAsia="zh-CN" w:bidi="ar"/>
              </w:rPr>
              <w:t>（</w:t>
            </w:r>
            <w:r>
              <w:rPr>
                <w:rFonts w:hint="default" w:ascii="仿宋_gb2312" w:hAnsi="仿宋_gb2312" w:eastAsia="仿宋_gb2312" w:cs="仿宋_gb2312"/>
                <w:kern w:val="0"/>
                <w:sz w:val="19"/>
                <w:szCs w:val="19"/>
                <w:bdr w:val="none" w:color="auto" w:sz="0" w:space="0"/>
                <w:lang w:val="en-US" w:eastAsia="zh-CN" w:bidi="ar"/>
              </w:rPr>
              <w:t>1</w:t>
            </w:r>
            <w:r>
              <w:rPr>
                <w:rFonts w:hint="default" w:ascii="仿宋_gb2312" w:hAnsi="仿宋_gb2312" w:eastAsia="仿宋_gb2312" w:cs="仿宋_gb2312"/>
                <w:kern w:val="0"/>
                <w:sz w:val="19"/>
                <w:szCs w:val="19"/>
                <w:bdr w:val="none" w:color="auto" w:sz="0" w:space="0"/>
                <w:lang w:val="en-US" w:eastAsia="zh-CN" w:bidi="ar"/>
              </w:rPr>
              <w:t>）在进行网上报名时，考生须选择报考点。所有在天津市报名参加考试的考生均必须在规定的时间通过网上支付缴纳报考费，否则报名信息无效（网上支付相关说明见天津市高招办发布的《</w:t>
            </w:r>
            <w:r>
              <w:rPr>
                <w:rFonts w:hint="default" w:ascii="仿宋_gb2312" w:hAnsi="仿宋_gb2312" w:eastAsia="仿宋_gb2312" w:cs="仿宋_gb2312"/>
                <w:kern w:val="0"/>
                <w:sz w:val="19"/>
                <w:szCs w:val="19"/>
                <w:bdr w:val="none" w:color="auto" w:sz="0" w:space="0"/>
                <w:lang w:val="en-US" w:eastAsia="zh-CN" w:bidi="ar"/>
              </w:rPr>
              <w:t>2021</w:t>
            </w:r>
            <w:r>
              <w:rPr>
                <w:rFonts w:hint="default" w:ascii="仿宋_gb2312" w:hAnsi="仿宋_gb2312" w:eastAsia="仿宋_gb2312" w:cs="仿宋_gb2312"/>
                <w:kern w:val="0"/>
                <w:sz w:val="19"/>
                <w:szCs w:val="19"/>
                <w:bdr w:val="none" w:color="auto" w:sz="0" w:space="0"/>
                <w:lang w:val="en-US" w:eastAsia="zh-CN" w:bidi="ar"/>
              </w:rPr>
              <w:t>年天津市硕士研究生招生考试报名考试费用网上支付说明》）。</w:t>
            </w:r>
            <w:r>
              <w:rPr>
                <w:rFonts w:hint="eastAsia" w:ascii="宋体" w:hAnsi="宋体" w:eastAsia="宋体" w:cs="宋体"/>
                <w:kern w:val="0"/>
                <w:sz w:val="19"/>
                <w:szCs w:val="19"/>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exact"/>
              <w:ind w:left="0" w:right="0" w:firstLine="285" w:firstLineChars="150"/>
              <w:jc w:val="left"/>
            </w:pPr>
            <w:r>
              <w:rPr>
                <w:rFonts w:hint="default" w:ascii="仿宋_gb2312" w:hAnsi="仿宋_gb2312" w:eastAsia="仿宋_gb2312" w:cs="仿宋_gb2312"/>
                <w:kern w:val="0"/>
                <w:sz w:val="19"/>
                <w:szCs w:val="19"/>
                <w:bdr w:val="none" w:color="auto" w:sz="0" w:space="0"/>
                <w:lang w:val="en-US" w:eastAsia="zh-CN" w:bidi="ar"/>
              </w:rPr>
              <w:t>（</w:t>
            </w:r>
            <w:r>
              <w:rPr>
                <w:rFonts w:hint="default" w:ascii="仿宋_gb2312" w:hAnsi="仿宋_gb2312" w:eastAsia="仿宋_gb2312" w:cs="仿宋_gb2312"/>
                <w:kern w:val="0"/>
                <w:sz w:val="19"/>
                <w:szCs w:val="19"/>
                <w:bdr w:val="none" w:color="auto" w:sz="0" w:space="0"/>
                <w:lang w:val="en-US" w:eastAsia="zh-CN" w:bidi="ar"/>
              </w:rPr>
              <w:t>2</w:t>
            </w:r>
            <w:r>
              <w:rPr>
                <w:rFonts w:hint="default" w:ascii="仿宋_gb2312" w:hAnsi="仿宋_gb2312" w:eastAsia="仿宋_gb2312" w:cs="仿宋_gb2312"/>
                <w:kern w:val="0"/>
                <w:sz w:val="19"/>
                <w:szCs w:val="19"/>
                <w:bdr w:val="none" w:color="auto" w:sz="0" w:space="0"/>
                <w:lang w:val="en-US" w:eastAsia="zh-CN" w:bidi="ar"/>
              </w:rPr>
              <w:t>）凡报考天津师范大学且</w:t>
            </w:r>
            <w:r>
              <w:rPr>
                <w:rStyle w:val="4"/>
                <w:rFonts w:hint="default" w:ascii="仿宋_gb2312" w:hAnsi="仿宋_gb2312" w:eastAsia="仿宋_gb2312" w:cs="仿宋_gb2312"/>
                <w:bCs w:val="0"/>
                <w:kern w:val="0"/>
                <w:sz w:val="19"/>
                <w:szCs w:val="19"/>
                <w:bdr w:val="none" w:color="auto" w:sz="0" w:space="0"/>
                <w:lang w:val="en-US" w:eastAsia="zh-CN" w:bidi="ar"/>
              </w:rPr>
              <w:t>符合在天津师范大学报考要求的考生</w:t>
            </w:r>
            <w:r>
              <w:rPr>
                <w:rFonts w:hint="default" w:ascii="仿宋_gb2312" w:hAnsi="仿宋_gb2312" w:eastAsia="仿宋_gb2312" w:cs="仿宋_gb2312"/>
                <w:kern w:val="0"/>
                <w:sz w:val="19"/>
                <w:szCs w:val="19"/>
                <w:bdr w:val="none" w:color="auto" w:sz="0" w:space="0"/>
                <w:lang w:val="en-US" w:eastAsia="zh-CN" w:bidi="ar"/>
              </w:rPr>
              <w:t>，报考点只能选择天津师范大学；天津师范大学应届本科毕业生除报考南开大学、天津大学、天津科技大学、天津工业大学、天津财经大学、天津医科大学、天津音乐学院、天津美术学院、天津中医药大学、天津理工大学、天津外国语大学、天津商业大学、天津城建大学、天津职业技术师范大学、河北工业大学、中国民航大学、天津农学院、天津体育学院等18个院校，报考其他招生单位的，只能选择天津师范大学作为报考点。  </w:t>
            </w:r>
            <w:r>
              <w:rPr>
                <w:rFonts w:hint="eastAsia" w:ascii="宋体" w:hAnsi="宋体" w:eastAsia="宋体" w:cs="宋体"/>
                <w:kern w:val="0"/>
                <w:sz w:val="19"/>
                <w:szCs w:val="19"/>
                <w:bdr w:val="none" w:color="auto" w:sz="0" w:space="0"/>
                <w:lang w:val="en-US" w:eastAsia="zh-CN" w:bidi="ar"/>
              </w:rPr>
              <w:br w:type="textWrapping"/>
            </w:r>
            <w:r>
              <w:rPr>
                <w:rFonts w:hint="default" w:ascii="仿宋_gb2312" w:hAnsi="仿宋_gb2312" w:eastAsia="仿宋_gb2312" w:cs="仿宋_gb2312"/>
                <w:kern w:val="0"/>
                <w:sz w:val="19"/>
                <w:szCs w:val="19"/>
                <w:bdr w:val="none" w:color="auto" w:sz="0" w:space="0"/>
                <w:lang w:val="en-US" w:eastAsia="zh-CN" w:bidi="ar"/>
              </w:rPr>
              <w:t xml:space="preserve">  </w:t>
            </w:r>
            <w:r>
              <w:rPr>
                <w:rFonts w:hint="default" w:ascii="仿宋_gb2312" w:hAnsi="仿宋_gb2312" w:eastAsia="仿宋_gb2312" w:cs="仿宋_gb2312"/>
                <w:kern w:val="0"/>
                <w:sz w:val="19"/>
                <w:szCs w:val="19"/>
                <w:bdr w:val="none" w:color="auto" w:sz="0" w:space="0"/>
                <w:lang w:val="en-US" w:eastAsia="zh-CN" w:bidi="ar"/>
              </w:rPr>
              <w:t>2.</w:t>
            </w:r>
            <w:r>
              <w:rPr>
                <w:rFonts w:hint="default" w:ascii="仿宋_gb2312" w:hAnsi="仿宋_gb2312" w:eastAsia="仿宋_gb2312" w:cs="仿宋_gb2312"/>
                <w:kern w:val="0"/>
                <w:sz w:val="19"/>
                <w:szCs w:val="19"/>
                <w:bdr w:val="none" w:color="auto" w:sz="0" w:space="0"/>
                <w:lang w:val="en-US" w:eastAsia="zh-CN" w:bidi="ar"/>
              </w:rPr>
              <w:t>网上报名</w:t>
            </w:r>
            <w:r>
              <w:rPr>
                <w:rFonts w:hint="eastAsia" w:ascii="宋体" w:hAnsi="宋体" w:eastAsia="宋体" w:cs="宋体"/>
                <w:kern w:val="0"/>
                <w:sz w:val="19"/>
                <w:szCs w:val="19"/>
                <w:bdr w:val="none" w:color="auto" w:sz="0" w:space="0"/>
                <w:lang w:val="en-US" w:eastAsia="zh-CN" w:bidi="ar"/>
              </w:rPr>
              <w:br w:type="textWrapping"/>
            </w:r>
            <w:r>
              <w:rPr>
                <w:rFonts w:hint="default" w:ascii="仿宋_gb2312" w:hAnsi="仿宋_gb2312" w:eastAsia="仿宋_gb2312" w:cs="仿宋_gb2312"/>
                <w:kern w:val="0"/>
                <w:sz w:val="19"/>
                <w:szCs w:val="19"/>
                <w:bdr w:val="none" w:color="auto" w:sz="0" w:space="0"/>
                <w:lang w:val="en-US" w:eastAsia="zh-CN" w:bidi="ar"/>
              </w:rPr>
              <w:t>    （</w:t>
            </w:r>
            <w:r>
              <w:rPr>
                <w:rFonts w:hint="default" w:ascii="仿宋_gb2312" w:hAnsi="仿宋_gb2312" w:eastAsia="仿宋_gb2312" w:cs="仿宋_gb2312"/>
                <w:kern w:val="0"/>
                <w:sz w:val="19"/>
                <w:szCs w:val="19"/>
                <w:bdr w:val="none" w:color="auto" w:sz="0" w:space="0"/>
                <w:lang w:val="en-US" w:eastAsia="zh-CN" w:bidi="ar"/>
              </w:rPr>
              <w:t>1</w:t>
            </w:r>
            <w:r>
              <w:rPr>
                <w:rFonts w:hint="default" w:ascii="仿宋_gb2312" w:hAnsi="仿宋_gb2312" w:eastAsia="仿宋_gb2312" w:cs="仿宋_gb2312"/>
                <w:kern w:val="0"/>
                <w:sz w:val="19"/>
                <w:szCs w:val="19"/>
                <w:bdr w:val="none" w:color="auto" w:sz="0" w:space="0"/>
                <w:lang w:val="en-US" w:eastAsia="zh-CN" w:bidi="ar"/>
              </w:rPr>
              <w:t>）网上报名时间：</w:t>
            </w:r>
            <w:r>
              <w:rPr>
                <w:rFonts w:hint="default" w:ascii="仿宋_gb2312" w:hAnsi="仿宋_gb2312" w:eastAsia="仿宋_gb2312" w:cs="仿宋_gb2312"/>
                <w:kern w:val="0"/>
                <w:sz w:val="19"/>
                <w:szCs w:val="19"/>
                <w:bdr w:val="none" w:color="auto" w:sz="0" w:space="0"/>
                <w:lang w:val="en-US" w:eastAsia="zh-CN" w:bidi="ar"/>
              </w:rPr>
              <w:t>2020</w:t>
            </w:r>
            <w:r>
              <w:rPr>
                <w:rFonts w:hint="default" w:ascii="仿宋_gb2312" w:hAnsi="仿宋_gb2312" w:eastAsia="仿宋_gb2312" w:cs="仿宋_gb2312"/>
                <w:kern w:val="0"/>
                <w:sz w:val="19"/>
                <w:szCs w:val="19"/>
                <w:bdr w:val="none" w:color="auto" w:sz="0" w:space="0"/>
                <w:lang w:val="en-US" w:eastAsia="zh-CN" w:bidi="ar"/>
              </w:rPr>
              <w:t>年</w:t>
            </w:r>
            <w:r>
              <w:rPr>
                <w:rFonts w:hint="default" w:ascii="仿宋_gb2312" w:hAnsi="仿宋_gb2312" w:eastAsia="仿宋_gb2312" w:cs="仿宋_gb2312"/>
                <w:kern w:val="0"/>
                <w:sz w:val="19"/>
                <w:szCs w:val="19"/>
                <w:bdr w:val="none" w:color="auto" w:sz="0" w:space="0"/>
                <w:lang w:val="en-US" w:eastAsia="zh-CN" w:bidi="ar"/>
              </w:rPr>
              <w:t>10</w:t>
            </w:r>
            <w:r>
              <w:rPr>
                <w:rFonts w:hint="default" w:ascii="仿宋_gb2312" w:hAnsi="仿宋_gb2312" w:eastAsia="仿宋_gb2312" w:cs="仿宋_gb2312"/>
                <w:kern w:val="0"/>
                <w:sz w:val="19"/>
                <w:szCs w:val="19"/>
                <w:bdr w:val="none" w:color="auto" w:sz="0" w:space="0"/>
                <w:lang w:val="en-US" w:eastAsia="zh-CN" w:bidi="ar"/>
              </w:rPr>
              <w:t>月</w:t>
            </w:r>
            <w:r>
              <w:rPr>
                <w:rFonts w:hint="default" w:ascii="仿宋_gb2312" w:hAnsi="仿宋_gb2312" w:eastAsia="仿宋_gb2312" w:cs="仿宋_gb2312"/>
                <w:kern w:val="0"/>
                <w:sz w:val="19"/>
                <w:szCs w:val="19"/>
                <w:bdr w:val="none" w:color="auto" w:sz="0" w:space="0"/>
                <w:lang w:val="en-US" w:eastAsia="zh-CN" w:bidi="ar"/>
              </w:rPr>
              <w:t>10</w:t>
            </w:r>
            <w:r>
              <w:rPr>
                <w:rFonts w:hint="default" w:ascii="仿宋_gb2312" w:hAnsi="仿宋_gb2312" w:eastAsia="仿宋_gb2312" w:cs="仿宋_gb2312"/>
                <w:kern w:val="0"/>
                <w:sz w:val="19"/>
                <w:szCs w:val="19"/>
                <w:bdr w:val="none" w:color="auto" w:sz="0" w:space="0"/>
                <w:lang w:val="en-US" w:eastAsia="zh-CN" w:bidi="ar"/>
              </w:rPr>
              <w:t>日至</w:t>
            </w:r>
            <w:r>
              <w:rPr>
                <w:rFonts w:hint="default" w:ascii="仿宋_gb2312" w:hAnsi="仿宋_gb2312" w:eastAsia="仿宋_gb2312" w:cs="仿宋_gb2312"/>
                <w:kern w:val="0"/>
                <w:sz w:val="19"/>
                <w:szCs w:val="19"/>
                <w:bdr w:val="none" w:color="auto" w:sz="0" w:space="0"/>
                <w:lang w:val="en-US" w:eastAsia="zh-CN" w:bidi="ar"/>
              </w:rPr>
              <w:t>10</w:t>
            </w:r>
            <w:r>
              <w:rPr>
                <w:rFonts w:hint="default" w:ascii="仿宋_gb2312" w:hAnsi="仿宋_gb2312" w:eastAsia="仿宋_gb2312" w:cs="仿宋_gb2312"/>
                <w:kern w:val="0"/>
                <w:sz w:val="19"/>
                <w:szCs w:val="19"/>
                <w:bdr w:val="none" w:color="auto" w:sz="0" w:space="0"/>
                <w:lang w:val="en-US" w:eastAsia="zh-CN" w:bidi="ar"/>
              </w:rPr>
              <w:t>月</w:t>
            </w:r>
            <w:r>
              <w:rPr>
                <w:rFonts w:hint="default" w:ascii="仿宋_gb2312" w:hAnsi="仿宋_gb2312" w:eastAsia="仿宋_gb2312" w:cs="仿宋_gb2312"/>
                <w:kern w:val="0"/>
                <w:sz w:val="19"/>
                <w:szCs w:val="19"/>
                <w:bdr w:val="none" w:color="auto" w:sz="0" w:space="0"/>
                <w:lang w:val="en-US" w:eastAsia="zh-CN" w:bidi="ar"/>
              </w:rPr>
              <w:t>31</w:t>
            </w:r>
            <w:r>
              <w:rPr>
                <w:rFonts w:hint="default" w:ascii="仿宋_gb2312" w:hAnsi="仿宋_gb2312" w:eastAsia="仿宋_gb2312" w:cs="仿宋_gb2312"/>
                <w:kern w:val="0"/>
                <w:sz w:val="19"/>
                <w:szCs w:val="19"/>
                <w:bdr w:val="none" w:color="auto" w:sz="0" w:space="0"/>
                <w:lang w:val="en-US" w:eastAsia="zh-CN" w:bidi="ar"/>
              </w:rPr>
              <w:t>日每天</w:t>
            </w:r>
            <w:r>
              <w:rPr>
                <w:rFonts w:hint="default" w:ascii="仿宋_gb2312" w:hAnsi="仿宋_gb2312" w:eastAsia="仿宋_gb2312" w:cs="仿宋_gb2312"/>
                <w:kern w:val="0"/>
                <w:sz w:val="19"/>
                <w:szCs w:val="19"/>
                <w:bdr w:val="none" w:color="auto" w:sz="0" w:space="0"/>
                <w:lang w:val="en-US" w:eastAsia="zh-CN" w:bidi="ar"/>
              </w:rPr>
              <w:t>9:00-22:00</w:t>
            </w:r>
            <w:r>
              <w:rPr>
                <w:rFonts w:hint="default" w:ascii="仿宋_gb2312" w:hAnsi="仿宋_gb2312" w:eastAsia="仿宋_gb2312" w:cs="仿宋_gb2312"/>
                <w:kern w:val="0"/>
                <w:sz w:val="19"/>
                <w:szCs w:val="19"/>
                <w:bdr w:val="none" w:color="auto" w:sz="0" w:space="0"/>
                <w:lang w:val="en-US" w:eastAsia="zh-CN" w:bidi="ar"/>
              </w:rPr>
              <w:t>（逾期不再补报，也不得再修改报名信息）。网上预报名时间：</w:t>
            </w:r>
            <w:r>
              <w:rPr>
                <w:rFonts w:hint="default" w:ascii="仿宋_gb2312" w:hAnsi="仿宋_gb2312" w:eastAsia="仿宋_gb2312" w:cs="仿宋_gb2312"/>
                <w:kern w:val="0"/>
                <w:sz w:val="19"/>
                <w:szCs w:val="19"/>
                <w:bdr w:val="none" w:color="auto" w:sz="0" w:space="0"/>
                <w:lang w:val="en-US" w:eastAsia="zh-CN" w:bidi="ar"/>
              </w:rPr>
              <w:t>2020</w:t>
            </w:r>
            <w:r>
              <w:rPr>
                <w:rFonts w:hint="default" w:ascii="仿宋_gb2312" w:hAnsi="仿宋_gb2312" w:eastAsia="仿宋_gb2312" w:cs="仿宋_gb2312"/>
                <w:kern w:val="0"/>
                <w:sz w:val="19"/>
                <w:szCs w:val="19"/>
                <w:bdr w:val="none" w:color="auto" w:sz="0" w:space="0"/>
                <w:lang w:val="en-US" w:eastAsia="zh-CN" w:bidi="ar"/>
              </w:rPr>
              <w:t>年</w:t>
            </w:r>
            <w:r>
              <w:rPr>
                <w:rFonts w:hint="default" w:ascii="仿宋_gb2312" w:hAnsi="仿宋_gb2312" w:eastAsia="仿宋_gb2312" w:cs="仿宋_gb2312"/>
                <w:kern w:val="0"/>
                <w:sz w:val="19"/>
                <w:szCs w:val="19"/>
                <w:bdr w:val="none" w:color="auto" w:sz="0" w:space="0"/>
                <w:lang w:val="en-US" w:eastAsia="zh-CN" w:bidi="ar"/>
              </w:rPr>
              <w:t>9</w:t>
            </w:r>
            <w:r>
              <w:rPr>
                <w:rFonts w:hint="default" w:ascii="仿宋_gb2312" w:hAnsi="仿宋_gb2312" w:eastAsia="仿宋_gb2312" w:cs="仿宋_gb2312"/>
                <w:kern w:val="0"/>
                <w:sz w:val="19"/>
                <w:szCs w:val="19"/>
                <w:bdr w:val="none" w:color="auto" w:sz="0" w:space="0"/>
                <w:lang w:val="en-US" w:eastAsia="zh-CN" w:bidi="ar"/>
              </w:rPr>
              <w:t>月</w:t>
            </w:r>
            <w:r>
              <w:rPr>
                <w:rFonts w:hint="default" w:ascii="仿宋_gb2312" w:hAnsi="仿宋_gb2312" w:eastAsia="仿宋_gb2312" w:cs="仿宋_gb2312"/>
                <w:kern w:val="0"/>
                <w:sz w:val="19"/>
                <w:szCs w:val="19"/>
                <w:bdr w:val="none" w:color="auto" w:sz="0" w:space="0"/>
                <w:lang w:val="en-US" w:eastAsia="zh-CN" w:bidi="ar"/>
              </w:rPr>
              <w:t>24</w:t>
            </w:r>
            <w:r>
              <w:rPr>
                <w:rFonts w:hint="default" w:ascii="仿宋_gb2312" w:hAnsi="仿宋_gb2312" w:eastAsia="仿宋_gb2312" w:cs="仿宋_gb2312"/>
                <w:kern w:val="0"/>
                <w:sz w:val="19"/>
                <w:szCs w:val="19"/>
                <w:bdr w:val="none" w:color="auto" w:sz="0" w:space="0"/>
                <w:lang w:val="en-US" w:eastAsia="zh-CN" w:bidi="ar"/>
              </w:rPr>
              <w:t>日至</w:t>
            </w:r>
            <w:r>
              <w:rPr>
                <w:rFonts w:hint="default" w:ascii="仿宋_gb2312" w:hAnsi="仿宋_gb2312" w:eastAsia="仿宋_gb2312" w:cs="仿宋_gb2312"/>
                <w:kern w:val="0"/>
                <w:sz w:val="19"/>
                <w:szCs w:val="19"/>
                <w:bdr w:val="none" w:color="auto" w:sz="0" w:space="0"/>
                <w:lang w:val="en-US" w:eastAsia="zh-CN" w:bidi="ar"/>
              </w:rPr>
              <w:t>9</w:t>
            </w:r>
            <w:r>
              <w:rPr>
                <w:rFonts w:hint="default" w:ascii="仿宋_gb2312" w:hAnsi="仿宋_gb2312" w:eastAsia="仿宋_gb2312" w:cs="仿宋_gb2312"/>
                <w:kern w:val="0"/>
                <w:sz w:val="19"/>
                <w:szCs w:val="19"/>
                <w:bdr w:val="none" w:color="auto" w:sz="0" w:space="0"/>
                <w:lang w:val="en-US" w:eastAsia="zh-CN" w:bidi="ar"/>
              </w:rPr>
              <w:t>月</w:t>
            </w:r>
            <w:r>
              <w:rPr>
                <w:rFonts w:hint="default" w:ascii="仿宋_gb2312" w:hAnsi="仿宋_gb2312" w:eastAsia="仿宋_gb2312" w:cs="仿宋_gb2312"/>
                <w:kern w:val="0"/>
                <w:sz w:val="19"/>
                <w:szCs w:val="19"/>
                <w:bdr w:val="none" w:color="auto" w:sz="0" w:space="0"/>
                <w:lang w:val="en-US" w:eastAsia="zh-CN" w:bidi="ar"/>
              </w:rPr>
              <w:t>27</w:t>
            </w:r>
            <w:r>
              <w:rPr>
                <w:rFonts w:hint="default" w:ascii="仿宋_gb2312" w:hAnsi="仿宋_gb2312" w:eastAsia="仿宋_gb2312" w:cs="仿宋_gb2312"/>
                <w:kern w:val="0"/>
                <w:sz w:val="19"/>
                <w:szCs w:val="19"/>
                <w:bdr w:val="none" w:color="auto" w:sz="0" w:space="0"/>
                <w:lang w:val="en-US" w:eastAsia="zh-CN" w:bidi="ar"/>
              </w:rPr>
              <w:t>日，每天</w:t>
            </w:r>
            <w:r>
              <w:rPr>
                <w:rFonts w:hint="default" w:ascii="仿宋_gb2312" w:hAnsi="仿宋_gb2312" w:eastAsia="仿宋_gb2312" w:cs="仿宋_gb2312"/>
                <w:kern w:val="0"/>
                <w:sz w:val="19"/>
                <w:szCs w:val="19"/>
                <w:bdr w:val="none" w:color="auto" w:sz="0" w:space="0"/>
                <w:lang w:val="en-US" w:eastAsia="zh-CN" w:bidi="ar"/>
              </w:rPr>
              <w:t>9:00-22:00</w:t>
            </w:r>
            <w:r>
              <w:rPr>
                <w:rFonts w:hint="default" w:ascii="仿宋_gb2312" w:hAnsi="仿宋_gb2312" w:eastAsia="仿宋_gb2312" w:cs="仿宋_gb2312"/>
                <w:kern w:val="0"/>
                <w:sz w:val="19"/>
                <w:szCs w:val="19"/>
                <w:bdr w:val="none" w:color="auto" w:sz="0" w:space="0"/>
                <w:lang w:val="en-US" w:eastAsia="zh-CN" w:bidi="ar"/>
              </w:rPr>
              <w:t>（预报名期间通过“网上支付”缴纳的报考费有效）。</w:t>
            </w:r>
            <w:r>
              <w:rPr>
                <w:rFonts w:hint="eastAsia" w:ascii="宋体" w:hAnsi="宋体" w:eastAsia="宋体" w:cs="宋体"/>
                <w:kern w:val="0"/>
                <w:sz w:val="19"/>
                <w:szCs w:val="19"/>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exact"/>
              <w:ind w:left="0" w:right="0" w:firstLine="380" w:firstLineChars="200"/>
              <w:jc w:val="left"/>
            </w:pPr>
            <w:r>
              <w:rPr>
                <w:rFonts w:hint="default" w:ascii="仿宋_gb2312" w:hAnsi="仿宋_gb2312" w:eastAsia="仿宋_gb2312" w:cs="仿宋_gb2312"/>
                <w:kern w:val="0"/>
                <w:sz w:val="19"/>
                <w:szCs w:val="19"/>
                <w:bdr w:val="none" w:color="auto" w:sz="0" w:space="0"/>
                <w:lang w:val="en-US" w:eastAsia="zh-CN" w:bidi="ar"/>
              </w:rPr>
              <w:t>（</w:t>
            </w:r>
            <w:r>
              <w:rPr>
                <w:rFonts w:hint="default" w:ascii="仿宋_gb2312" w:hAnsi="仿宋_gb2312" w:eastAsia="仿宋_gb2312" w:cs="仿宋_gb2312"/>
                <w:kern w:val="0"/>
                <w:sz w:val="19"/>
                <w:szCs w:val="19"/>
                <w:bdr w:val="none" w:color="auto" w:sz="0" w:space="0"/>
                <w:lang w:val="en-US" w:eastAsia="zh-CN" w:bidi="ar"/>
              </w:rPr>
              <w:t>2</w:t>
            </w:r>
            <w:r>
              <w:rPr>
                <w:rFonts w:hint="default" w:ascii="仿宋_gb2312" w:hAnsi="仿宋_gb2312" w:eastAsia="仿宋_gb2312" w:cs="仿宋_gb2312"/>
                <w:kern w:val="0"/>
                <w:sz w:val="19"/>
                <w:szCs w:val="19"/>
                <w:bdr w:val="none" w:color="auto" w:sz="0" w:space="0"/>
                <w:lang w:val="en-US" w:eastAsia="zh-CN" w:bidi="ar"/>
              </w:rPr>
              <w:t>）网上填报信息：凡拟选择天津师范大学报名、参加考试的考生，在网上报名前，请务必登录“中国研究生招生信息网”（</w:t>
            </w:r>
            <w:r>
              <w:rPr>
                <w:rFonts w:hint="default" w:ascii="仿宋_gb2312" w:hAnsi="仿宋_gb2312" w:eastAsia="仿宋_gb2312" w:cs="仿宋_gb2312"/>
                <w:kern w:val="0"/>
                <w:sz w:val="19"/>
                <w:szCs w:val="19"/>
                <w:bdr w:val="none" w:color="auto" w:sz="0" w:space="0"/>
                <w:lang w:val="en-US" w:eastAsia="zh-CN" w:bidi="ar"/>
              </w:rPr>
              <w:t>http://yz.chsi.com.cn</w:t>
            </w:r>
            <w:r>
              <w:rPr>
                <w:rFonts w:hint="default" w:ascii="仿宋_gb2312" w:hAnsi="仿宋_gb2312" w:eastAsia="仿宋_gb2312" w:cs="仿宋_gb2312"/>
                <w:kern w:val="0"/>
                <w:sz w:val="19"/>
                <w:szCs w:val="19"/>
                <w:bdr w:val="none" w:color="auto" w:sz="0" w:space="0"/>
                <w:lang w:val="en-US" w:eastAsia="zh-CN" w:bidi="ar"/>
              </w:rPr>
              <w:t>或</w:t>
            </w:r>
            <w:r>
              <w:rPr>
                <w:rFonts w:hint="default" w:ascii="仿宋_gb2312" w:hAnsi="仿宋_gb2312" w:eastAsia="仿宋_gb2312" w:cs="仿宋_gb2312"/>
                <w:kern w:val="0"/>
                <w:sz w:val="19"/>
                <w:szCs w:val="19"/>
                <w:bdr w:val="none" w:color="auto" w:sz="0" w:space="0"/>
                <w:lang w:val="en-US" w:eastAsia="zh-CN" w:bidi="ar"/>
              </w:rPr>
              <w:t>http://yz.chsi.cn</w:t>
            </w:r>
            <w:r>
              <w:rPr>
                <w:rFonts w:hint="default" w:ascii="仿宋_gb2312" w:hAnsi="仿宋_gb2312" w:eastAsia="仿宋_gb2312" w:cs="仿宋_gb2312"/>
                <w:kern w:val="0"/>
                <w:sz w:val="19"/>
                <w:szCs w:val="19"/>
                <w:bdr w:val="none" w:color="auto" w:sz="0" w:space="0"/>
                <w:lang w:val="en-US" w:eastAsia="zh-CN" w:bidi="ar"/>
              </w:rPr>
              <w:t>），认真阅读《</w:t>
            </w:r>
            <w:r>
              <w:rPr>
                <w:rFonts w:hint="default" w:ascii="仿宋_gb2312" w:hAnsi="仿宋_gb2312" w:eastAsia="仿宋_gb2312" w:cs="仿宋_gb2312"/>
                <w:kern w:val="0"/>
                <w:sz w:val="19"/>
                <w:szCs w:val="19"/>
                <w:bdr w:val="none" w:color="auto" w:sz="0" w:space="0"/>
                <w:lang w:val="en-US" w:eastAsia="zh-CN" w:bidi="ar"/>
              </w:rPr>
              <w:t>2021</w:t>
            </w:r>
            <w:r>
              <w:rPr>
                <w:rFonts w:hint="default" w:ascii="仿宋_gb2312" w:hAnsi="仿宋_gb2312" w:eastAsia="仿宋_gb2312" w:cs="仿宋_gb2312"/>
                <w:kern w:val="0"/>
                <w:sz w:val="19"/>
                <w:szCs w:val="19"/>
                <w:bdr w:val="none" w:color="auto" w:sz="0" w:space="0"/>
                <w:lang w:val="en-US" w:eastAsia="zh-CN" w:bidi="ar"/>
              </w:rPr>
              <w:t>年全国硕士研究生招生工作管理规定》和《</w:t>
            </w:r>
            <w:r>
              <w:rPr>
                <w:rFonts w:hint="default" w:ascii="仿宋_gb2312" w:hAnsi="仿宋_gb2312" w:eastAsia="仿宋_gb2312" w:cs="仿宋_gb2312"/>
                <w:kern w:val="0"/>
                <w:sz w:val="19"/>
                <w:szCs w:val="19"/>
                <w:bdr w:val="none" w:color="auto" w:sz="0" w:space="0"/>
                <w:lang w:val="en-US" w:eastAsia="zh-CN" w:bidi="ar"/>
              </w:rPr>
              <w:t>2021</w:t>
            </w:r>
            <w:r>
              <w:rPr>
                <w:rFonts w:hint="default" w:ascii="仿宋_gb2312" w:hAnsi="仿宋_gb2312" w:eastAsia="仿宋_gb2312" w:cs="仿宋_gb2312"/>
                <w:kern w:val="0"/>
                <w:sz w:val="19"/>
                <w:szCs w:val="19"/>
                <w:bdr w:val="none" w:color="auto" w:sz="0" w:space="0"/>
                <w:lang w:val="en-US" w:eastAsia="zh-CN" w:bidi="ar"/>
              </w:rPr>
              <w:t>年全国硕士研究生招生考试公告》、查阅招生专业目录、了解报考信息以及天津市高招办、报考点、招生单位发布的关于网上报名的全部公告信息。不按要求报名，误填、错填报考信息或填报虚假信息，造成后续不能网上确认（现场确认）、考试、复试或录取的，后果由考生本人承担。</w:t>
            </w:r>
            <w:r>
              <w:rPr>
                <w:rFonts w:hint="default" w:ascii="仿宋_gb2312" w:hAnsi="仿宋_gb2312" w:eastAsia="仿宋_gb2312" w:cs="仿宋_gb2312"/>
                <w:kern w:val="0"/>
                <w:sz w:val="19"/>
                <w:szCs w:val="19"/>
                <w:bdr w:val="none" w:color="auto" w:sz="0" w:space="0"/>
                <w:lang w:val="en-US" w:eastAsia="zh-CN" w:bidi="ar"/>
              </w:rPr>
              <w:br w:type="textWrapping"/>
            </w:r>
            <w:r>
              <w:rPr>
                <w:rFonts w:hint="default" w:ascii="仿宋_gb2312" w:hAnsi="仿宋_gb2312" w:eastAsia="仿宋_gb2312" w:cs="仿宋_gb2312"/>
                <w:kern w:val="0"/>
                <w:sz w:val="19"/>
                <w:szCs w:val="19"/>
                <w:bdr w:val="none" w:color="auto" w:sz="0" w:space="0"/>
                <w:lang w:val="en-US" w:eastAsia="zh-CN" w:bidi="ar"/>
              </w:rPr>
              <w:t xml:space="preserve">   </w:t>
            </w:r>
            <w:r>
              <w:rPr>
                <w:rFonts w:hint="default" w:ascii="仿宋_gb2312" w:hAnsi="仿宋_gb2312" w:eastAsia="仿宋_gb2312" w:cs="仿宋_gb2312"/>
                <w:kern w:val="0"/>
                <w:sz w:val="19"/>
                <w:szCs w:val="19"/>
                <w:bdr w:val="none" w:color="auto" w:sz="0" w:space="0"/>
                <w:lang w:val="en-US" w:eastAsia="zh-CN" w:bidi="ar"/>
              </w:rPr>
              <w:t>（</w:t>
            </w:r>
            <w:r>
              <w:rPr>
                <w:rFonts w:hint="default" w:ascii="仿宋_gb2312" w:hAnsi="仿宋_gb2312" w:eastAsia="仿宋_gb2312" w:cs="仿宋_gb2312"/>
                <w:kern w:val="0"/>
                <w:sz w:val="19"/>
                <w:szCs w:val="19"/>
                <w:bdr w:val="none" w:color="auto" w:sz="0" w:space="0"/>
                <w:lang w:val="en-US" w:eastAsia="zh-CN" w:bidi="ar"/>
              </w:rPr>
              <w:t>3</w:t>
            </w:r>
            <w:r>
              <w:rPr>
                <w:rFonts w:hint="default" w:ascii="仿宋_gb2312" w:hAnsi="仿宋_gb2312" w:eastAsia="仿宋_gb2312" w:cs="仿宋_gb2312"/>
                <w:kern w:val="0"/>
                <w:sz w:val="19"/>
                <w:szCs w:val="19"/>
                <w:bdr w:val="none" w:color="auto" w:sz="0" w:space="0"/>
                <w:lang w:val="en-US" w:eastAsia="zh-CN" w:bidi="ar"/>
              </w:rPr>
              <w:t>）根据研招网相关规定和网上报名技术要求，报名期间，考生可自行修改网上报名信息或重新填报报名信息，一位考生只能保留一条有效报名信息。</w:t>
            </w:r>
            <w:r>
              <w:rPr>
                <w:rFonts w:hint="eastAsia" w:ascii="宋体" w:hAnsi="宋体" w:eastAsia="宋体" w:cs="宋体"/>
                <w:kern w:val="0"/>
                <w:sz w:val="19"/>
                <w:szCs w:val="19"/>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exact"/>
              <w:ind w:left="0" w:right="0" w:firstLine="380" w:firstLineChars="200"/>
              <w:jc w:val="left"/>
            </w:pPr>
            <w:r>
              <w:rPr>
                <w:rFonts w:hint="default" w:ascii="仿宋_gb2312" w:hAnsi="仿宋_gb2312" w:eastAsia="仿宋_gb2312" w:cs="仿宋_gb2312"/>
                <w:kern w:val="0"/>
                <w:sz w:val="19"/>
                <w:szCs w:val="19"/>
                <w:bdr w:val="none" w:color="auto" w:sz="0" w:space="0"/>
                <w:lang w:val="en-US" w:eastAsia="zh-CN" w:bidi="ar"/>
              </w:rPr>
              <w:t>3.网上支付报考费</w:t>
            </w:r>
            <w:r>
              <w:rPr>
                <w:rFonts w:hint="default" w:ascii="仿宋_gb2312" w:hAnsi="仿宋_gb2312" w:eastAsia="仿宋_gb2312" w:cs="仿宋_gb2312"/>
                <w:kern w:val="0"/>
                <w:sz w:val="19"/>
                <w:szCs w:val="19"/>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exact"/>
              <w:ind w:left="0" w:right="0" w:firstLine="380" w:firstLineChars="200"/>
              <w:jc w:val="left"/>
            </w:pPr>
            <w:r>
              <w:rPr>
                <w:rFonts w:hint="default" w:ascii="仿宋_gb2312" w:hAnsi="仿宋_gb2312" w:eastAsia="仿宋_gb2312" w:cs="仿宋_gb2312"/>
                <w:kern w:val="0"/>
                <w:sz w:val="19"/>
                <w:szCs w:val="19"/>
                <w:bdr w:val="none" w:color="auto" w:sz="0" w:space="0"/>
                <w:lang w:val="en-US" w:eastAsia="zh-CN" w:bidi="ar"/>
              </w:rPr>
              <w:t>选择天津师范大学报考点的考生，提交网报信息后，应在网上报名截止日期（</w:t>
            </w:r>
            <w:r>
              <w:rPr>
                <w:rFonts w:hint="default" w:ascii="仿宋_gb2312" w:hAnsi="仿宋_gb2312" w:eastAsia="仿宋_gb2312" w:cs="仿宋_gb2312"/>
                <w:kern w:val="0"/>
                <w:sz w:val="19"/>
                <w:szCs w:val="19"/>
                <w:bdr w:val="none" w:color="auto" w:sz="0" w:space="0"/>
                <w:lang w:val="en-US" w:eastAsia="zh-CN" w:bidi="ar"/>
              </w:rPr>
              <w:t>10</w:t>
            </w:r>
            <w:r>
              <w:rPr>
                <w:rFonts w:hint="default" w:ascii="仿宋_gb2312" w:hAnsi="仿宋_gb2312" w:eastAsia="仿宋_gb2312" w:cs="仿宋_gb2312"/>
                <w:kern w:val="0"/>
                <w:sz w:val="19"/>
                <w:szCs w:val="19"/>
                <w:bdr w:val="none" w:color="auto" w:sz="0" w:space="0"/>
                <w:lang w:val="en-US" w:eastAsia="zh-CN" w:bidi="ar"/>
              </w:rPr>
              <w:t>月</w:t>
            </w:r>
            <w:r>
              <w:rPr>
                <w:rFonts w:hint="default" w:ascii="仿宋_gb2312" w:hAnsi="仿宋_gb2312" w:eastAsia="仿宋_gb2312" w:cs="仿宋_gb2312"/>
                <w:kern w:val="0"/>
                <w:sz w:val="19"/>
                <w:szCs w:val="19"/>
                <w:bdr w:val="none" w:color="auto" w:sz="0" w:space="0"/>
                <w:lang w:val="en-US" w:eastAsia="zh-CN" w:bidi="ar"/>
              </w:rPr>
              <w:t>31</w:t>
            </w:r>
            <w:r>
              <w:rPr>
                <w:rFonts w:hint="default" w:ascii="仿宋_gb2312" w:hAnsi="仿宋_gb2312" w:eastAsia="仿宋_gb2312" w:cs="仿宋_gb2312"/>
                <w:kern w:val="0"/>
                <w:sz w:val="19"/>
                <w:szCs w:val="19"/>
                <w:bdr w:val="none" w:color="auto" w:sz="0" w:space="0"/>
                <w:lang w:val="en-US" w:eastAsia="zh-CN" w:bidi="ar"/>
              </w:rPr>
              <w:t>日）前，</w:t>
            </w:r>
            <w:r>
              <w:rPr>
                <w:rStyle w:val="4"/>
                <w:rFonts w:hint="default" w:ascii="仿宋_gb2312" w:hAnsi="仿宋_gb2312" w:eastAsia="仿宋_gb2312" w:cs="仿宋_gb2312"/>
                <w:bCs w:val="0"/>
                <w:kern w:val="0"/>
                <w:sz w:val="19"/>
                <w:szCs w:val="19"/>
                <w:bdr w:val="none" w:color="auto" w:sz="0" w:space="0"/>
                <w:lang w:val="en-US" w:eastAsia="zh-CN" w:bidi="ar"/>
              </w:rPr>
              <w:t>通过“网上支付”缴纳报考费，得到“支付已完成”的交费成功信息后</w:t>
            </w:r>
            <w:r>
              <w:rPr>
                <w:rFonts w:hint="default" w:ascii="仿宋_gb2312" w:hAnsi="仿宋_gb2312" w:eastAsia="仿宋_gb2312" w:cs="仿宋_gb2312"/>
                <w:kern w:val="0"/>
                <w:sz w:val="19"/>
                <w:szCs w:val="19"/>
                <w:bdr w:val="none" w:color="auto" w:sz="0" w:space="0"/>
                <w:lang w:val="en-US" w:eastAsia="zh-CN" w:bidi="ar"/>
              </w:rPr>
              <w:t>，方可在规定时间进行网上确认（现场确认），否则报名无效。请考生务必于网上报名期间在网上支付报考费，网上确认（现场确认）期间，。本报考点不接受现场补交费。</w:t>
            </w:r>
            <w:r>
              <w:rPr>
                <w:rFonts w:hint="eastAsia" w:ascii="宋体" w:hAnsi="宋体" w:eastAsia="宋体" w:cs="宋体"/>
                <w:kern w:val="0"/>
                <w:sz w:val="19"/>
                <w:szCs w:val="19"/>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exact"/>
              <w:ind w:left="0" w:right="0" w:firstLine="380" w:firstLineChars="200"/>
              <w:jc w:val="left"/>
            </w:pPr>
            <w:r>
              <w:rPr>
                <w:rFonts w:hint="default" w:ascii="仿宋_gb2312" w:hAnsi="仿宋_gb2312" w:eastAsia="仿宋_gb2312" w:cs="仿宋_gb2312"/>
                <w:kern w:val="0"/>
                <w:sz w:val="19"/>
                <w:szCs w:val="19"/>
                <w:bdr w:val="none" w:color="auto" w:sz="0" w:space="0"/>
                <w:lang w:val="en-US" w:eastAsia="zh-CN" w:bidi="ar"/>
              </w:rPr>
              <w:t>4.</w:t>
            </w:r>
            <w:r>
              <w:rPr>
                <w:rStyle w:val="4"/>
                <w:rFonts w:hint="default" w:ascii="仿宋_gb2312" w:hAnsi="仿宋_gb2312" w:eastAsia="仿宋_gb2312" w:cs="仿宋_gb2312"/>
                <w:bCs w:val="0"/>
                <w:kern w:val="0"/>
                <w:sz w:val="19"/>
                <w:szCs w:val="19"/>
                <w:bdr w:val="none" w:color="auto" w:sz="0" w:space="0"/>
                <w:lang w:val="en-US" w:eastAsia="zh-CN" w:bidi="ar"/>
              </w:rPr>
              <w:t>网报信息确认：</w:t>
            </w:r>
            <w:r>
              <w:rPr>
                <w:rFonts w:hint="default" w:ascii="仿宋_gb2312" w:hAnsi="仿宋_gb2312" w:eastAsia="仿宋_gb2312" w:cs="仿宋_gb2312"/>
                <w:kern w:val="0"/>
                <w:sz w:val="19"/>
                <w:szCs w:val="19"/>
                <w:bdr w:val="none" w:color="auto" w:sz="0" w:space="0"/>
                <w:lang w:val="en-US" w:eastAsia="zh-CN" w:bidi="ar"/>
              </w:rPr>
              <w:t>2021年天津师范大学</w:t>
            </w:r>
            <w:r>
              <w:rPr>
                <w:rStyle w:val="4"/>
                <w:rFonts w:hint="default" w:ascii="仿宋_gb2312" w:hAnsi="仿宋_gb2312" w:eastAsia="仿宋_gb2312" w:cs="仿宋_gb2312"/>
                <w:bCs w:val="0"/>
                <w:kern w:val="0"/>
                <w:sz w:val="19"/>
                <w:szCs w:val="19"/>
                <w:bdr w:val="none" w:color="auto" w:sz="0" w:space="0"/>
                <w:lang w:val="en-US" w:eastAsia="zh-CN" w:bidi="ar"/>
              </w:rPr>
              <w:t>实行网上确认，请考生及时关注市高招办及本报考点的网报公告。选择天津师范大学报考点的考生，均须按我校要求进行网上确认网报信息；</w:t>
            </w:r>
            <w:r>
              <w:rPr>
                <w:rStyle w:val="4"/>
                <w:rFonts w:hint="default" w:ascii="仿宋_gb2312" w:hAnsi="仿宋_gb2312" w:eastAsia="仿宋_gb2312" w:cs="仿宋_gb2312"/>
                <w:bCs w:val="0"/>
                <w:kern w:val="0"/>
                <w:sz w:val="19"/>
                <w:szCs w:val="19"/>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exact"/>
              <w:ind w:left="0" w:right="0" w:firstLine="380" w:firstLineChars="200"/>
              <w:jc w:val="left"/>
            </w:pPr>
            <w:r>
              <w:rPr>
                <w:rFonts w:hint="default" w:ascii="仿宋_gb2312" w:hAnsi="仿宋_gb2312" w:eastAsia="仿宋_gb2312" w:cs="仿宋_gb2312"/>
                <w:kern w:val="0"/>
                <w:sz w:val="19"/>
                <w:szCs w:val="19"/>
                <w:bdr w:val="none" w:color="auto" w:sz="0" w:space="0"/>
                <w:lang w:val="en-US" w:eastAsia="zh-CN" w:bidi="ar"/>
              </w:rPr>
              <w:t>确认程序：考生提交本人居民身份证、学历学位证书</w:t>
            </w:r>
            <w:r>
              <w:rPr>
                <w:rFonts w:hint="default" w:ascii="仿宋_gb2312" w:hAnsi="仿宋_gb2312" w:eastAsia="仿宋_gb2312" w:cs="仿宋_gb2312"/>
                <w:kern w:val="0"/>
                <w:sz w:val="19"/>
                <w:szCs w:val="19"/>
                <w:bdr w:val="none" w:color="auto" w:sz="0" w:space="0"/>
                <w:lang w:val="en-US" w:eastAsia="zh-CN" w:bidi="ar"/>
              </w:rPr>
              <w:t>(</w:t>
            </w:r>
            <w:r>
              <w:rPr>
                <w:rFonts w:hint="default" w:ascii="仿宋_gb2312" w:hAnsi="仿宋_gb2312" w:eastAsia="仿宋_gb2312" w:cs="仿宋_gb2312"/>
                <w:kern w:val="0"/>
                <w:sz w:val="19"/>
                <w:szCs w:val="19"/>
                <w:bdr w:val="none" w:color="auto" w:sz="0" w:space="0"/>
                <w:lang w:val="en-US" w:eastAsia="zh-CN" w:bidi="ar"/>
              </w:rPr>
              <w:t>普通高校、成人高校、普通高校举办的成人高校学历教育应届本科毕业生持学生证</w:t>
            </w:r>
            <w:r>
              <w:rPr>
                <w:rFonts w:hint="default" w:ascii="仿宋_gb2312" w:hAnsi="仿宋_gb2312" w:eastAsia="仿宋_gb2312" w:cs="仿宋_gb2312"/>
                <w:kern w:val="0"/>
                <w:sz w:val="19"/>
                <w:szCs w:val="19"/>
                <w:bdr w:val="none" w:color="auto" w:sz="0" w:space="0"/>
                <w:lang w:val="en-US" w:eastAsia="zh-CN" w:bidi="ar"/>
              </w:rPr>
              <w:t>)</w:t>
            </w:r>
            <w:r>
              <w:rPr>
                <w:rFonts w:hint="default" w:ascii="仿宋_gb2312" w:hAnsi="仿宋_gb2312" w:eastAsia="仿宋_gb2312" w:cs="仿宋_gb2312"/>
                <w:kern w:val="0"/>
                <w:sz w:val="19"/>
                <w:szCs w:val="19"/>
                <w:bdr w:val="none" w:color="auto" w:sz="0" w:space="0"/>
                <w:lang w:val="en-US" w:eastAsia="zh-CN" w:bidi="ar"/>
              </w:rPr>
              <w:t>和网上报名编号，由报考点工作人员进行核对。报考“退役大学生士兵”专项硕士研究生招生计划的考生还应提交本人《入伍批准书》（在个人档案中存档）和《退出现役证》原件进行核验。</w:t>
            </w:r>
            <w:r>
              <w:rPr>
                <w:rFonts w:hint="eastAsia" w:ascii="宋体" w:hAnsi="宋体" w:eastAsia="宋体" w:cs="宋体"/>
                <w:kern w:val="0"/>
                <w:sz w:val="19"/>
                <w:szCs w:val="19"/>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exact"/>
              <w:ind w:left="0" w:right="0" w:firstLine="380" w:firstLineChars="200"/>
              <w:jc w:val="left"/>
            </w:pPr>
            <w:r>
              <w:rPr>
                <w:rFonts w:hint="default" w:ascii="仿宋_gb2312" w:hAnsi="仿宋_gb2312" w:eastAsia="仿宋_gb2312" w:cs="仿宋_gb2312"/>
                <w:kern w:val="0"/>
                <w:sz w:val="19"/>
                <w:szCs w:val="19"/>
                <w:bdr w:val="none" w:color="auto" w:sz="0" w:space="0"/>
                <w:lang w:val="en-US" w:eastAsia="zh-CN" w:bidi="ar"/>
              </w:rPr>
              <w:t>2021年入学前（具体期限由招生单位规定）可取得国家承认本科毕业证书的自学考试和网络教育本科生，须提供准考证（自考生）和学生证（网络教育考生）方可办理网上报名网上确认（现场确认）手续。</w:t>
            </w:r>
            <w:r>
              <w:rPr>
                <w:rFonts w:hint="default" w:ascii="仿宋_gb2312" w:hAnsi="仿宋_gb2312" w:eastAsia="仿宋_gb2312" w:cs="仿宋_gb2312"/>
                <w:kern w:val="0"/>
                <w:sz w:val="19"/>
                <w:szCs w:val="19"/>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exact"/>
              <w:ind w:left="0" w:right="0" w:firstLine="380" w:firstLineChars="200"/>
              <w:jc w:val="left"/>
            </w:pPr>
            <w:r>
              <w:rPr>
                <w:rFonts w:hint="default" w:ascii="仿宋_gb2312" w:hAnsi="仿宋_gb2312" w:eastAsia="仿宋_gb2312" w:cs="仿宋_gb2312"/>
                <w:kern w:val="0"/>
                <w:sz w:val="19"/>
                <w:szCs w:val="19"/>
                <w:bdr w:val="none" w:color="auto" w:sz="0" w:space="0"/>
                <w:lang w:val="en-US" w:eastAsia="zh-CN" w:bidi="ar"/>
              </w:rPr>
              <w:t>除坐落在本市的高校普通全日制应届本科毕业生以外的其他考生（招生单位有特殊要求必须在本校参加考试的专业除外）须提供本市户籍证明（含常住户口、蓝印户口、集体户口、有效期内的居住证）。</w:t>
            </w:r>
            <w:r>
              <w:rPr>
                <w:rFonts w:hint="eastAsia" w:ascii="宋体" w:hAnsi="宋体" w:eastAsia="宋体" w:cs="宋体"/>
                <w:kern w:val="0"/>
                <w:sz w:val="19"/>
                <w:szCs w:val="19"/>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exact"/>
              <w:ind w:left="0" w:right="0" w:firstLine="380" w:firstLineChars="200"/>
              <w:jc w:val="left"/>
            </w:pPr>
            <w:r>
              <w:rPr>
                <w:rFonts w:hint="default" w:ascii="仿宋_gb2312" w:hAnsi="仿宋_gb2312" w:eastAsia="仿宋_gb2312" w:cs="仿宋_gb2312"/>
                <w:kern w:val="0"/>
                <w:sz w:val="19"/>
                <w:szCs w:val="19"/>
                <w:bdr w:val="none" w:color="auto" w:sz="0" w:space="0"/>
                <w:lang w:val="en-US" w:eastAsia="zh-CN" w:bidi="ar"/>
              </w:rPr>
              <w:t>考生要对本人网上报名信息进行认真核对并确认。报名信息经考生确认后一律不作修改，因考生填写错误引起的一切后果由其自行承担。</w:t>
            </w:r>
            <w:r>
              <w:rPr>
                <w:rFonts w:hint="eastAsia" w:ascii="宋体" w:hAnsi="宋体" w:eastAsia="宋体" w:cs="宋体"/>
                <w:kern w:val="0"/>
                <w:sz w:val="19"/>
                <w:szCs w:val="19"/>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exact"/>
              <w:ind w:left="0" w:right="0"/>
              <w:jc w:val="left"/>
            </w:pPr>
            <w:r>
              <w:rPr>
                <w:rStyle w:val="4"/>
                <w:rFonts w:hint="default" w:ascii="仿宋_gb2312" w:hAnsi="仿宋_gb2312" w:eastAsia="仿宋_gb2312" w:cs="仿宋_gb2312"/>
                <w:bCs w:val="0"/>
                <w:kern w:val="0"/>
                <w:sz w:val="19"/>
                <w:szCs w:val="19"/>
                <w:bdr w:val="none" w:color="auto" w:sz="0" w:space="0"/>
                <w:lang w:val="en-US" w:eastAsia="zh-CN" w:bidi="ar"/>
              </w:rPr>
              <w:t xml:space="preserve">【重要提示】 ：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exact"/>
              <w:ind w:left="0" w:right="0" w:firstLine="380" w:firstLineChars="200"/>
              <w:jc w:val="left"/>
            </w:pPr>
            <w:r>
              <w:rPr>
                <w:rFonts w:hint="default" w:ascii="仿宋_gb2312" w:hAnsi="仿宋_gb2312" w:eastAsia="仿宋_gb2312" w:cs="仿宋_gb2312"/>
                <w:kern w:val="0"/>
                <w:sz w:val="19"/>
                <w:szCs w:val="19"/>
                <w:bdr w:val="none" w:color="auto" w:sz="0" w:space="0"/>
                <w:lang w:val="en-US" w:eastAsia="zh-CN" w:bidi="ar"/>
              </w:rPr>
              <w:t>1.档案在津存放但无法提供上述本市户籍证明的考生，不允许在津参加</w:t>
            </w:r>
            <w:r>
              <w:rPr>
                <w:rFonts w:hint="default" w:ascii="仿宋_gb2312" w:hAnsi="仿宋_gb2312" w:eastAsia="仿宋_gb2312" w:cs="仿宋_gb2312"/>
                <w:kern w:val="0"/>
                <w:sz w:val="19"/>
                <w:szCs w:val="19"/>
                <w:bdr w:val="none" w:color="auto" w:sz="0" w:space="0"/>
                <w:lang w:val="en-US" w:eastAsia="zh-CN" w:bidi="ar"/>
              </w:rPr>
              <w:t>2021</w:t>
            </w:r>
            <w:r>
              <w:rPr>
                <w:rFonts w:hint="default" w:ascii="仿宋_gb2312" w:hAnsi="仿宋_gb2312" w:eastAsia="仿宋_gb2312" w:cs="仿宋_gb2312"/>
                <w:kern w:val="0"/>
                <w:sz w:val="19"/>
                <w:szCs w:val="19"/>
                <w:bdr w:val="none" w:color="auto" w:sz="0" w:space="0"/>
                <w:lang w:val="en-US" w:eastAsia="zh-CN" w:bidi="ar"/>
              </w:rPr>
              <w:t>年硕士研究生考试初试的报名考试。</w:t>
            </w:r>
            <w:r>
              <w:rPr>
                <w:rFonts w:hint="default" w:ascii="仿宋_gb2312" w:hAnsi="仿宋_gb2312" w:eastAsia="仿宋_gb2312" w:cs="仿宋_gb2312"/>
                <w:kern w:val="0"/>
                <w:sz w:val="19"/>
                <w:szCs w:val="19"/>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exact"/>
              <w:ind w:left="0" w:right="0" w:firstLine="380" w:firstLineChars="200"/>
              <w:jc w:val="left"/>
            </w:pPr>
            <w:r>
              <w:rPr>
                <w:rFonts w:hint="default" w:ascii="仿宋_gb2312" w:hAnsi="仿宋_gb2312" w:eastAsia="仿宋_gb2312" w:cs="仿宋_gb2312"/>
                <w:kern w:val="0"/>
                <w:sz w:val="19"/>
                <w:szCs w:val="19"/>
                <w:bdr w:val="none" w:color="auto" w:sz="0" w:space="0"/>
                <w:lang w:val="en-US" w:eastAsia="zh-CN" w:bidi="ar"/>
              </w:rPr>
              <w:t>2.从本次硕士研究生考试报名开始，除坐落在本市的高校普通全日制应届本科毕业生以外的其他考生（招生单位有特殊要求必须在本校参加考试的专业除外），非津户籍考生选择本市报考点的，须提供本市有效期内的居住证，不再提供本市工作证明。</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292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800080"/>
      <w:sz w:val="18"/>
      <w:szCs w:val="18"/>
      <w:u w:val="none"/>
    </w:rPr>
  </w:style>
  <w:style w:type="character" w:styleId="6">
    <w:name w:val="Hyperlink"/>
    <w:basedOn w:val="3"/>
    <w:uiPriority w:val="0"/>
    <w:rPr>
      <w:color w:val="0000FF"/>
      <w:sz w:val="18"/>
      <w:szCs w:val="18"/>
      <w:u w:val="none"/>
    </w:rPr>
  </w:style>
  <w:style w:type="character" w:customStyle="1" w:styleId="7">
    <w:name w:val="timestyle490311"/>
    <w:basedOn w:val="3"/>
    <w:uiPriority w:val="0"/>
    <w:rPr>
      <w:sz w:val="18"/>
      <w:szCs w:val="18"/>
    </w:rPr>
  </w:style>
  <w:style w:type="character" w:customStyle="1" w:styleId="8">
    <w:name w:val="authorstyle490311"/>
    <w:basedOn w:val="3"/>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2020-09-28T03:17:52Z</dcterms:created>
  <dc:creator>hying</dc:creator>
  <cp:lastModifiedBy>小影子</cp:lastModifiedBy>
  <dcterms:modified xsi:type="dcterms:W3CDTF">2020-09-28T03:18:15Z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