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FF0000"/>
          <w:sz w:val="30"/>
          <w:szCs w:val="30"/>
        </w:rPr>
      </w:pPr>
      <w:r>
        <w:rPr>
          <w:rFonts w:hint="eastAsia" w:ascii="宋体"/>
          <w:b/>
          <w:color w:val="FF0000"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FF0000"/>
          <w:kern w:val="0"/>
          <w:sz w:val="24"/>
        </w:rPr>
      </w:pPr>
      <w:r>
        <w:rPr>
          <w:rFonts w:hint="eastAsia" w:ascii="宋体" w:hAnsi="宋体" w:cs="Arial"/>
          <w:b/>
          <w:color w:val="FF0000"/>
          <w:kern w:val="0"/>
          <w:sz w:val="24"/>
        </w:rPr>
        <w:t>科目名称</w:t>
      </w:r>
      <w:r>
        <w:rPr>
          <w:rFonts w:hint="eastAsia" w:ascii="宋体" w:hAnsi="宋体" w:cs="Arial"/>
          <w:color w:val="000000"/>
          <w:kern w:val="0"/>
          <w:sz w:val="24"/>
        </w:rPr>
        <w:t>（农业综合知识三）</w:t>
      </w:r>
      <w:r>
        <w:rPr>
          <w:rFonts w:hint="eastAsia" w:ascii="宋体" w:hAnsi="宋体" w:cs="Arial"/>
          <w:b/>
          <w:color w:val="FF0000"/>
          <w:kern w:val="0"/>
          <w:sz w:val="24"/>
        </w:rPr>
        <w:t>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FF0000"/>
          <w:kern w:val="0"/>
          <w:sz w:val="24"/>
        </w:rPr>
      </w:pPr>
      <w:r>
        <w:rPr>
          <w:rFonts w:hint="eastAsia" w:ascii="宋体" w:hAnsi="宋体" w:cs="Arial"/>
          <w:b/>
          <w:color w:val="FF0000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农业综合知识三》侧重于食品质量与检验的综合知识考查，考试内容主要涵盖食品安全管理与法规、食品分析与检验技术等课程，要求考生理解和掌握相关课程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适用于食品加工与安全专业的考生。</w:t>
      </w:r>
      <w:bookmarkStart w:id="0" w:name="_GoBack"/>
      <w:bookmarkEnd w:id="0"/>
    </w:p>
    <w:p>
      <w:pPr>
        <w:widowControl/>
        <w:spacing w:line="360" w:lineRule="auto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FF0000"/>
          <w:kern w:val="0"/>
          <w:sz w:val="24"/>
        </w:rPr>
      </w:pPr>
      <w:r>
        <w:rPr>
          <w:rFonts w:hint="eastAsia" w:ascii="Arial" w:hAnsi="Arial" w:cs="Arial"/>
          <w:color w:val="FF0000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FF0000"/>
          <w:kern w:val="0"/>
          <w:sz w:val="24"/>
        </w:rPr>
      </w:pPr>
      <w:r>
        <w:rPr>
          <w:rFonts w:hint="eastAsia" w:ascii="Arial" w:hAnsi="Arial" w:cs="Arial"/>
          <w:color w:val="FF0000"/>
          <w:kern w:val="0"/>
          <w:sz w:val="24"/>
        </w:rPr>
        <w:t>闭卷、笔试。</w:t>
      </w:r>
      <w:r>
        <w:rPr>
          <w:rFonts w:hAnsi="宋体"/>
          <w:color w:val="FF0000"/>
          <w:sz w:val="24"/>
        </w:rPr>
        <w:t>所有答案均写在答题纸上，</w:t>
      </w:r>
      <w:r>
        <w:rPr>
          <w:rFonts w:hint="eastAsia" w:ascii="宋体"/>
          <w:color w:val="FF0000"/>
          <w:sz w:val="24"/>
        </w:rPr>
        <w:t>在试卷上答题</w:t>
      </w:r>
      <w:r>
        <w:rPr>
          <w:rFonts w:hAnsi="宋体"/>
          <w:color w:val="FF0000"/>
          <w:sz w:val="24"/>
        </w:rPr>
        <w:t>无效</w:t>
      </w:r>
      <w:r>
        <w:rPr>
          <w:rFonts w:hint="eastAsia" w:hAnsi="宋体"/>
          <w:color w:val="FF0000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《食品安全管理与法规》、《食品分析与检验技术》各</w:t>
      </w:r>
      <w:r>
        <w:rPr>
          <w:rFonts w:hint="eastAsia" w:ascii="Arial" w:hAnsi="Arial" w:cs="Arial"/>
          <w:color w:val="000000"/>
          <w:kern w:val="0"/>
          <w:sz w:val="24"/>
          <w:lang w:val="en-US" w:eastAsia="zh-CN"/>
        </w:rPr>
        <w:t>75</w:t>
      </w:r>
      <w:r>
        <w:rPr>
          <w:rFonts w:hint="eastAsia" w:ascii="Arial" w:hAnsi="Arial" w:cs="Arial"/>
          <w:color w:val="000000"/>
          <w:kern w:val="0"/>
          <w:sz w:val="24"/>
        </w:rPr>
        <w:t>分。题型：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；（2）填空题 ；（3）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 xml:space="preserve"> ；（4）</w:t>
      </w:r>
      <w:r>
        <w:rPr>
          <w:rFonts w:ascii="宋体" w:hAnsi="宋体"/>
          <w:sz w:val="24"/>
        </w:rPr>
        <w:t>论述题</w:t>
      </w:r>
    </w:p>
    <w:p>
      <w:pPr>
        <w:spacing w:line="500" w:lineRule="exact"/>
        <w:rPr>
          <w:rFonts w:ascii="宋体" w:hAnsi="宋体" w:cs="Arial"/>
          <w:b/>
          <w:color w:val="FF0000"/>
          <w:kern w:val="0"/>
          <w:sz w:val="24"/>
        </w:rPr>
      </w:pPr>
      <w:r>
        <w:rPr>
          <w:rFonts w:hint="eastAsia" w:ascii="Arial" w:hAnsi="Arial" w:cs="Arial"/>
          <w:b/>
          <w:color w:val="FF0000"/>
          <w:kern w:val="0"/>
          <w:sz w:val="24"/>
        </w:rPr>
        <w:t>四、</w:t>
      </w:r>
      <w:r>
        <w:rPr>
          <w:rFonts w:ascii="宋体" w:hAnsi="宋体" w:cs="Arial"/>
          <w:b/>
          <w:bCs/>
          <w:color w:val="FF0000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FF0000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、《食品质量与安全管理》陈宗道、刘金福、陈绍军主编，中国农业大学出版社,2011年第二版；</w:t>
      </w:r>
    </w:p>
    <w:p>
      <w:pPr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、《食品标准与法规》周才琼主编，中国农业大学出版社，2009年第二版</w:t>
      </w:r>
    </w:p>
    <w:p>
      <w:pPr>
        <w:spacing w:line="400" w:lineRule="exact"/>
        <w:ind w:left="407" w:leftChars="194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3、</w:t>
      </w:r>
      <w:r>
        <w:rPr>
          <w:rFonts w:hint="eastAsia" w:ascii="宋体" w:hAnsi="宋体"/>
          <w:sz w:val="24"/>
        </w:rPr>
        <w:t>《</w:t>
      </w:r>
      <w:r>
        <w:rPr>
          <w:rFonts w:hint="eastAsia"/>
          <w:sz w:val="24"/>
        </w:rPr>
        <w:t>食品标准与法规</w:t>
      </w:r>
      <w:r>
        <w:rPr>
          <w:rFonts w:hint="eastAsia" w:ascii="宋体" w:hAnsi="宋体"/>
          <w:sz w:val="24"/>
        </w:rPr>
        <w:t>》</w:t>
      </w:r>
      <w:r>
        <w:rPr>
          <w:rFonts w:hint="eastAsia"/>
          <w:sz w:val="24"/>
        </w:rPr>
        <w:t>张建新，陈宗道</w:t>
      </w:r>
      <w:r>
        <w:rPr>
          <w:rFonts w:hint="eastAsia" w:ascii="宋体" w:hAnsi="宋体"/>
          <w:sz w:val="24"/>
        </w:rPr>
        <w:t>主编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北京：中国轻工业出版社，2007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、《食品分析》王永华主编，中国轻工业出版社，201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第</w:t>
      </w:r>
      <w:r>
        <w:rPr>
          <w:rFonts w:hint="eastAsia" w:ascii="宋体" w:hAnsi="宋体"/>
          <w:sz w:val="24"/>
          <w:lang w:eastAsia="zh-CN"/>
        </w:rPr>
        <w:t>三</w:t>
      </w:r>
      <w:r>
        <w:rPr>
          <w:rFonts w:hint="eastAsia" w:ascii="宋体" w:hAnsi="宋体"/>
          <w:sz w:val="24"/>
        </w:rPr>
        <w:t>版</w:t>
      </w:r>
    </w:p>
    <w:p>
      <w:pPr>
        <w:widowControl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FF0000"/>
          <w:kern w:val="0"/>
          <w:sz w:val="24"/>
        </w:rPr>
      </w:pPr>
      <w:r>
        <w:rPr>
          <w:rFonts w:hint="eastAsia" w:ascii="宋体" w:hAnsi="宋体" w:cs="Arial"/>
          <w:b/>
          <w:bCs/>
          <w:color w:val="FF0000"/>
          <w:kern w:val="0"/>
          <w:sz w:val="24"/>
        </w:rPr>
        <w:t>第二部分   考试要点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82" w:firstLineChars="200"/>
        <w:rPr>
          <w:rStyle w:val="7"/>
          <w:b/>
          <w:sz w:val="24"/>
        </w:rPr>
      </w:pPr>
      <w:r>
        <w:rPr>
          <w:rStyle w:val="7"/>
          <w:rFonts w:hint="eastAsia"/>
          <w:b/>
          <w:sz w:val="24"/>
        </w:rPr>
        <w:t>《食品安全管理与法规》部分：</w:t>
      </w:r>
    </w:p>
    <w:p>
      <w:pPr>
        <w:numPr>
          <w:ilvl w:val="0"/>
          <w:numId w:val="1"/>
        </w:numPr>
        <w:spacing w:line="360" w:lineRule="auto"/>
        <w:rPr>
          <w:rStyle w:val="7"/>
          <w:sz w:val="24"/>
        </w:rPr>
      </w:pPr>
      <w:r>
        <w:rPr>
          <w:rStyle w:val="7"/>
          <w:rFonts w:hint="eastAsia"/>
          <w:sz w:val="24"/>
        </w:rPr>
        <w:t>食品质量与安全管理：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一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绪论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掌握质量的定义；质量管理的定义及其内容；</w:t>
      </w:r>
      <w:r>
        <w:rPr>
          <w:rFonts w:hint="eastAsia" w:hAnsi="宋体"/>
          <w:sz w:val="24"/>
        </w:rPr>
        <w:t>企业质量管理的定义及其内容；食品质量和安全管理的定义及其内容。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第二章 质量管理的数学方法与工具</w:t>
      </w:r>
    </w:p>
    <w:p>
      <w:pPr>
        <w:spacing w:line="4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质量管理中的数据及统计方法；分层法和调查表法</w:t>
      </w:r>
      <w:r>
        <w:rPr>
          <w:rFonts w:hint="eastAsia"/>
          <w:sz w:val="24"/>
        </w:rPr>
        <w:t>；</w:t>
      </w:r>
      <w:r>
        <w:rPr>
          <w:rFonts w:hint="eastAsia" w:hAnsi="宋体"/>
          <w:sz w:val="24"/>
        </w:rPr>
        <w:t>相关图法</w:t>
      </w:r>
      <w:r>
        <w:rPr>
          <w:rFonts w:hint="eastAsia"/>
          <w:sz w:val="24"/>
        </w:rPr>
        <w:t>；</w:t>
      </w:r>
      <w:r>
        <w:rPr>
          <w:rFonts w:hint="eastAsia" w:hAnsi="宋体"/>
          <w:sz w:val="24"/>
        </w:rPr>
        <w:t>排列图法和因果图法</w:t>
      </w:r>
      <w:r>
        <w:rPr>
          <w:rFonts w:hint="eastAsia"/>
          <w:sz w:val="24"/>
        </w:rPr>
        <w:t>；</w:t>
      </w:r>
      <w:r>
        <w:rPr>
          <w:rFonts w:hint="eastAsia" w:hAnsi="宋体"/>
          <w:sz w:val="24"/>
        </w:rPr>
        <w:t>直方图法</w:t>
      </w:r>
      <w:r>
        <w:rPr>
          <w:rFonts w:hint="eastAsia"/>
          <w:sz w:val="24"/>
        </w:rPr>
        <w:t>；</w:t>
      </w:r>
      <w:r>
        <w:rPr>
          <w:rFonts w:hint="eastAsia" w:hAnsi="宋体"/>
          <w:sz w:val="24"/>
        </w:rPr>
        <w:t>控制图法。</w:t>
      </w:r>
    </w:p>
    <w:p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三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int="eastAsia" w:hAnsi="宋体"/>
          <w:b/>
          <w:sz w:val="24"/>
        </w:rPr>
        <w:t>食品质量成本管理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质量成本的基本概念；</w:t>
      </w:r>
      <w:r>
        <w:rPr>
          <w:rFonts w:hint="eastAsia"/>
          <w:sz w:val="24"/>
        </w:rPr>
        <w:t>质量成本管理的内容；</w:t>
      </w:r>
      <w:r>
        <w:rPr>
          <w:rFonts w:hint="eastAsia" w:hAnsi="宋体"/>
          <w:sz w:val="24"/>
        </w:rPr>
        <w:t>质量成本优化</w:t>
      </w:r>
      <w:r>
        <w:rPr>
          <w:rFonts w:hint="eastAsia"/>
          <w:sz w:val="24"/>
        </w:rPr>
        <w:t>的内容；</w:t>
      </w:r>
      <w:r>
        <w:rPr>
          <w:rFonts w:hint="eastAsia" w:hAnsi="宋体"/>
          <w:sz w:val="24"/>
        </w:rPr>
        <w:t>全面质量成本的概念。</w:t>
      </w:r>
    </w:p>
    <w:p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四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int="eastAsia" w:hAnsi="宋体"/>
          <w:b/>
          <w:sz w:val="24"/>
        </w:rPr>
        <w:t>安全管理系统工程及其监管体系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食品安全管理系统工程的内容；食品安全监管体系的内容。</w:t>
      </w:r>
    </w:p>
    <w:p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五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int="eastAsia" w:hAnsi="宋体"/>
          <w:b/>
          <w:sz w:val="24"/>
        </w:rPr>
        <w:t>安全支持体系（上）食品质量与安全法规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中国食品质量与安全法规的内容；</w:t>
      </w:r>
      <w:r>
        <w:rPr>
          <w:rFonts w:hint="eastAsia"/>
          <w:sz w:val="24"/>
        </w:rPr>
        <w:t>国际食品质量与安全法规的内容。</w:t>
      </w:r>
    </w:p>
    <w:p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六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食品安全支持体系（中）食品标准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我国食品标准的内容；国际食品标准的内容。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第七章 食品安全支持体系（下）ISO质量管理体系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掌握ISO 9000系列标准的产生及其内容；ISO 14000 环境管理体系的内容；ISO 22000食品安全管理体系的内容。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第八章 食品安全过程控制体系（上）良好生产规范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 w:hAnsi="宋体"/>
          <w:sz w:val="24"/>
        </w:rPr>
        <w:t>农业良好生产规范GAP；加工良好生产规范GMP。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第九章 食品安全过程控制体系（下）HACCP系统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掌握HACCP的产生及发展；HACCP的基本原理；HACCP计划的制定与实施；HACCP在食品生产中的应用。</w:t>
      </w:r>
    </w:p>
    <w:p>
      <w:pPr>
        <w:spacing w:line="400" w:lineRule="exact"/>
        <w:rPr>
          <w:b/>
          <w:sz w:val="24"/>
        </w:rPr>
      </w:pPr>
      <w:r>
        <w:rPr>
          <w:rFonts w:hint="eastAsia" w:hAnsi="宋体"/>
          <w:b/>
          <w:sz w:val="24"/>
        </w:rPr>
        <w:t>第十章食品质量和安全检验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掌握抽样检验和检验送样的内容；感官检验的内容；食品理化检验的内容；食品微生物检验的内容；食品安全性评价的内容。</w:t>
      </w:r>
    </w:p>
    <w:p>
      <w:pPr>
        <w:spacing w:line="360" w:lineRule="auto"/>
        <w:rPr>
          <w:rStyle w:val="7"/>
          <w:sz w:val="24"/>
        </w:rPr>
      </w:pPr>
      <w:r>
        <w:rPr>
          <w:rStyle w:val="7"/>
          <w:rFonts w:hint="eastAsia"/>
          <w:sz w:val="24"/>
        </w:rPr>
        <w:t>二、食品标准与法规：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一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绪论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掌握标准与法规的概况；标准法规与市场经济的关系；标准法规在国际贸易中的作用；标准法规与食品安全体系的关系；食品标准与法规的研究内容、意义和学习方法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二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int="eastAsia" w:hAnsi="宋体"/>
          <w:b/>
          <w:sz w:val="24"/>
        </w:rPr>
        <w:t>法律法规的基础知识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掌握食品法律与法规概况；法律法规的分类；食品法律法规的制定和实施；食品行政执法与监督。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三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int="eastAsia" w:hAnsi="宋体"/>
          <w:b/>
          <w:sz w:val="24"/>
        </w:rPr>
        <w:t>中国的食品法律法规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掌握中国食品法律；我国相关食品法规；食品违法的法律责任与处罚。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四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int="eastAsia" w:hAnsi="宋体"/>
          <w:b/>
          <w:sz w:val="24"/>
        </w:rPr>
        <w:t>国际与部分国家的食品安全管理机构和法律法规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掌握国际食品法律法规概况；国际食品标准组织；部分国家食品法律法规。</w:t>
      </w:r>
    </w:p>
    <w:p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五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int="eastAsia" w:hAnsi="宋体"/>
          <w:b/>
          <w:sz w:val="24"/>
        </w:rPr>
        <w:t>标准的基础知识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掌握标准与标准化的概况；标准分类和标准体系；标准的制定；GB/T1.1-2000；标准的结构；标准编写的具体要求；标准起草编制。</w:t>
      </w:r>
    </w:p>
    <w:p>
      <w:pPr>
        <w:spacing w:line="400" w:lineRule="exact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第六章 我国的食品标准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掌握我国食品标准概况；食品基础标准；食品安全标准；</w:t>
      </w:r>
      <w:r>
        <w:rPr>
          <w:rFonts w:hint="eastAsia"/>
          <w:sz w:val="24"/>
        </w:rPr>
        <w:t>食品检验方法标准</w:t>
      </w:r>
      <w:r>
        <w:rPr>
          <w:rFonts w:hint="eastAsia" w:hAnsi="宋体"/>
          <w:sz w:val="24"/>
        </w:rPr>
        <w:t>；</w:t>
      </w:r>
      <w:r>
        <w:rPr>
          <w:rFonts w:hint="eastAsia"/>
          <w:sz w:val="24"/>
        </w:rPr>
        <w:t>食品包装材料与容器卫生标准</w:t>
      </w:r>
      <w:r>
        <w:rPr>
          <w:rFonts w:hint="eastAsia" w:hAnsi="宋体"/>
          <w:sz w:val="24"/>
        </w:rPr>
        <w:t>；</w:t>
      </w:r>
      <w:r>
        <w:rPr>
          <w:rFonts w:hint="eastAsia"/>
          <w:sz w:val="24"/>
        </w:rPr>
        <w:t>食品流通标准</w:t>
      </w:r>
      <w:r>
        <w:rPr>
          <w:rFonts w:hint="eastAsia" w:hAnsi="宋体"/>
          <w:sz w:val="24"/>
        </w:rPr>
        <w:t>；</w:t>
      </w:r>
      <w:r>
        <w:rPr>
          <w:rFonts w:hint="eastAsia"/>
          <w:sz w:val="24"/>
        </w:rPr>
        <w:t>食品标签通用标准</w:t>
      </w:r>
      <w:r>
        <w:rPr>
          <w:rFonts w:hint="eastAsia" w:hAnsi="宋体"/>
          <w:sz w:val="24"/>
        </w:rPr>
        <w:t>；</w:t>
      </w:r>
      <w:r>
        <w:rPr>
          <w:rFonts w:hint="eastAsia"/>
          <w:sz w:val="24"/>
        </w:rPr>
        <w:t>食品产品及各类食品标准。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第七章 食品国际标准及采用国际标准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掌握食品国际标准的概况；部分国家的食品标准；采用国际标准的情况。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第八章 食品企业标准体系</w:t>
      </w:r>
    </w:p>
    <w:p>
      <w:pPr>
        <w:spacing w:line="400" w:lineRule="exact"/>
        <w:ind w:firstLine="600" w:firstLineChars="250"/>
        <w:rPr>
          <w:sz w:val="24"/>
        </w:rPr>
      </w:pPr>
      <w:r>
        <w:rPr>
          <w:rFonts w:hint="eastAsia"/>
          <w:sz w:val="24"/>
        </w:rPr>
        <w:t>掌握企业标准体系的构成；食品企业标准体系编制；食品企业标准体系表；食品企业标准的制定。</w:t>
      </w: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第九章 食品的市场准入和认证管理</w:t>
      </w:r>
    </w:p>
    <w:p>
      <w:pPr>
        <w:spacing w:line="360" w:lineRule="auto"/>
        <w:ind w:firstLine="600" w:firstLineChars="250"/>
        <w:rPr>
          <w:sz w:val="24"/>
        </w:rPr>
      </w:pPr>
      <w:r>
        <w:rPr>
          <w:rFonts w:hint="eastAsia"/>
          <w:sz w:val="24"/>
        </w:rPr>
        <w:t>掌握食品生产经营许可制度；食品生产的市场准入；食品市场准入制度；认证及认证管理。</w:t>
      </w:r>
    </w:p>
    <w:p>
      <w:pPr>
        <w:spacing w:line="360" w:lineRule="auto"/>
        <w:ind w:firstLine="482" w:firstLineChars="200"/>
        <w:rPr>
          <w:rStyle w:val="7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>《食品分析与检验技术》部分：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Fonts w:ascii="宋体" w:hAnsi="宋体"/>
          <w:sz w:val="24"/>
        </w:rPr>
        <w:t> </w:t>
      </w:r>
      <w:r>
        <w:rPr>
          <w:rFonts w:hint="eastAsia" w:ascii="宋体" w:hAnsi="宋体"/>
          <w:sz w:val="24"/>
        </w:rPr>
        <w:t>熟练地掌握食品中水分、脂肪、蛋白质、碳水化合物、维生素、矿物质、纤维等营养素含量测定的经典方法，明确其测定原理以及各种试剂的作用，在实际应用中能正确、灵活使用，并能掌握各种方法之间的区别与联系。理解食品样品的采集与处理的重要性以及常用的方法，掌握数据处理方法。了解食品中各种营养素（水分、脂肪、蛋白质、碳水化合物、维生素、矿物质、纤维）的分类、基本性质以及测定的意义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  绪论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对食品分析的研究任务、内容、分析方法及发展方向有一定的了解和认识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第二章 食品分析的基本知识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理解样品的采集、预处理是食品分析的前提和保障，理解数据处理的重要性，掌握数据处理方法。重点是样品采集的方法、预处理方法及分析方法的选择，准确度、精确度的评定，误差来源，提高准确度的方法。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第三章 食品的物理检测法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理解密度、折射率、旋光度的测定意义，并要求掌握其测定原理和操作要点、基本概念。重点是各种密度计、密度瓶的适用范围，折射率、旋光度测定的原理及操作方法。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第四章 水分和水分活度的测定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重点是常压干燥法与减压干燥法的特点、区别，蒸馏法的原理及注意事项，扩散法测定水分活度值的原理。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第五章 酸度的测定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了解食品中酸度测定的意义，理解酸度的不同概念，掌握总酸度、挥发酸及pH值测定的方法。重点为总酸度及挥发酸的测定原理和方法。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第六章 脂类的测定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了解脂类物质的测定意义，掌握各种脂类的测定方法。重点为索氏提取法、酸水解法、碱性乙醚法、巴布科克氏法的原理及注意事项。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第七章 蛋白质和氨基酸的测定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了解蛋白质、氨基酸测定的意义和一般的定性测定方法，掌握蛋白质和氨基酸测定的经典方法。重点为凯氏定氮法测定粗蛋白的原理、方法、试剂的作用及注意事项。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第八章 糖类物质的测定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了解碳水化合物的定义和分类，理解可溶性糖的提取和澄清方法，掌握还原糖、蔗糖、总糖及淀粉、粗纤维、果胶的测定方法。重点为直接滴定法测定还原糖的反应原理、方法、注意事项。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第九章 维生素的测定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了解维生素的分类及维生素测定的意义，理解脂溶性维生素测定前的各种预处理方法及其常用的测定方法，掌握水溶性维生素C测定的方法。重点靛酚滴定法测定维生素C的方法，3种维生素C测定方法之间的区别。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第十章 灰分及矿物元素含量的测定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灰分测定的意义，理解灰分的分类，掌握总灰分测定的原理、方法，矿物元素钙、铁、碘等的测定方法。重点为样品的碳化作用，加速灰化的方法，总灰分测定的具体方法及注意事项，高锰酸钾滴定法测定钙，邻菲罗啉比色法测定铁。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第十一章 常见食品添加剂的测定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了解食品添加剂的分类及测定意义，理解常用的分离手段，掌握各种添加剂的性质及测定方法。</w:t>
      </w:r>
    </w:p>
    <w:p>
      <w:r>
        <w:rPr>
          <w:rFonts w:hint="eastAsia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8E5"/>
    <w:multiLevelType w:val="multilevel"/>
    <w:tmpl w:val="225C68E5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D1AAE"/>
    <w:rsid w:val="000F3E0F"/>
    <w:rsid w:val="00190484"/>
    <w:rsid w:val="001B6F47"/>
    <w:rsid w:val="001F5334"/>
    <w:rsid w:val="003228D3"/>
    <w:rsid w:val="0033743B"/>
    <w:rsid w:val="003B4D03"/>
    <w:rsid w:val="00400D05"/>
    <w:rsid w:val="004056CA"/>
    <w:rsid w:val="00520A9A"/>
    <w:rsid w:val="00530203"/>
    <w:rsid w:val="00626AAD"/>
    <w:rsid w:val="006D1E26"/>
    <w:rsid w:val="00763933"/>
    <w:rsid w:val="00772BD6"/>
    <w:rsid w:val="00780AAB"/>
    <w:rsid w:val="007E6491"/>
    <w:rsid w:val="00867B03"/>
    <w:rsid w:val="008D38F0"/>
    <w:rsid w:val="00907798"/>
    <w:rsid w:val="00941127"/>
    <w:rsid w:val="00951641"/>
    <w:rsid w:val="00A55F01"/>
    <w:rsid w:val="00B22935"/>
    <w:rsid w:val="00B836FB"/>
    <w:rsid w:val="00C53D58"/>
    <w:rsid w:val="00E072DA"/>
    <w:rsid w:val="00E80E20"/>
    <w:rsid w:val="00F52D9E"/>
    <w:rsid w:val="00F84799"/>
    <w:rsid w:val="00FA7E67"/>
    <w:rsid w:val="27D5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style101"/>
    <w:basedOn w:val="6"/>
    <w:uiPriority w:val="0"/>
    <w:rPr>
      <w:sz w:val="22"/>
      <w:szCs w:val="22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纯文本 Char"/>
    <w:basedOn w:val="6"/>
    <w:link w:val="2"/>
    <w:semiHidden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531</Words>
  <Characters>3029</Characters>
  <Lines>25</Lines>
  <Paragraphs>7</Paragraphs>
  <TotalTime>4</TotalTime>
  <ScaleCrop>false</ScaleCrop>
  <LinksUpToDate>false</LinksUpToDate>
  <CharactersWithSpaces>3553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Administrator</cp:lastModifiedBy>
  <dcterms:modified xsi:type="dcterms:W3CDTF">2020-09-17T12:40:28Z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